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14223D" w14:textId="77777777" w:rsidR="00461211" w:rsidRDefault="00461211" w:rsidP="00461211">
      <w:pPr>
        <w:pStyle w:val="Title"/>
        <w:jc w:val="left"/>
      </w:pPr>
      <w:bookmarkStart w:id="0" w:name="_GoBack"/>
      <w:bookmarkEnd w:id="0"/>
      <w:r>
        <w:t>Changes in the new ARPANSA Radiofrequency Standard</w:t>
      </w:r>
    </w:p>
    <w:p w14:paraId="29724A71" w14:textId="2A0438EA" w:rsidR="003D2646" w:rsidRDefault="00461211" w:rsidP="00461211">
      <w:r>
        <w:t>The exposure limits set in the updated</w:t>
      </w:r>
      <w:r w:rsidR="006F6A0E">
        <w:t xml:space="preserve"> ARPANSA Standard (RPS S-1, 2021</w:t>
      </w:r>
      <w:r>
        <w:t>) are similar to those in the 2002 standard (RPS3, 2002) with some refinements. The specific technical changes in the exposure limits are shown in Table 1. The exposure limits in RPS S-1 are based on revised guidelines by the International Commission on Non-Ionising Radiation Protection (ICNIRP, 2020) with only minor differences which are shown in Table 2. The new RPS S-1 has also updated the methods for verification of compliance with the limits of the Standard (Section 4) and updated the requirements for management of risk in occupational exposure and measures for protection of the general public (Section 5); these are shown in Table 3. A number of sections in RPS3 have been removed in the new RPS S-1 because they are no longer relevant or they are covered elsewhere; these are shown in Table 4.</w:t>
      </w:r>
    </w:p>
    <w:p w14:paraId="209E9816" w14:textId="401CDBC6" w:rsidR="00461211" w:rsidRDefault="00461211" w:rsidP="00461211">
      <w:pPr>
        <w:pStyle w:val="Heading1"/>
      </w:pPr>
      <w:r w:rsidRPr="00461211">
        <w:t>Table 1. Technical changes to the exposure limits of RPS S-1</w:t>
      </w:r>
    </w:p>
    <w:p w14:paraId="2E281478" w14:textId="120897DE" w:rsidR="00C0505D" w:rsidRPr="00C0505D" w:rsidRDefault="00C0505D" w:rsidP="00C0505D">
      <w:r>
        <w:t>IBP = International Best Practice</w:t>
      </w:r>
    </w:p>
    <w:tbl>
      <w:tblPr>
        <w:tblStyle w:val="GenericARPANSA"/>
        <w:tblW w:w="0" w:type="auto"/>
        <w:tblLook w:val="04A0" w:firstRow="1" w:lastRow="0" w:firstColumn="1" w:lastColumn="0" w:noHBand="0" w:noVBand="1"/>
      </w:tblPr>
      <w:tblGrid>
        <w:gridCol w:w="1980"/>
        <w:gridCol w:w="1701"/>
        <w:gridCol w:w="1843"/>
        <w:gridCol w:w="2551"/>
        <w:gridCol w:w="6485"/>
      </w:tblGrid>
      <w:tr w:rsidR="00461211" w14:paraId="06259C0B" w14:textId="77777777" w:rsidTr="00461211">
        <w:trPr>
          <w:cnfStyle w:val="100000000000" w:firstRow="1" w:lastRow="0" w:firstColumn="0" w:lastColumn="0" w:oddVBand="0" w:evenVBand="0" w:oddHBand="0" w:evenHBand="0" w:firstRowFirstColumn="0" w:firstRowLastColumn="0" w:lastRowFirstColumn="0" w:lastRowLastColumn="0"/>
          <w:tblHeader/>
        </w:trPr>
        <w:tc>
          <w:tcPr>
            <w:tcW w:w="1980" w:type="dxa"/>
            <w:vAlign w:val="top"/>
          </w:tcPr>
          <w:p w14:paraId="7F3D3EF5" w14:textId="77777777" w:rsidR="00461211" w:rsidRPr="00BE57E8" w:rsidRDefault="00461211" w:rsidP="00461211">
            <w:pPr>
              <w:jc w:val="left"/>
              <w:rPr>
                <w:sz w:val="20"/>
                <w:szCs w:val="20"/>
              </w:rPr>
            </w:pPr>
            <w:r w:rsidRPr="00BE57E8">
              <w:rPr>
                <w:sz w:val="20"/>
                <w:szCs w:val="20"/>
              </w:rPr>
              <w:t>Change</w:t>
            </w:r>
          </w:p>
        </w:tc>
        <w:tc>
          <w:tcPr>
            <w:tcW w:w="1701" w:type="dxa"/>
            <w:vAlign w:val="top"/>
          </w:tcPr>
          <w:p w14:paraId="6BA53B55" w14:textId="77777777" w:rsidR="00461211" w:rsidRPr="002741AB" w:rsidRDefault="00461211" w:rsidP="00461211">
            <w:pPr>
              <w:jc w:val="left"/>
              <w:rPr>
                <w:b w:val="0"/>
                <w:sz w:val="20"/>
                <w:szCs w:val="20"/>
              </w:rPr>
            </w:pPr>
            <w:r w:rsidRPr="002741AB">
              <w:rPr>
                <w:sz w:val="20"/>
                <w:szCs w:val="20"/>
              </w:rPr>
              <w:t>RPS</w:t>
            </w:r>
            <w:r w:rsidRPr="002741AB">
              <w:rPr>
                <w:b w:val="0"/>
                <w:sz w:val="20"/>
                <w:szCs w:val="20"/>
              </w:rPr>
              <w:t>3</w:t>
            </w:r>
            <w:r w:rsidRPr="002741AB">
              <w:rPr>
                <w:sz w:val="20"/>
                <w:szCs w:val="20"/>
              </w:rPr>
              <w:t xml:space="preserve"> (2002)</w:t>
            </w:r>
          </w:p>
        </w:tc>
        <w:tc>
          <w:tcPr>
            <w:tcW w:w="1843" w:type="dxa"/>
            <w:vAlign w:val="top"/>
          </w:tcPr>
          <w:p w14:paraId="3CE20F4F" w14:textId="2DB3B2FB" w:rsidR="00461211" w:rsidRPr="002741AB" w:rsidRDefault="00461211" w:rsidP="00461211">
            <w:pPr>
              <w:jc w:val="left"/>
              <w:rPr>
                <w:b w:val="0"/>
                <w:sz w:val="20"/>
                <w:szCs w:val="20"/>
              </w:rPr>
            </w:pPr>
            <w:r w:rsidRPr="002741AB">
              <w:rPr>
                <w:sz w:val="20"/>
                <w:szCs w:val="20"/>
              </w:rPr>
              <w:t>RPS</w:t>
            </w:r>
            <w:r>
              <w:rPr>
                <w:sz w:val="20"/>
                <w:szCs w:val="20"/>
              </w:rPr>
              <w:t xml:space="preserve"> S-1</w:t>
            </w:r>
            <w:r w:rsidR="006F6A0E">
              <w:rPr>
                <w:sz w:val="20"/>
                <w:szCs w:val="20"/>
              </w:rPr>
              <w:t xml:space="preserve"> (2021</w:t>
            </w:r>
            <w:r w:rsidRPr="002741AB">
              <w:rPr>
                <w:sz w:val="20"/>
                <w:szCs w:val="20"/>
              </w:rPr>
              <w:t>)</w:t>
            </w:r>
          </w:p>
        </w:tc>
        <w:tc>
          <w:tcPr>
            <w:tcW w:w="2551" w:type="dxa"/>
            <w:vAlign w:val="top"/>
          </w:tcPr>
          <w:p w14:paraId="47722509" w14:textId="77777777" w:rsidR="00461211" w:rsidRPr="002741AB" w:rsidRDefault="00461211" w:rsidP="00461211">
            <w:pPr>
              <w:jc w:val="left"/>
              <w:rPr>
                <w:sz w:val="20"/>
                <w:szCs w:val="20"/>
              </w:rPr>
            </w:pPr>
            <w:r>
              <w:rPr>
                <w:sz w:val="20"/>
                <w:szCs w:val="20"/>
              </w:rPr>
              <w:t>Type of Change</w:t>
            </w:r>
          </w:p>
        </w:tc>
        <w:tc>
          <w:tcPr>
            <w:tcW w:w="6485" w:type="dxa"/>
            <w:vAlign w:val="top"/>
          </w:tcPr>
          <w:p w14:paraId="0103B439" w14:textId="77777777" w:rsidR="00461211" w:rsidRPr="002741AB" w:rsidRDefault="00461211" w:rsidP="00461211">
            <w:pPr>
              <w:jc w:val="left"/>
              <w:rPr>
                <w:b w:val="0"/>
                <w:sz w:val="20"/>
                <w:szCs w:val="20"/>
              </w:rPr>
            </w:pPr>
            <w:r w:rsidRPr="002741AB">
              <w:rPr>
                <w:sz w:val="20"/>
                <w:szCs w:val="20"/>
              </w:rPr>
              <w:t>Reason for change</w:t>
            </w:r>
          </w:p>
        </w:tc>
      </w:tr>
      <w:tr w:rsidR="00461211" w14:paraId="43FBCD03" w14:textId="77777777" w:rsidTr="00461211">
        <w:tc>
          <w:tcPr>
            <w:tcW w:w="1980" w:type="dxa"/>
            <w:vAlign w:val="top"/>
          </w:tcPr>
          <w:p w14:paraId="6BE00159" w14:textId="77777777" w:rsidR="00461211" w:rsidRPr="00BE57E8" w:rsidRDefault="00461211" w:rsidP="00461211">
            <w:pPr>
              <w:jc w:val="left"/>
              <w:rPr>
                <w:b/>
                <w:sz w:val="20"/>
                <w:szCs w:val="20"/>
              </w:rPr>
            </w:pPr>
            <w:r w:rsidRPr="00BE57E8">
              <w:rPr>
                <w:sz w:val="20"/>
                <w:szCs w:val="20"/>
              </w:rPr>
              <w:t>Frequency range covered by the standard</w:t>
            </w:r>
          </w:p>
        </w:tc>
        <w:tc>
          <w:tcPr>
            <w:tcW w:w="1701" w:type="dxa"/>
            <w:vAlign w:val="top"/>
          </w:tcPr>
          <w:p w14:paraId="0BA0B73E" w14:textId="77777777" w:rsidR="00461211" w:rsidRPr="002741AB" w:rsidRDefault="00461211" w:rsidP="00461211">
            <w:pPr>
              <w:jc w:val="left"/>
              <w:rPr>
                <w:sz w:val="20"/>
                <w:szCs w:val="20"/>
              </w:rPr>
            </w:pPr>
            <w:r w:rsidRPr="002741AB">
              <w:rPr>
                <w:sz w:val="20"/>
                <w:szCs w:val="20"/>
              </w:rPr>
              <w:t>3 kHz to 300 GHz</w:t>
            </w:r>
          </w:p>
        </w:tc>
        <w:tc>
          <w:tcPr>
            <w:tcW w:w="1843" w:type="dxa"/>
            <w:vAlign w:val="top"/>
          </w:tcPr>
          <w:p w14:paraId="2FA27C26" w14:textId="77777777" w:rsidR="00461211" w:rsidRPr="002741AB" w:rsidRDefault="00461211" w:rsidP="00461211">
            <w:pPr>
              <w:jc w:val="left"/>
              <w:rPr>
                <w:sz w:val="20"/>
                <w:szCs w:val="20"/>
              </w:rPr>
            </w:pPr>
            <w:r w:rsidRPr="002741AB">
              <w:rPr>
                <w:sz w:val="20"/>
                <w:szCs w:val="20"/>
              </w:rPr>
              <w:t>100 kHz to 300 GHz</w:t>
            </w:r>
          </w:p>
        </w:tc>
        <w:tc>
          <w:tcPr>
            <w:tcW w:w="2551" w:type="dxa"/>
            <w:vAlign w:val="top"/>
          </w:tcPr>
          <w:p w14:paraId="0781813E" w14:textId="77777777" w:rsidR="00461211" w:rsidRPr="00AF45A7" w:rsidRDefault="00023B13" w:rsidP="00461211">
            <w:pPr>
              <w:jc w:val="left"/>
              <w:rPr>
                <w:sz w:val="18"/>
                <w:szCs w:val="18"/>
              </w:rPr>
            </w:pPr>
            <w:sdt>
              <w:sdtPr>
                <w:rPr>
                  <w:sz w:val="18"/>
                  <w:szCs w:val="18"/>
                </w:rPr>
                <w:id w:val="-812095651"/>
                <w14:checkbox>
                  <w14:checked w14:val="1"/>
                  <w14:checkedState w14:val="2612" w14:font="MS Gothic"/>
                  <w14:uncheckedState w14:val="2610" w14:font="MS Gothic"/>
                </w14:checkbox>
              </w:sdtPr>
              <w:sdtEndPr/>
              <w:sdtContent>
                <w:r w:rsidR="00461211">
                  <w:rPr>
                    <w:rFonts w:ascii="MS Gothic" w:eastAsia="MS Gothic" w:hAnsi="MS Gothic" w:hint="eastAsia"/>
                    <w:sz w:val="18"/>
                    <w:szCs w:val="18"/>
                  </w:rPr>
                  <w:t>☒</w:t>
                </w:r>
              </w:sdtContent>
            </w:sdt>
            <w:r w:rsidR="00461211" w:rsidRPr="00AF45A7">
              <w:rPr>
                <w:sz w:val="18"/>
                <w:szCs w:val="18"/>
              </w:rPr>
              <w:t xml:space="preserve"> Improved accuracy</w:t>
            </w:r>
          </w:p>
          <w:p w14:paraId="0E47ED49" w14:textId="77777777" w:rsidR="00461211" w:rsidRPr="00AF45A7" w:rsidRDefault="00023B13" w:rsidP="00461211">
            <w:pPr>
              <w:jc w:val="left"/>
              <w:rPr>
                <w:sz w:val="18"/>
                <w:szCs w:val="18"/>
              </w:rPr>
            </w:pPr>
            <w:sdt>
              <w:sdtPr>
                <w:rPr>
                  <w:sz w:val="18"/>
                  <w:szCs w:val="18"/>
                </w:rPr>
                <w:id w:val="-1442676218"/>
                <w14:checkbox>
                  <w14:checked w14:val="0"/>
                  <w14:checkedState w14:val="2612" w14:font="MS Gothic"/>
                  <w14:uncheckedState w14:val="2610" w14:font="MS Gothic"/>
                </w14:checkbox>
              </w:sdtPr>
              <w:sdtEndPr/>
              <w:sdtContent>
                <w:r w:rsidR="00461211">
                  <w:rPr>
                    <w:rFonts w:ascii="MS Gothic" w:eastAsia="MS Gothic" w:hAnsi="MS Gothic" w:hint="eastAsia"/>
                    <w:sz w:val="18"/>
                    <w:szCs w:val="18"/>
                  </w:rPr>
                  <w:t>☐</w:t>
                </w:r>
              </w:sdtContent>
            </w:sdt>
            <w:r w:rsidR="00461211" w:rsidRPr="00AF45A7">
              <w:rPr>
                <w:sz w:val="18"/>
                <w:szCs w:val="18"/>
              </w:rPr>
              <w:t xml:space="preserve"> New or updated method</w:t>
            </w:r>
          </w:p>
          <w:p w14:paraId="7866C11D" w14:textId="77777777" w:rsidR="00461211" w:rsidRPr="00AF45A7" w:rsidRDefault="00023B13" w:rsidP="00461211">
            <w:pPr>
              <w:jc w:val="left"/>
              <w:rPr>
                <w:sz w:val="18"/>
                <w:szCs w:val="18"/>
              </w:rPr>
            </w:pPr>
            <w:sdt>
              <w:sdtPr>
                <w:rPr>
                  <w:sz w:val="18"/>
                  <w:szCs w:val="18"/>
                </w:rPr>
                <w:id w:val="-1980834423"/>
                <w14:checkbox>
                  <w14:checked w14:val="0"/>
                  <w14:checkedState w14:val="2612" w14:font="MS Gothic"/>
                  <w14:uncheckedState w14:val="2610" w14:font="MS Gothic"/>
                </w14:checkbox>
              </w:sdtPr>
              <w:sdtEndPr/>
              <w:sdtContent>
                <w:r w:rsidR="00461211">
                  <w:rPr>
                    <w:rFonts w:ascii="MS Gothic" w:eastAsia="MS Gothic" w:hAnsi="MS Gothic" w:hint="eastAsia"/>
                    <w:sz w:val="18"/>
                    <w:szCs w:val="18"/>
                  </w:rPr>
                  <w:t>☐</w:t>
                </w:r>
              </w:sdtContent>
            </w:sdt>
            <w:r w:rsidR="00461211" w:rsidRPr="00AF45A7">
              <w:rPr>
                <w:sz w:val="18"/>
                <w:szCs w:val="18"/>
              </w:rPr>
              <w:t xml:space="preserve"> </w:t>
            </w:r>
            <w:r w:rsidR="00461211">
              <w:rPr>
                <w:sz w:val="18"/>
                <w:szCs w:val="18"/>
              </w:rPr>
              <w:t>Improved p</w:t>
            </w:r>
            <w:r w:rsidR="00461211" w:rsidRPr="00AF45A7">
              <w:rPr>
                <w:sz w:val="18"/>
                <w:szCs w:val="18"/>
              </w:rPr>
              <w:t>rediction</w:t>
            </w:r>
          </w:p>
          <w:p w14:paraId="190B6D33" w14:textId="77777777" w:rsidR="00461211" w:rsidRPr="00AF45A7" w:rsidRDefault="00023B13" w:rsidP="00461211">
            <w:pPr>
              <w:jc w:val="left"/>
              <w:rPr>
                <w:sz w:val="18"/>
                <w:szCs w:val="18"/>
              </w:rPr>
            </w:pPr>
            <w:sdt>
              <w:sdtPr>
                <w:rPr>
                  <w:sz w:val="18"/>
                  <w:szCs w:val="18"/>
                </w:rPr>
                <w:id w:val="1304121813"/>
                <w14:checkbox>
                  <w14:checked w14:val="0"/>
                  <w14:checkedState w14:val="2612" w14:font="MS Gothic"/>
                  <w14:uncheckedState w14:val="2610" w14:font="MS Gothic"/>
                </w14:checkbox>
              </w:sdtPr>
              <w:sdtEndPr/>
              <w:sdtContent>
                <w:r w:rsidR="00461211">
                  <w:rPr>
                    <w:rFonts w:ascii="MS Gothic" w:eastAsia="MS Gothic" w:hAnsi="MS Gothic" w:hint="eastAsia"/>
                    <w:sz w:val="18"/>
                    <w:szCs w:val="18"/>
                  </w:rPr>
                  <w:t>☐</w:t>
                </w:r>
              </w:sdtContent>
            </w:sdt>
            <w:r w:rsidR="00461211" w:rsidRPr="00AF45A7">
              <w:rPr>
                <w:sz w:val="18"/>
                <w:szCs w:val="18"/>
              </w:rPr>
              <w:t xml:space="preserve"> Obsolete</w:t>
            </w:r>
          </w:p>
          <w:p w14:paraId="6668F426" w14:textId="77777777" w:rsidR="00461211" w:rsidRPr="00AF45A7" w:rsidRDefault="00023B13" w:rsidP="00461211">
            <w:pPr>
              <w:jc w:val="left"/>
              <w:rPr>
                <w:sz w:val="18"/>
                <w:szCs w:val="18"/>
              </w:rPr>
            </w:pPr>
            <w:sdt>
              <w:sdtPr>
                <w:rPr>
                  <w:sz w:val="18"/>
                  <w:szCs w:val="18"/>
                </w:rPr>
                <w:id w:val="-1180507706"/>
                <w14:checkbox>
                  <w14:checked w14:val="1"/>
                  <w14:checkedState w14:val="2612" w14:font="MS Gothic"/>
                  <w14:uncheckedState w14:val="2610" w14:font="MS Gothic"/>
                </w14:checkbox>
              </w:sdtPr>
              <w:sdtEndPr/>
              <w:sdtContent>
                <w:r w:rsidR="00461211">
                  <w:rPr>
                    <w:rFonts w:ascii="MS Gothic" w:eastAsia="MS Gothic" w:hAnsi="MS Gothic" w:hint="eastAsia"/>
                    <w:sz w:val="18"/>
                    <w:szCs w:val="18"/>
                  </w:rPr>
                  <w:t>☒</w:t>
                </w:r>
              </w:sdtContent>
            </w:sdt>
            <w:r w:rsidR="00461211" w:rsidRPr="00AF45A7">
              <w:rPr>
                <w:sz w:val="18"/>
                <w:szCs w:val="18"/>
              </w:rPr>
              <w:t xml:space="preserve"> Align with IBP</w:t>
            </w:r>
          </w:p>
          <w:p w14:paraId="636B3F9A" w14:textId="77777777" w:rsidR="00461211" w:rsidRPr="002741AB" w:rsidRDefault="00023B13" w:rsidP="00461211">
            <w:pPr>
              <w:jc w:val="left"/>
              <w:rPr>
                <w:sz w:val="20"/>
                <w:szCs w:val="20"/>
              </w:rPr>
            </w:pPr>
            <w:sdt>
              <w:sdtPr>
                <w:rPr>
                  <w:sz w:val="18"/>
                  <w:szCs w:val="18"/>
                </w:rPr>
                <w:id w:val="-819888474"/>
                <w14:checkbox>
                  <w14:checked w14:val="0"/>
                  <w14:checkedState w14:val="2612" w14:font="MS Gothic"/>
                  <w14:uncheckedState w14:val="2610" w14:font="MS Gothic"/>
                </w14:checkbox>
              </w:sdtPr>
              <w:sdtEndPr/>
              <w:sdtContent>
                <w:r w:rsidR="00461211">
                  <w:rPr>
                    <w:rFonts w:ascii="MS Gothic" w:eastAsia="MS Gothic" w:hAnsi="MS Gothic" w:hint="eastAsia"/>
                    <w:sz w:val="18"/>
                    <w:szCs w:val="18"/>
                  </w:rPr>
                  <w:t>☐</w:t>
                </w:r>
              </w:sdtContent>
            </w:sdt>
            <w:r w:rsidR="00461211" w:rsidRPr="00AF45A7">
              <w:rPr>
                <w:sz w:val="18"/>
                <w:szCs w:val="18"/>
              </w:rPr>
              <w:t xml:space="preserve"> </w:t>
            </w:r>
            <w:r w:rsidR="00461211">
              <w:rPr>
                <w:sz w:val="18"/>
                <w:szCs w:val="18"/>
              </w:rPr>
              <w:t>Australian specific c</w:t>
            </w:r>
            <w:r w:rsidR="00461211" w:rsidRPr="00AF45A7">
              <w:rPr>
                <w:sz w:val="18"/>
                <w:szCs w:val="18"/>
              </w:rPr>
              <w:t>hange</w:t>
            </w:r>
          </w:p>
        </w:tc>
        <w:tc>
          <w:tcPr>
            <w:tcW w:w="6485" w:type="dxa"/>
            <w:vAlign w:val="top"/>
          </w:tcPr>
          <w:p w14:paraId="2473E312" w14:textId="77777777" w:rsidR="00461211" w:rsidRDefault="00461211" w:rsidP="00461211">
            <w:pPr>
              <w:jc w:val="left"/>
              <w:rPr>
                <w:sz w:val="20"/>
                <w:szCs w:val="20"/>
              </w:rPr>
            </w:pPr>
            <w:r w:rsidRPr="002741AB">
              <w:rPr>
                <w:sz w:val="20"/>
                <w:szCs w:val="20"/>
              </w:rPr>
              <w:t xml:space="preserve">Frequencies below 100 kHz are covered in the ICNIRP </w:t>
            </w:r>
            <w:r>
              <w:rPr>
                <w:sz w:val="20"/>
                <w:szCs w:val="20"/>
              </w:rPr>
              <w:t xml:space="preserve">(2010) </w:t>
            </w:r>
            <w:r w:rsidRPr="002741AB">
              <w:rPr>
                <w:sz w:val="20"/>
                <w:szCs w:val="20"/>
              </w:rPr>
              <w:t>Low Frequency Guidelines</w:t>
            </w:r>
            <w:r>
              <w:rPr>
                <w:sz w:val="20"/>
                <w:szCs w:val="20"/>
              </w:rPr>
              <w:t xml:space="preserve"> (</w:t>
            </w:r>
            <w:hyperlink r:id="rId11" w:history="1">
              <w:r w:rsidRPr="00E44589">
                <w:rPr>
                  <w:rStyle w:val="Hyperlink"/>
                  <w:sz w:val="20"/>
                  <w:szCs w:val="20"/>
                </w:rPr>
                <w:t>https://www.icnirp.org/cms/upload/publications/ICNIRPLFgdl.pdf</w:t>
              </w:r>
            </w:hyperlink>
            <w:r>
              <w:rPr>
                <w:sz w:val="20"/>
                <w:szCs w:val="20"/>
              </w:rPr>
              <w:t>)</w:t>
            </w:r>
          </w:p>
          <w:p w14:paraId="0CDAE124" w14:textId="77777777" w:rsidR="00461211" w:rsidRPr="002741AB" w:rsidRDefault="00461211" w:rsidP="00461211">
            <w:pPr>
              <w:jc w:val="left"/>
              <w:rPr>
                <w:sz w:val="20"/>
                <w:szCs w:val="20"/>
              </w:rPr>
            </w:pPr>
            <w:r>
              <w:rPr>
                <w:sz w:val="20"/>
                <w:szCs w:val="20"/>
              </w:rPr>
              <w:t>ARPANSA recommends the use of these ICNIRP guidelines for frequencies below 100 kHz</w:t>
            </w:r>
          </w:p>
        </w:tc>
      </w:tr>
      <w:tr w:rsidR="00461211" w14:paraId="22CFE7D5" w14:textId="77777777" w:rsidTr="006F6A0E">
        <w:trPr>
          <w:cnfStyle w:val="000000010000" w:firstRow="0" w:lastRow="0" w:firstColumn="0" w:lastColumn="0" w:oddVBand="0" w:evenVBand="0" w:oddHBand="0" w:evenHBand="1" w:firstRowFirstColumn="0" w:firstRowLastColumn="0" w:lastRowFirstColumn="0" w:lastRowLastColumn="0"/>
        </w:trPr>
        <w:tc>
          <w:tcPr>
            <w:tcW w:w="14560" w:type="dxa"/>
            <w:gridSpan w:val="5"/>
            <w:vAlign w:val="top"/>
          </w:tcPr>
          <w:p w14:paraId="2DF4C901" w14:textId="77777777" w:rsidR="00461211" w:rsidRPr="00461211" w:rsidRDefault="00461211" w:rsidP="00461211">
            <w:pPr>
              <w:jc w:val="left"/>
              <w:rPr>
                <w:b/>
                <w:sz w:val="20"/>
                <w:szCs w:val="20"/>
              </w:rPr>
            </w:pPr>
            <w:r w:rsidRPr="00461211">
              <w:rPr>
                <w:b/>
                <w:sz w:val="20"/>
                <w:szCs w:val="20"/>
              </w:rPr>
              <w:t>BASIC RESTRICTIONS</w:t>
            </w:r>
          </w:p>
        </w:tc>
      </w:tr>
      <w:tr w:rsidR="00461211" w14:paraId="0C102151" w14:textId="77777777" w:rsidTr="00461211">
        <w:tc>
          <w:tcPr>
            <w:tcW w:w="1980" w:type="dxa"/>
            <w:vAlign w:val="top"/>
          </w:tcPr>
          <w:p w14:paraId="1CFDA043" w14:textId="77777777" w:rsidR="00461211" w:rsidRPr="00BE57E8" w:rsidRDefault="00461211" w:rsidP="00461211">
            <w:pPr>
              <w:jc w:val="left"/>
              <w:rPr>
                <w:b/>
                <w:sz w:val="20"/>
                <w:szCs w:val="20"/>
              </w:rPr>
            </w:pPr>
            <w:r w:rsidRPr="00BE57E8">
              <w:rPr>
                <w:sz w:val="20"/>
                <w:szCs w:val="20"/>
              </w:rPr>
              <w:t xml:space="preserve">Frequency range for whole body </w:t>
            </w:r>
            <w:r>
              <w:rPr>
                <w:sz w:val="20"/>
                <w:szCs w:val="20"/>
              </w:rPr>
              <w:t>specific absorption rate</w:t>
            </w:r>
            <w:r w:rsidRPr="00BE57E8">
              <w:rPr>
                <w:sz w:val="20"/>
                <w:szCs w:val="20"/>
              </w:rPr>
              <w:t xml:space="preserve"> </w:t>
            </w:r>
            <w:r>
              <w:rPr>
                <w:sz w:val="20"/>
                <w:szCs w:val="20"/>
              </w:rPr>
              <w:t>(</w:t>
            </w:r>
            <w:r w:rsidRPr="00BE57E8">
              <w:rPr>
                <w:sz w:val="20"/>
                <w:szCs w:val="20"/>
              </w:rPr>
              <w:t>SAR</w:t>
            </w:r>
            <w:r>
              <w:rPr>
                <w:sz w:val="20"/>
                <w:szCs w:val="20"/>
              </w:rPr>
              <w:t>)</w:t>
            </w:r>
          </w:p>
          <w:p w14:paraId="48F9E190" w14:textId="77777777" w:rsidR="00461211" w:rsidRPr="00BE57E8" w:rsidRDefault="00461211" w:rsidP="00461211">
            <w:pPr>
              <w:jc w:val="left"/>
              <w:rPr>
                <w:b/>
                <w:sz w:val="20"/>
                <w:szCs w:val="20"/>
              </w:rPr>
            </w:pPr>
          </w:p>
        </w:tc>
        <w:tc>
          <w:tcPr>
            <w:tcW w:w="1701" w:type="dxa"/>
            <w:vAlign w:val="top"/>
          </w:tcPr>
          <w:p w14:paraId="354F2622" w14:textId="77777777" w:rsidR="00461211" w:rsidRPr="002741AB" w:rsidRDefault="00461211" w:rsidP="00461211">
            <w:pPr>
              <w:jc w:val="left"/>
              <w:rPr>
                <w:sz w:val="20"/>
                <w:szCs w:val="20"/>
              </w:rPr>
            </w:pPr>
            <w:r w:rsidRPr="002741AB">
              <w:rPr>
                <w:sz w:val="20"/>
                <w:szCs w:val="20"/>
              </w:rPr>
              <w:t>100 kHz to 6 GHz</w:t>
            </w:r>
          </w:p>
        </w:tc>
        <w:tc>
          <w:tcPr>
            <w:tcW w:w="1843" w:type="dxa"/>
            <w:vAlign w:val="top"/>
          </w:tcPr>
          <w:p w14:paraId="3876B181" w14:textId="77777777" w:rsidR="00461211" w:rsidRPr="002741AB" w:rsidRDefault="00461211" w:rsidP="00461211">
            <w:pPr>
              <w:jc w:val="left"/>
              <w:rPr>
                <w:sz w:val="20"/>
                <w:szCs w:val="20"/>
              </w:rPr>
            </w:pPr>
            <w:r w:rsidRPr="002741AB">
              <w:rPr>
                <w:sz w:val="20"/>
                <w:szCs w:val="20"/>
              </w:rPr>
              <w:t>100 kHz to 300 GHz</w:t>
            </w:r>
          </w:p>
        </w:tc>
        <w:tc>
          <w:tcPr>
            <w:tcW w:w="2551" w:type="dxa"/>
            <w:vAlign w:val="top"/>
          </w:tcPr>
          <w:p w14:paraId="3C8482D2" w14:textId="77777777" w:rsidR="00461211" w:rsidRPr="00AF45A7" w:rsidRDefault="00023B13" w:rsidP="00461211">
            <w:pPr>
              <w:jc w:val="left"/>
              <w:rPr>
                <w:sz w:val="18"/>
                <w:szCs w:val="18"/>
              </w:rPr>
            </w:pPr>
            <w:sdt>
              <w:sdtPr>
                <w:rPr>
                  <w:sz w:val="18"/>
                  <w:szCs w:val="18"/>
                </w:rPr>
                <w:id w:val="-849026966"/>
                <w14:checkbox>
                  <w14:checked w14:val="1"/>
                  <w14:checkedState w14:val="2612" w14:font="MS Gothic"/>
                  <w14:uncheckedState w14:val="2610" w14:font="MS Gothic"/>
                </w14:checkbox>
              </w:sdtPr>
              <w:sdtEndPr/>
              <w:sdtContent>
                <w:r w:rsidR="00461211" w:rsidRPr="00AF45A7">
                  <w:rPr>
                    <w:rFonts w:ascii="MS Gothic" w:eastAsia="MS Gothic" w:hAnsi="MS Gothic" w:hint="eastAsia"/>
                    <w:sz w:val="18"/>
                    <w:szCs w:val="18"/>
                  </w:rPr>
                  <w:t>☒</w:t>
                </w:r>
              </w:sdtContent>
            </w:sdt>
            <w:r w:rsidR="00461211" w:rsidRPr="00AF45A7">
              <w:rPr>
                <w:sz w:val="18"/>
                <w:szCs w:val="18"/>
              </w:rPr>
              <w:t xml:space="preserve"> Improved accuracy</w:t>
            </w:r>
          </w:p>
          <w:p w14:paraId="429B8DC7" w14:textId="77777777" w:rsidR="00461211" w:rsidRPr="00AF45A7" w:rsidRDefault="00023B13" w:rsidP="00461211">
            <w:pPr>
              <w:jc w:val="left"/>
              <w:rPr>
                <w:sz w:val="18"/>
                <w:szCs w:val="18"/>
              </w:rPr>
            </w:pPr>
            <w:sdt>
              <w:sdtPr>
                <w:rPr>
                  <w:sz w:val="18"/>
                  <w:szCs w:val="18"/>
                </w:rPr>
                <w:id w:val="-1254586989"/>
                <w14:checkbox>
                  <w14:checked w14:val="0"/>
                  <w14:checkedState w14:val="2612" w14:font="MS Gothic"/>
                  <w14:uncheckedState w14:val="2610" w14:font="MS Gothic"/>
                </w14:checkbox>
              </w:sdtPr>
              <w:sdtEndPr/>
              <w:sdtContent>
                <w:r w:rsidR="00461211">
                  <w:rPr>
                    <w:rFonts w:ascii="MS Gothic" w:eastAsia="MS Gothic" w:hAnsi="MS Gothic" w:hint="eastAsia"/>
                    <w:sz w:val="18"/>
                    <w:szCs w:val="18"/>
                  </w:rPr>
                  <w:t>☐</w:t>
                </w:r>
              </w:sdtContent>
            </w:sdt>
            <w:r w:rsidR="00461211" w:rsidRPr="00AF45A7">
              <w:rPr>
                <w:sz w:val="18"/>
                <w:szCs w:val="18"/>
              </w:rPr>
              <w:t xml:space="preserve"> New or updated method</w:t>
            </w:r>
          </w:p>
          <w:p w14:paraId="649ADCD0" w14:textId="77777777" w:rsidR="00461211" w:rsidRPr="00AF45A7" w:rsidRDefault="00023B13" w:rsidP="00461211">
            <w:pPr>
              <w:jc w:val="left"/>
              <w:rPr>
                <w:sz w:val="18"/>
                <w:szCs w:val="18"/>
              </w:rPr>
            </w:pPr>
            <w:sdt>
              <w:sdtPr>
                <w:rPr>
                  <w:sz w:val="18"/>
                  <w:szCs w:val="18"/>
                </w:rPr>
                <w:id w:val="-1236084149"/>
                <w14:checkbox>
                  <w14:checked w14:val="0"/>
                  <w14:checkedState w14:val="2612" w14:font="MS Gothic"/>
                  <w14:uncheckedState w14:val="2610" w14:font="MS Gothic"/>
                </w14:checkbox>
              </w:sdtPr>
              <w:sdtEndPr/>
              <w:sdtContent>
                <w:r w:rsidR="00461211">
                  <w:rPr>
                    <w:rFonts w:ascii="MS Gothic" w:eastAsia="MS Gothic" w:hAnsi="MS Gothic" w:hint="eastAsia"/>
                    <w:sz w:val="18"/>
                    <w:szCs w:val="18"/>
                  </w:rPr>
                  <w:t>☐</w:t>
                </w:r>
              </w:sdtContent>
            </w:sdt>
            <w:r w:rsidR="00461211" w:rsidRPr="00AF45A7">
              <w:rPr>
                <w:sz w:val="18"/>
                <w:szCs w:val="18"/>
              </w:rPr>
              <w:t xml:space="preserve"> </w:t>
            </w:r>
            <w:r w:rsidR="00461211">
              <w:rPr>
                <w:sz w:val="18"/>
                <w:szCs w:val="18"/>
              </w:rPr>
              <w:t>Improved p</w:t>
            </w:r>
            <w:r w:rsidR="00461211" w:rsidRPr="00AF45A7">
              <w:rPr>
                <w:sz w:val="18"/>
                <w:szCs w:val="18"/>
              </w:rPr>
              <w:t>rediction</w:t>
            </w:r>
          </w:p>
          <w:p w14:paraId="24160961" w14:textId="77777777" w:rsidR="00461211" w:rsidRPr="00AF45A7" w:rsidRDefault="00023B13" w:rsidP="00461211">
            <w:pPr>
              <w:jc w:val="left"/>
              <w:rPr>
                <w:sz w:val="18"/>
                <w:szCs w:val="18"/>
              </w:rPr>
            </w:pPr>
            <w:sdt>
              <w:sdtPr>
                <w:rPr>
                  <w:sz w:val="18"/>
                  <w:szCs w:val="18"/>
                </w:rPr>
                <w:id w:val="-434744545"/>
                <w14:checkbox>
                  <w14:checked w14:val="0"/>
                  <w14:checkedState w14:val="2612" w14:font="MS Gothic"/>
                  <w14:uncheckedState w14:val="2610" w14:font="MS Gothic"/>
                </w14:checkbox>
              </w:sdtPr>
              <w:sdtEndPr/>
              <w:sdtContent>
                <w:r w:rsidR="00461211">
                  <w:rPr>
                    <w:rFonts w:ascii="MS Gothic" w:eastAsia="MS Gothic" w:hAnsi="MS Gothic" w:hint="eastAsia"/>
                    <w:sz w:val="18"/>
                    <w:szCs w:val="18"/>
                  </w:rPr>
                  <w:t>☐</w:t>
                </w:r>
              </w:sdtContent>
            </w:sdt>
            <w:r w:rsidR="00461211" w:rsidRPr="00AF45A7">
              <w:rPr>
                <w:sz w:val="18"/>
                <w:szCs w:val="18"/>
              </w:rPr>
              <w:t xml:space="preserve"> Obsolete</w:t>
            </w:r>
          </w:p>
          <w:p w14:paraId="7C72A4B4" w14:textId="77777777" w:rsidR="00461211" w:rsidRPr="00AF45A7" w:rsidRDefault="00023B13" w:rsidP="00461211">
            <w:pPr>
              <w:jc w:val="left"/>
              <w:rPr>
                <w:sz w:val="18"/>
                <w:szCs w:val="18"/>
              </w:rPr>
            </w:pPr>
            <w:sdt>
              <w:sdtPr>
                <w:rPr>
                  <w:sz w:val="18"/>
                  <w:szCs w:val="18"/>
                </w:rPr>
                <w:id w:val="708766717"/>
                <w14:checkbox>
                  <w14:checked w14:val="1"/>
                  <w14:checkedState w14:val="2612" w14:font="MS Gothic"/>
                  <w14:uncheckedState w14:val="2610" w14:font="MS Gothic"/>
                </w14:checkbox>
              </w:sdtPr>
              <w:sdtEndPr/>
              <w:sdtContent>
                <w:r w:rsidR="00461211">
                  <w:rPr>
                    <w:rFonts w:ascii="MS Gothic" w:eastAsia="MS Gothic" w:hAnsi="MS Gothic" w:hint="eastAsia"/>
                    <w:sz w:val="18"/>
                    <w:szCs w:val="18"/>
                  </w:rPr>
                  <w:t>☒</w:t>
                </w:r>
              </w:sdtContent>
            </w:sdt>
            <w:r w:rsidR="00461211" w:rsidRPr="00AF45A7">
              <w:rPr>
                <w:sz w:val="18"/>
                <w:szCs w:val="18"/>
              </w:rPr>
              <w:t xml:space="preserve"> Align with IBP</w:t>
            </w:r>
          </w:p>
          <w:p w14:paraId="55257EC2" w14:textId="77777777" w:rsidR="00461211" w:rsidRPr="00461211" w:rsidRDefault="00023B13" w:rsidP="00461211">
            <w:pPr>
              <w:jc w:val="left"/>
              <w:rPr>
                <w:sz w:val="18"/>
                <w:szCs w:val="18"/>
              </w:rPr>
            </w:pPr>
            <w:sdt>
              <w:sdtPr>
                <w:rPr>
                  <w:sz w:val="18"/>
                  <w:szCs w:val="18"/>
                </w:rPr>
                <w:id w:val="-1083841866"/>
                <w14:checkbox>
                  <w14:checked w14:val="0"/>
                  <w14:checkedState w14:val="2612" w14:font="MS Gothic"/>
                  <w14:uncheckedState w14:val="2610" w14:font="MS Gothic"/>
                </w14:checkbox>
              </w:sdtPr>
              <w:sdtEndPr/>
              <w:sdtContent>
                <w:r w:rsidR="00461211">
                  <w:rPr>
                    <w:rFonts w:ascii="MS Gothic" w:eastAsia="MS Gothic" w:hAnsi="MS Gothic" w:hint="eastAsia"/>
                    <w:sz w:val="18"/>
                    <w:szCs w:val="18"/>
                  </w:rPr>
                  <w:t>☐</w:t>
                </w:r>
              </w:sdtContent>
            </w:sdt>
            <w:r w:rsidR="00461211" w:rsidRPr="00AF45A7">
              <w:rPr>
                <w:sz w:val="18"/>
                <w:szCs w:val="18"/>
              </w:rPr>
              <w:t xml:space="preserve"> </w:t>
            </w:r>
            <w:r w:rsidR="00461211">
              <w:rPr>
                <w:sz w:val="18"/>
                <w:szCs w:val="18"/>
              </w:rPr>
              <w:t>Australian specific c</w:t>
            </w:r>
            <w:r w:rsidR="00461211" w:rsidRPr="00AF45A7">
              <w:rPr>
                <w:sz w:val="18"/>
                <w:szCs w:val="18"/>
              </w:rPr>
              <w:t>hange</w:t>
            </w:r>
          </w:p>
        </w:tc>
        <w:tc>
          <w:tcPr>
            <w:tcW w:w="6485" w:type="dxa"/>
            <w:vAlign w:val="top"/>
          </w:tcPr>
          <w:p w14:paraId="1A7CAB93" w14:textId="77777777" w:rsidR="00461211" w:rsidRPr="002741AB" w:rsidRDefault="00461211" w:rsidP="00461211">
            <w:pPr>
              <w:jc w:val="left"/>
              <w:rPr>
                <w:sz w:val="20"/>
                <w:szCs w:val="20"/>
              </w:rPr>
            </w:pPr>
            <w:r w:rsidRPr="002741AB">
              <w:rPr>
                <w:sz w:val="20"/>
                <w:szCs w:val="20"/>
              </w:rPr>
              <w:t xml:space="preserve">To ensure that exposures from new technologies </w:t>
            </w:r>
            <w:r>
              <w:rPr>
                <w:sz w:val="20"/>
                <w:szCs w:val="20"/>
              </w:rPr>
              <w:t xml:space="preserve">operating above 6 GHz, such as 5G, </w:t>
            </w:r>
            <w:r w:rsidRPr="002741AB">
              <w:rPr>
                <w:sz w:val="20"/>
                <w:szCs w:val="20"/>
              </w:rPr>
              <w:t>do not lead to excessive temperature rise deep in the body</w:t>
            </w:r>
          </w:p>
          <w:p w14:paraId="3BCEEABD" w14:textId="77777777" w:rsidR="00461211" w:rsidRPr="002741AB" w:rsidRDefault="00461211" w:rsidP="00461211">
            <w:pPr>
              <w:jc w:val="left"/>
              <w:rPr>
                <w:sz w:val="20"/>
                <w:szCs w:val="20"/>
              </w:rPr>
            </w:pPr>
          </w:p>
        </w:tc>
      </w:tr>
      <w:tr w:rsidR="00461211" w14:paraId="1BF9CC1A" w14:textId="77777777" w:rsidTr="00461211">
        <w:trPr>
          <w:cnfStyle w:val="000000010000" w:firstRow="0" w:lastRow="0" w:firstColumn="0" w:lastColumn="0" w:oddVBand="0" w:evenVBand="0" w:oddHBand="0" w:evenHBand="1" w:firstRowFirstColumn="0" w:firstRowLastColumn="0" w:lastRowFirstColumn="0" w:lastRowLastColumn="0"/>
        </w:trPr>
        <w:tc>
          <w:tcPr>
            <w:tcW w:w="1980" w:type="dxa"/>
            <w:vAlign w:val="top"/>
          </w:tcPr>
          <w:p w14:paraId="61DACCEE" w14:textId="77777777" w:rsidR="00461211" w:rsidRPr="00BE57E8" w:rsidRDefault="00461211" w:rsidP="00461211">
            <w:pPr>
              <w:jc w:val="left"/>
              <w:rPr>
                <w:b/>
                <w:sz w:val="20"/>
                <w:szCs w:val="20"/>
              </w:rPr>
            </w:pPr>
            <w:r w:rsidRPr="00BE57E8">
              <w:rPr>
                <w:sz w:val="20"/>
                <w:szCs w:val="20"/>
              </w:rPr>
              <w:t>Averaging time for whole body SAR</w:t>
            </w:r>
          </w:p>
          <w:p w14:paraId="21F4C29F" w14:textId="77777777" w:rsidR="00461211" w:rsidRPr="00BE57E8" w:rsidRDefault="00461211" w:rsidP="00461211">
            <w:pPr>
              <w:jc w:val="left"/>
              <w:rPr>
                <w:b/>
                <w:sz w:val="20"/>
                <w:szCs w:val="20"/>
              </w:rPr>
            </w:pPr>
          </w:p>
        </w:tc>
        <w:tc>
          <w:tcPr>
            <w:tcW w:w="1701" w:type="dxa"/>
            <w:vAlign w:val="top"/>
          </w:tcPr>
          <w:p w14:paraId="45DB006A" w14:textId="77777777" w:rsidR="00461211" w:rsidRPr="002741AB" w:rsidRDefault="00461211" w:rsidP="00461211">
            <w:pPr>
              <w:jc w:val="left"/>
              <w:rPr>
                <w:sz w:val="20"/>
                <w:szCs w:val="20"/>
              </w:rPr>
            </w:pPr>
            <w:r w:rsidRPr="002741AB">
              <w:rPr>
                <w:sz w:val="20"/>
                <w:szCs w:val="20"/>
              </w:rPr>
              <w:t>6 min</w:t>
            </w:r>
          </w:p>
        </w:tc>
        <w:tc>
          <w:tcPr>
            <w:tcW w:w="1843" w:type="dxa"/>
            <w:vAlign w:val="top"/>
          </w:tcPr>
          <w:p w14:paraId="7DABB440" w14:textId="77777777" w:rsidR="00461211" w:rsidRPr="002741AB" w:rsidRDefault="00461211" w:rsidP="00461211">
            <w:pPr>
              <w:jc w:val="left"/>
              <w:rPr>
                <w:sz w:val="20"/>
                <w:szCs w:val="20"/>
              </w:rPr>
            </w:pPr>
            <w:r w:rsidRPr="002741AB">
              <w:rPr>
                <w:sz w:val="20"/>
                <w:szCs w:val="20"/>
              </w:rPr>
              <w:t>30 min</w:t>
            </w:r>
          </w:p>
        </w:tc>
        <w:tc>
          <w:tcPr>
            <w:tcW w:w="2551" w:type="dxa"/>
            <w:vAlign w:val="top"/>
          </w:tcPr>
          <w:p w14:paraId="3F2F01F9" w14:textId="77777777" w:rsidR="00461211" w:rsidRPr="00AF45A7" w:rsidRDefault="00023B13" w:rsidP="00461211">
            <w:pPr>
              <w:jc w:val="left"/>
              <w:rPr>
                <w:sz w:val="18"/>
                <w:szCs w:val="18"/>
              </w:rPr>
            </w:pPr>
            <w:sdt>
              <w:sdtPr>
                <w:rPr>
                  <w:sz w:val="18"/>
                  <w:szCs w:val="18"/>
                </w:rPr>
                <w:id w:val="-1163238210"/>
                <w14:checkbox>
                  <w14:checked w14:val="1"/>
                  <w14:checkedState w14:val="2612" w14:font="MS Gothic"/>
                  <w14:uncheckedState w14:val="2610" w14:font="MS Gothic"/>
                </w14:checkbox>
              </w:sdtPr>
              <w:sdtEndPr/>
              <w:sdtContent>
                <w:r w:rsidR="00461211">
                  <w:rPr>
                    <w:rFonts w:ascii="MS Gothic" w:eastAsia="MS Gothic" w:hAnsi="MS Gothic" w:hint="eastAsia"/>
                    <w:sz w:val="18"/>
                    <w:szCs w:val="18"/>
                  </w:rPr>
                  <w:t>☒</w:t>
                </w:r>
              </w:sdtContent>
            </w:sdt>
            <w:r w:rsidR="00461211" w:rsidRPr="00AF45A7">
              <w:rPr>
                <w:sz w:val="18"/>
                <w:szCs w:val="18"/>
              </w:rPr>
              <w:t xml:space="preserve"> Improved accuracy</w:t>
            </w:r>
          </w:p>
          <w:p w14:paraId="096B77B7" w14:textId="77777777" w:rsidR="00461211" w:rsidRPr="00AF45A7" w:rsidRDefault="00023B13" w:rsidP="00461211">
            <w:pPr>
              <w:jc w:val="left"/>
              <w:rPr>
                <w:sz w:val="18"/>
                <w:szCs w:val="18"/>
              </w:rPr>
            </w:pPr>
            <w:sdt>
              <w:sdtPr>
                <w:rPr>
                  <w:sz w:val="18"/>
                  <w:szCs w:val="18"/>
                </w:rPr>
                <w:id w:val="424148831"/>
                <w14:checkbox>
                  <w14:checked w14:val="1"/>
                  <w14:checkedState w14:val="2612" w14:font="MS Gothic"/>
                  <w14:uncheckedState w14:val="2610" w14:font="MS Gothic"/>
                </w14:checkbox>
              </w:sdtPr>
              <w:sdtEndPr/>
              <w:sdtContent>
                <w:r w:rsidR="00461211">
                  <w:rPr>
                    <w:rFonts w:ascii="MS Gothic" w:eastAsia="MS Gothic" w:hAnsi="MS Gothic" w:hint="eastAsia"/>
                    <w:sz w:val="18"/>
                    <w:szCs w:val="18"/>
                  </w:rPr>
                  <w:t>☒</w:t>
                </w:r>
              </w:sdtContent>
            </w:sdt>
            <w:r w:rsidR="00461211" w:rsidRPr="00AF45A7">
              <w:rPr>
                <w:sz w:val="18"/>
                <w:szCs w:val="18"/>
              </w:rPr>
              <w:t xml:space="preserve"> New or updated method</w:t>
            </w:r>
          </w:p>
          <w:p w14:paraId="7ADC5B2D" w14:textId="77777777" w:rsidR="00461211" w:rsidRPr="00AF45A7" w:rsidRDefault="00023B13" w:rsidP="00461211">
            <w:pPr>
              <w:jc w:val="left"/>
              <w:rPr>
                <w:sz w:val="18"/>
                <w:szCs w:val="18"/>
              </w:rPr>
            </w:pPr>
            <w:sdt>
              <w:sdtPr>
                <w:rPr>
                  <w:sz w:val="18"/>
                  <w:szCs w:val="18"/>
                </w:rPr>
                <w:id w:val="1643389480"/>
                <w14:checkbox>
                  <w14:checked w14:val="1"/>
                  <w14:checkedState w14:val="2612" w14:font="MS Gothic"/>
                  <w14:uncheckedState w14:val="2610" w14:font="MS Gothic"/>
                </w14:checkbox>
              </w:sdtPr>
              <w:sdtEndPr/>
              <w:sdtContent>
                <w:r w:rsidR="00461211">
                  <w:rPr>
                    <w:rFonts w:ascii="MS Gothic" w:eastAsia="MS Gothic" w:hAnsi="MS Gothic" w:hint="eastAsia"/>
                    <w:sz w:val="18"/>
                    <w:szCs w:val="18"/>
                  </w:rPr>
                  <w:t>☒</w:t>
                </w:r>
              </w:sdtContent>
            </w:sdt>
            <w:r w:rsidR="00461211" w:rsidRPr="00AF45A7">
              <w:rPr>
                <w:sz w:val="18"/>
                <w:szCs w:val="18"/>
              </w:rPr>
              <w:t xml:space="preserve"> </w:t>
            </w:r>
            <w:r w:rsidR="00461211">
              <w:rPr>
                <w:sz w:val="18"/>
                <w:szCs w:val="18"/>
              </w:rPr>
              <w:t>Improved p</w:t>
            </w:r>
            <w:r w:rsidR="00461211" w:rsidRPr="00AF45A7">
              <w:rPr>
                <w:sz w:val="18"/>
                <w:szCs w:val="18"/>
              </w:rPr>
              <w:t>rediction</w:t>
            </w:r>
          </w:p>
          <w:p w14:paraId="72A2DA49" w14:textId="77777777" w:rsidR="00461211" w:rsidRPr="00AF45A7" w:rsidRDefault="00023B13" w:rsidP="00461211">
            <w:pPr>
              <w:jc w:val="left"/>
              <w:rPr>
                <w:sz w:val="18"/>
                <w:szCs w:val="18"/>
              </w:rPr>
            </w:pPr>
            <w:sdt>
              <w:sdtPr>
                <w:rPr>
                  <w:sz w:val="18"/>
                  <w:szCs w:val="18"/>
                </w:rPr>
                <w:id w:val="-1752969584"/>
                <w14:checkbox>
                  <w14:checked w14:val="0"/>
                  <w14:checkedState w14:val="2612" w14:font="MS Gothic"/>
                  <w14:uncheckedState w14:val="2610" w14:font="MS Gothic"/>
                </w14:checkbox>
              </w:sdtPr>
              <w:sdtEndPr/>
              <w:sdtContent>
                <w:r w:rsidR="00461211">
                  <w:rPr>
                    <w:rFonts w:ascii="MS Gothic" w:eastAsia="MS Gothic" w:hAnsi="MS Gothic" w:hint="eastAsia"/>
                    <w:sz w:val="18"/>
                    <w:szCs w:val="18"/>
                  </w:rPr>
                  <w:t>☐</w:t>
                </w:r>
              </w:sdtContent>
            </w:sdt>
            <w:r w:rsidR="00461211" w:rsidRPr="00AF45A7">
              <w:rPr>
                <w:sz w:val="18"/>
                <w:szCs w:val="18"/>
              </w:rPr>
              <w:t xml:space="preserve"> Obsolete</w:t>
            </w:r>
          </w:p>
          <w:p w14:paraId="6C9D15FB" w14:textId="77777777" w:rsidR="00461211" w:rsidRPr="00AF45A7" w:rsidRDefault="00023B13" w:rsidP="00461211">
            <w:pPr>
              <w:jc w:val="left"/>
              <w:rPr>
                <w:sz w:val="18"/>
                <w:szCs w:val="18"/>
              </w:rPr>
            </w:pPr>
            <w:sdt>
              <w:sdtPr>
                <w:rPr>
                  <w:sz w:val="18"/>
                  <w:szCs w:val="18"/>
                </w:rPr>
                <w:id w:val="-616287430"/>
                <w14:checkbox>
                  <w14:checked w14:val="1"/>
                  <w14:checkedState w14:val="2612" w14:font="MS Gothic"/>
                  <w14:uncheckedState w14:val="2610" w14:font="MS Gothic"/>
                </w14:checkbox>
              </w:sdtPr>
              <w:sdtEndPr/>
              <w:sdtContent>
                <w:r w:rsidR="00461211">
                  <w:rPr>
                    <w:rFonts w:ascii="MS Gothic" w:eastAsia="MS Gothic" w:hAnsi="MS Gothic" w:hint="eastAsia"/>
                    <w:sz w:val="18"/>
                    <w:szCs w:val="18"/>
                  </w:rPr>
                  <w:t>☒</w:t>
                </w:r>
              </w:sdtContent>
            </w:sdt>
            <w:r w:rsidR="00461211" w:rsidRPr="00AF45A7">
              <w:rPr>
                <w:sz w:val="18"/>
                <w:szCs w:val="18"/>
              </w:rPr>
              <w:t xml:space="preserve"> Align with IBP</w:t>
            </w:r>
          </w:p>
          <w:p w14:paraId="61613AF0" w14:textId="77777777" w:rsidR="00461211" w:rsidRPr="000628B7" w:rsidRDefault="00023B13" w:rsidP="00461211">
            <w:pPr>
              <w:jc w:val="left"/>
              <w:rPr>
                <w:sz w:val="18"/>
                <w:szCs w:val="18"/>
              </w:rPr>
            </w:pPr>
            <w:sdt>
              <w:sdtPr>
                <w:rPr>
                  <w:sz w:val="18"/>
                  <w:szCs w:val="18"/>
                </w:rPr>
                <w:id w:val="-1888718229"/>
                <w14:checkbox>
                  <w14:checked w14:val="0"/>
                  <w14:checkedState w14:val="2612" w14:font="MS Gothic"/>
                  <w14:uncheckedState w14:val="2610" w14:font="MS Gothic"/>
                </w14:checkbox>
              </w:sdtPr>
              <w:sdtEndPr/>
              <w:sdtContent>
                <w:r w:rsidR="00461211">
                  <w:rPr>
                    <w:rFonts w:ascii="MS Gothic" w:eastAsia="MS Gothic" w:hAnsi="MS Gothic" w:hint="eastAsia"/>
                    <w:sz w:val="18"/>
                    <w:szCs w:val="18"/>
                  </w:rPr>
                  <w:t>☐</w:t>
                </w:r>
              </w:sdtContent>
            </w:sdt>
            <w:r w:rsidR="00461211" w:rsidRPr="00AF45A7">
              <w:rPr>
                <w:sz w:val="18"/>
                <w:szCs w:val="18"/>
              </w:rPr>
              <w:t xml:space="preserve"> </w:t>
            </w:r>
            <w:r w:rsidR="00461211">
              <w:rPr>
                <w:sz w:val="18"/>
                <w:szCs w:val="18"/>
              </w:rPr>
              <w:t>Australian specific c</w:t>
            </w:r>
            <w:r w:rsidR="00461211" w:rsidRPr="00AF45A7">
              <w:rPr>
                <w:sz w:val="18"/>
                <w:szCs w:val="18"/>
              </w:rPr>
              <w:t>hange</w:t>
            </w:r>
          </w:p>
        </w:tc>
        <w:tc>
          <w:tcPr>
            <w:tcW w:w="6485" w:type="dxa"/>
            <w:vAlign w:val="top"/>
          </w:tcPr>
          <w:p w14:paraId="6A1EF3A9" w14:textId="77777777" w:rsidR="00461211" w:rsidRPr="002741AB" w:rsidRDefault="00461211" w:rsidP="00461211">
            <w:pPr>
              <w:jc w:val="left"/>
              <w:rPr>
                <w:sz w:val="20"/>
                <w:szCs w:val="20"/>
              </w:rPr>
            </w:pPr>
            <w:r w:rsidRPr="002741AB">
              <w:rPr>
                <w:sz w:val="20"/>
                <w:szCs w:val="20"/>
              </w:rPr>
              <w:t>To better match the time taken for body core temperature to rise</w:t>
            </w:r>
            <w:r>
              <w:rPr>
                <w:sz w:val="20"/>
                <w:szCs w:val="20"/>
              </w:rPr>
              <w:t xml:space="preserve"> from excessive exposure to radiofrequency electromagnetic energy</w:t>
            </w:r>
          </w:p>
          <w:p w14:paraId="40767881" w14:textId="77777777" w:rsidR="00461211" w:rsidRPr="002741AB" w:rsidRDefault="00461211" w:rsidP="00461211">
            <w:pPr>
              <w:jc w:val="left"/>
              <w:rPr>
                <w:sz w:val="20"/>
                <w:szCs w:val="20"/>
              </w:rPr>
            </w:pPr>
          </w:p>
        </w:tc>
      </w:tr>
      <w:tr w:rsidR="00461211" w14:paraId="57B8EAA4" w14:textId="77777777" w:rsidTr="00461211">
        <w:tc>
          <w:tcPr>
            <w:tcW w:w="1980" w:type="dxa"/>
            <w:vAlign w:val="top"/>
          </w:tcPr>
          <w:p w14:paraId="5917AFC0" w14:textId="77777777" w:rsidR="00461211" w:rsidRPr="00BE57E8" w:rsidRDefault="00461211" w:rsidP="00461211">
            <w:pPr>
              <w:jc w:val="left"/>
              <w:rPr>
                <w:b/>
                <w:sz w:val="20"/>
                <w:szCs w:val="20"/>
              </w:rPr>
            </w:pPr>
            <w:r w:rsidRPr="00BE57E8">
              <w:rPr>
                <w:sz w:val="20"/>
                <w:szCs w:val="20"/>
              </w:rPr>
              <w:t>Averaging volume for local SAR</w:t>
            </w:r>
          </w:p>
          <w:p w14:paraId="7CBE3C54" w14:textId="77777777" w:rsidR="00461211" w:rsidRPr="00BE57E8" w:rsidRDefault="00461211" w:rsidP="00461211">
            <w:pPr>
              <w:jc w:val="left"/>
              <w:rPr>
                <w:b/>
                <w:sz w:val="20"/>
                <w:szCs w:val="20"/>
              </w:rPr>
            </w:pPr>
          </w:p>
        </w:tc>
        <w:tc>
          <w:tcPr>
            <w:tcW w:w="1701" w:type="dxa"/>
            <w:vAlign w:val="top"/>
          </w:tcPr>
          <w:p w14:paraId="291D4BB7" w14:textId="77777777" w:rsidR="00461211" w:rsidRDefault="00461211" w:rsidP="00461211">
            <w:pPr>
              <w:jc w:val="left"/>
              <w:rPr>
                <w:sz w:val="20"/>
                <w:szCs w:val="20"/>
              </w:rPr>
            </w:pPr>
            <w:r w:rsidRPr="0087634A">
              <w:rPr>
                <w:sz w:val="20"/>
                <w:szCs w:val="20"/>
              </w:rPr>
              <w:t>10 g of contiguous tissue in the shape of a cube</w:t>
            </w:r>
          </w:p>
          <w:p w14:paraId="63EE8637" w14:textId="77777777" w:rsidR="00461211" w:rsidRPr="002741AB" w:rsidRDefault="00461211" w:rsidP="00461211">
            <w:pPr>
              <w:jc w:val="left"/>
              <w:rPr>
                <w:sz w:val="20"/>
                <w:szCs w:val="20"/>
              </w:rPr>
            </w:pPr>
          </w:p>
        </w:tc>
        <w:tc>
          <w:tcPr>
            <w:tcW w:w="1843" w:type="dxa"/>
            <w:vAlign w:val="top"/>
          </w:tcPr>
          <w:p w14:paraId="509FEAE9" w14:textId="77777777" w:rsidR="00461211" w:rsidRPr="002741AB" w:rsidRDefault="00461211" w:rsidP="00461211">
            <w:pPr>
              <w:jc w:val="left"/>
              <w:rPr>
                <w:sz w:val="20"/>
                <w:szCs w:val="20"/>
              </w:rPr>
            </w:pPr>
            <w:r>
              <w:rPr>
                <w:sz w:val="20"/>
                <w:szCs w:val="20"/>
              </w:rPr>
              <w:t>10 g (of any tissue) in the shape of a cube</w:t>
            </w:r>
          </w:p>
        </w:tc>
        <w:tc>
          <w:tcPr>
            <w:tcW w:w="2551" w:type="dxa"/>
            <w:vAlign w:val="top"/>
          </w:tcPr>
          <w:p w14:paraId="2203BAF2" w14:textId="77777777" w:rsidR="00461211" w:rsidRPr="00AF45A7" w:rsidRDefault="00023B13" w:rsidP="00461211">
            <w:pPr>
              <w:jc w:val="left"/>
              <w:rPr>
                <w:sz w:val="18"/>
                <w:szCs w:val="18"/>
              </w:rPr>
            </w:pPr>
            <w:sdt>
              <w:sdtPr>
                <w:rPr>
                  <w:sz w:val="18"/>
                  <w:szCs w:val="18"/>
                </w:rPr>
                <w:id w:val="-1374149888"/>
                <w14:checkbox>
                  <w14:checked w14:val="1"/>
                  <w14:checkedState w14:val="2612" w14:font="MS Gothic"/>
                  <w14:uncheckedState w14:val="2610" w14:font="MS Gothic"/>
                </w14:checkbox>
              </w:sdtPr>
              <w:sdtEndPr/>
              <w:sdtContent>
                <w:r w:rsidR="00461211">
                  <w:rPr>
                    <w:rFonts w:ascii="MS Gothic" w:eastAsia="MS Gothic" w:hAnsi="MS Gothic" w:hint="eastAsia"/>
                    <w:sz w:val="18"/>
                    <w:szCs w:val="18"/>
                  </w:rPr>
                  <w:t>☒</w:t>
                </w:r>
              </w:sdtContent>
            </w:sdt>
            <w:r w:rsidR="00461211" w:rsidRPr="00AF45A7">
              <w:rPr>
                <w:sz w:val="18"/>
                <w:szCs w:val="18"/>
              </w:rPr>
              <w:t xml:space="preserve"> Improved accuracy</w:t>
            </w:r>
          </w:p>
          <w:p w14:paraId="0427A8A4" w14:textId="77777777" w:rsidR="00461211" w:rsidRPr="00AF45A7" w:rsidRDefault="00023B13" w:rsidP="00461211">
            <w:pPr>
              <w:jc w:val="left"/>
              <w:rPr>
                <w:sz w:val="18"/>
                <w:szCs w:val="18"/>
              </w:rPr>
            </w:pPr>
            <w:sdt>
              <w:sdtPr>
                <w:rPr>
                  <w:sz w:val="18"/>
                  <w:szCs w:val="18"/>
                </w:rPr>
                <w:id w:val="322863933"/>
                <w14:checkbox>
                  <w14:checked w14:val="1"/>
                  <w14:checkedState w14:val="2612" w14:font="MS Gothic"/>
                  <w14:uncheckedState w14:val="2610" w14:font="MS Gothic"/>
                </w14:checkbox>
              </w:sdtPr>
              <w:sdtEndPr/>
              <w:sdtContent>
                <w:r w:rsidR="00461211">
                  <w:rPr>
                    <w:rFonts w:ascii="MS Gothic" w:eastAsia="MS Gothic" w:hAnsi="MS Gothic" w:hint="eastAsia"/>
                    <w:sz w:val="18"/>
                    <w:szCs w:val="18"/>
                  </w:rPr>
                  <w:t>☒</w:t>
                </w:r>
              </w:sdtContent>
            </w:sdt>
            <w:r w:rsidR="00461211" w:rsidRPr="00AF45A7">
              <w:rPr>
                <w:sz w:val="18"/>
                <w:szCs w:val="18"/>
              </w:rPr>
              <w:t xml:space="preserve"> New or updated method</w:t>
            </w:r>
          </w:p>
          <w:p w14:paraId="007D3D13" w14:textId="77777777" w:rsidR="00461211" w:rsidRPr="00AF45A7" w:rsidRDefault="00023B13" w:rsidP="00461211">
            <w:pPr>
              <w:jc w:val="left"/>
              <w:rPr>
                <w:sz w:val="18"/>
                <w:szCs w:val="18"/>
              </w:rPr>
            </w:pPr>
            <w:sdt>
              <w:sdtPr>
                <w:rPr>
                  <w:sz w:val="18"/>
                  <w:szCs w:val="18"/>
                </w:rPr>
                <w:id w:val="309519794"/>
                <w14:checkbox>
                  <w14:checked w14:val="0"/>
                  <w14:checkedState w14:val="2612" w14:font="MS Gothic"/>
                  <w14:uncheckedState w14:val="2610" w14:font="MS Gothic"/>
                </w14:checkbox>
              </w:sdtPr>
              <w:sdtEndPr/>
              <w:sdtContent>
                <w:r w:rsidR="00461211">
                  <w:rPr>
                    <w:rFonts w:ascii="MS Gothic" w:eastAsia="MS Gothic" w:hAnsi="MS Gothic" w:hint="eastAsia"/>
                    <w:sz w:val="18"/>
                    <w:szCs w:val="18"/>
                  </w:rPr>
                  <w:t>☐</w:t>
                </w:r>
              </w:sdtContent>
            </w:sdt>
            <w:r w:rsidR="00461211" w:rsidRPr="00AF45A7">
              <w:rPr>
                <w:sz w:val="18"/>
                <w:szCs w:val="18"/>
              </w:rPr>
              <w:t xml:space="preserve"> </w:t>
            </w:r>
            <w:r w:rsidR="00461211">
              <w:rPr>
                <w:sz w:val="18"/>
                <w:szCs w:val="18"/>
              </w:rPr>
              <w:t>Improved p</w:t>
            </w:r>
            <w:r w:rsidR="00461211" w:rsidRPr="00AF45A7">
              <w:rPr>
                <w:sz w:val="18"/>
                <w:szCs w:val="18"/>
              </w:rPr>
              <w:t>rediction</w:t>
            </w:r>
          </w:p>
          <w:p w14:paraId="5F9CBCCB" w14:textId="77777777" w:rsidR="00461211" w:rsidRPr="00AF45A7" w:rsidRDefault="00023B13" w:rsidP="00461211">
            <w:pPr>
              <w:jc w:val="left"/>
              <w:rPr>
                <w:sz w:val="18"/>
                <w:szCs w:val="18"/>
              </w:rPr>
            </w:pPr>
            <w:sdt>
              <w:sdtPr>
                <w:rPr>
                  <w:sz w:val="18"/>
                  <w:szCs w:val="18"/>
                </w:rPr>
                <w:id w:val="1083024950"/>
                <w14:checkbox>
                  <w14:checked w14:val="0"/>
                  <w14:checkedState w14:val="2612" w14:font="MS Gothic"/>
                  <w14:uncheckedState w14:val="2610" w14:font="MS Gothic"/>
                </w14:checkbox>
              </w:sdtPr>
              <w:sdtEndPr/>
              <w:sdtContent>
                <w:r w:rsidR="00461211">
                  <w:rPr>
                    <w:rFonts w:ascii="MS Gothic" w:eastAsia="MS Gothic" w:hAnsi="MS Gothic" w:hint="eastAsia"/>
                    <w:sz w:val="18"/>
                    <w:szCs w:val="18"/>
                  </w:rPr>
                  <w:t>☐</w:t>
                </w:r>
              </w:sdtContent>
            </w:sdt>
            <w:r w:rsidR="00461211" w:rsidRPr="00AF45A7">
              <w:rPr>
                <w:sz w:val="18"/>
                <w:szCs w:val="18"/>
              </w:rPr>
              <w:t xml:space="preserve"> Obsolete</w:t>
            </w:r>
          </w:p>
          <w:p w14:paraId="1B03AF1C" w14:textId="77777777" w:rsidR="00461211" w:rsidRPr="00AF45A7" w:rsidRDefault="00023B13" w:rsidP="00461211">
            <w:pPr>
              <w:jc w:val="left"/>
              <w:rPr>
                <w:sz w:val="18"/>
                <w:szCs w:val="18"/>
              </w:rPr>
            </w:pPr>
            <w:sdt>
              <w:sdtPr>
                <w:rPr>
                  <w:sz w:val="18"/>
                  <w:szCs w:val="18"/>
                </w:rPr>
                <w:id w:val="-704171054"/>
                <w14:checkbox>
                  <w14:checked w14:val="1"/>
                  <w14:checkedState w14:val="2612" w14:font="MS Gothic"/>
                  <w14:uncheckedState w14:val="2610" w14:font="MS Gothic"/>
                </w14:checkbox>
              </w:sdtPr>
              <w:sdtEndPr/>
              <w:sdtContent>
                <w:r w:rsidR="00461211">
                  <w:rPr>
                    <w:rFonts w:ascii="MS Gothic" w:eastAsia="MS Gothic" w:hAnsi="MS Gothic" w:hint="eastAsia"/>
                    <w:sz w:val="18"/>
                    <w:szCs w:val="18"/>
                  </w:rPr>
                  <w:t>☒</w:t>
                </w:r>
              </w:sdtContent>
            </w:sdt>
            <w:r w:rsidR="00461211" w:rsidRPr="00AF45A7">
              <w:rPr>
                <w:sz w:val="18"/>
                <w:szCs w:val="18"/>
              </w:rPr>
              <w:t xml:space="preserve"> Align with IBP</w:t>
            </w:r>
          </w:p>
          <w:p w14:paraId="776191AC" w14:textId="77777777" w:rsidR="00461211" w:rsidRPr="007D7BA4" w:rsidRDefault="00023B13" w:rsidP="00461211">
            <w:pPr>
              <w:jc w:val="left"/>
              <w:rPr>
                <w:sz w:val="20"/>
                <w:szCs w:val="20"/>
              </w:rPr>
            </w:pPr>
            <w:sdt>
              <w:sdtPr>
                <w:rPr>
                  <w:sz w:val="18"/>
                  <w:szCs w:val="18"/>
                </w:rPr>
                <w:id w:val="1372730771"/>
                <w14:checkbox>
                  <w14:checked w14:val="0"/>
                  <w14:checkedState w14:val="2612" w14:font="MS Gothic"/>
                  <w14:uncheckedState w14:val="2610" w14:font="MS Gothic"/>
                </w14:checkbox>
              </w:sdtPr>
              <w:sdtEndPr/>
              <w:sdtContent>
                <w:r w:rsidR="00461211">
                  <w:rPr>
                    <w:rFonts w:ascii="MS Gothic" w:eastAsia="MS Gothic" w:hAnsi="MS Gothic" w:hint="eastAsia"/>
                    <w:sz w:val="18"/>
                    <w:szCs w:val="18"/>
                  </w:rPr>
                  <w:t>☐</w:t>
                </w:r>
              </w:sdtContent>
            </w:sdt>
            <w:r w:rsidR="00461211" w:rsidRPr="00AF45A7">
              <w:rPr>
                <w:sz w:val="18"/>
                <w:szCs w:val="18"/>
              </w:rPr>
              <w:t xml:space="preserve"> </w:t>
            </w:r>
            <w:r w:rsidR="00461211">
              <w:rPr>
                <w:sz w:val="18"/>
                <w:szCs w:val="18"/>
              </w:rPr>
              <w:t>Australian specific c</w:t>
            </w:r>
            <w:r w:rsidR="00461211" w:rsidRPr="00AF45A7">
              <w:rPr>
                <w:sz w:val="18"/>
                <w:szCs w:val="18"/>
              </w:rPr>
              <w:t>hange</w:t>
            </w:r>
          </w:p>
        </w:tc>
        <w:tc>
          <w:tcPr>
            <w:tcW w:w="6485" w:type="dxa"/>
            <w:vAlign w:val="top"/>
          </w:tcPr>
          <w:p w14:paraId="2926FCB1" w14:textId="31548CCC" w:rsidR="00461211" w:rsidRPr="002741AB" w:rsidRDefault="00B25C5C" w:rsidP="00B25C5C">
            <w:pPr>
              <w:jc w:val="left"/>
              <w:rPr>
                <w:sz w:val="20"/>
                <w:szCs w:val="20"/>
              </w:rPr>
            </w:pPr>
            <w:r w:rsidRPr="00B25C5C">
              <w:rPr>
                <w:sz w:val="20"/>
                <w:szCs w:val="20"/>
              </w:rPr>
              <w:t>SAR averaged over a cube (with no air pockets) provides a better correlation with temperature than 10 g of contiguous tissue in the shape of a cube.</w:t>
            </w:r>
          </w:p>
        </w:tc>
      </w:tr>
      <w:tr w:rsidR="00461211" w14:paraId="33A0B489" w14:textId="77777777" w:rsidTr="00461211">
        <w:trPr>
          <w:cnfStyle w:val="000000010000" w:firstRow="0" w:lastRow="0" w:firstColumn="0" w:lastColumn="0" w:oddVBand="0" w:evenVBand="0" w:oddHBand="0" w:evenHBand="1" w:firstRowFirstColumn="0" w:firstRowLastColumn="0" w:lastRowFirstColumn="0" w:lastRowLastColumn="0"/>
        </w:trPr>
        <w:tc>
          <w:tcPr>
            <w:tcW w:w="1980" w:type="dxa"/>
            <w:vAlign w:val="top"/>
          </w:tcPr>
          <w:p w14:paraId="6C0E7556" w14:textId="77777777" w:rsidR="00461211" w:rsidRDefault="00461211" w:rsidP="00461211">
            <w:pPr>
              <w:jc w:val="left"/>
              <w:rPr>
                <w:b/>
                <w:sz w:val="20"/>
                <w:szCs w:val="20"/>
              </w:rPr>
            </w:pPr>
            <w:r w:rsidRPr="00BE57E8">
              <w:rPr>
                <w:sz w:val="20"/>
                <w:szCs w:val="20"/>
              </w:rPr>
              <w:t>Restrictions for local exposure above 6 GHz</w:t>
            </w:r>
          </w:p>
          <w:p w14:paraId="01B84355" w14:textId="77777777" w:rsidR="00461211" w:rsidRPr="00BE57E8" w:rsidRDefault="00461211" w:rsidP="00461211">
            <w:pPr>
              <w:jc w:val="left"/>
              <w:rPr>
                <w:b/>
                <w:sz w:val="20"/>
                <w:szCs w:val="20"/>
              </w:rPr>
            </w:pPr>
          </w:p>
        </w:tc>
        <w:tc>
          <w:tcPr>
            <w:tcW w:w="1701" w:type="dxa"/>
            <w:vAlign w:val="top"/>
          </w:tcPr>
          <w:p w14:paraId="14FBB453" w14:textId="77777777" w:rsidR="00461211" w:rsidRPr="002741AB" w:rsidRDefault="00461211" w:rsidP="00461211">
            <w:pPr>
              <w:jc w:val="left"/>
              <w:rPr>
                <w:sz w:val="20"/>
                <w:szCs w:val="20"/>
              </w:rPr>
            </w:pPr>
            <w:r w:rsidRPr="002741AB">
              <w:rPr>
                <w:sz w:val="20"/>
                <w:szCs w:val="20"/>
              </w:rPr>
              <w:t>Incident power density</w:t>
            </w:r>
          </w:p>
        </w:tc>
        <w:tc>
          <w:tcPr>
            <w:tcW w:w="1843" w:type="dxa"/>
            <w:vAlign w:val="top"/>
          </w:tcPr>
          <w:p w14:paraId="1741A096" w14:textId="77777777" w:rsidR="00461211" w:rsidRPr="002741AB" w:rsidRDefault="00461211" w:rsidP="00461211">
            <w:pPr>
              <w:jc w:val="left"/>
              <w:rPr>
                <w:sz w:val="20"/>
                <w:szCs w:val="20"/>
              </w:rPr>
            </w:pPr>
            <w:r w:rsidRPr="002741AB">
              <w:rPr>
                <w:sz w:val="20"/>
                <w:szCs w:val="20"/>
              </w:rPr>
              <w:t>Absorbed power density</w:t>
            </w:r>
          </w:p>
        </w:tc>
        <w:tc>
          <w:tcPr>
            <w:tcW w:w="2551" w:type="dxa"/>
            <w:vAlign w:val="top"/>
          </w:tcPr>
          <w:p w14:paraId="4BBA4919" w14:textId="77777777" w:rsidR="00461211" w:rsidRPr="00AF45A7" w:rsidRDefault="00023B13" w:rsidP="00461211">
            <w:pPr>
              <w:jc w:val="left"/>
              <w:rPr>
                <w:sz w:val="18"/>
                <w:szCs w:val="18"/>
              </w:rPr>
            </w:pPr>
            <w:sdt>
              <w:sdtPr>
                <w:rPr>
                  <w:sz w:val="18"/>
                  <w:szCs w:val="18"/>
                </w:rPr>
                <w:id w:val="1006553870"/>
                <w14:checkbox>
                  <w14:checked w14:val="1"/>
                  <w14:checkedState w14:val="2612" w14:font="MS Gothic"/>
                  <w14:uncheckedState w14:val="2610" w14:font="MS Gothic"/>
                </w14:checkbox>
              </w:sdtPr>
              <w:sdtEndPr/>
              <w:sdtContent>
                <w:r w:rsidR="00461211">
                  <w:rPr>
                    <w:rFonts w:ascii="MS Gothic" w:eastAsia="MS Gothic" w:hAnsi="MS Gothic" w:hint="eastAsia"/>
                    <w:sz w:val="18"/>
                    <w:szCs w:val="18"/>
                  </w:rPr>
                  <w:t>☒</w:t>
                </w:r>
              </w:sdtContent>
            </w:sdt>
            <w:r w:rsidR="00461211" w:rsidRPr="00AF45A7">
              <w:rPr>
                <w:sz w:val="18"/>
                <w:szCs w:val="18"/>
              </w:rPr>
              <w:t xml:space="preserve"> Improved accuracy</w:t>
            </w:r>
          </w:p>
          <w:p w14:paraId="44931D2C" w14:textId="77777777" w:rsidR="00461211" w:rsidRPr="00AF45A7" w:rsidRDefault="00023B13" w:rsidP="00461211">
            <w:pPr>
              <w:jc w:val="left"/>
              <w:rPr>
                <w:sz w:val="18"/>
                <w:szCs w:val="18"/>
              </w:rPr>
            </w:pPr>
            <w:sdt>
              <w:sdtPr>
                <w:rPr>
                  <w:sz w:val="18"/>
                  <w:szCs w:val="18"/>
                </w:rPr>
                <w:id w:val="775209219"/>
                <w14:checkbox>
                  <w14:checked w14:val="1"/>
                  <w14:checkedState w14:val="2612" w14:font="MS Gothic"/>
                  <w14:uncheckedState w14:val="2610" w14:font="MS Gothic"/>
                </w14:checkbox>
              </w:sdtPr>
              <w:sdtEndPr/>
              <w:sdtContent>
                <w:r w:rsidR="00461211">
                  <w:rPr>
                    <w:rFonts w:ascii="MS Gothic" w:eastAsia="MS Gothic" w:hAnsi="MS Gothic" w:hint="eastAsia"/>
                    <w:sz w:val="18"/>
                    <w:szCs w:val="18"/>
                  </w:rPr>
                  <w:t>☒</w:t>
                </w:r>
              </w:sdtContent>
            </w:sdt>
            <w:r w:rsidR="00461211" w:rsidRPr="00AF45A7">
              <w:rPr>
                <w:sz w:val="18"/>
                <w:szCs w:val="18"/>
              </w:rPr>
              <w:t xml:space="preserve"> New or updated method</w:t>
            </w:r>
          </w:p>
          <w:p w14:paraId="5AD2F9B3" w14:textId="77777777" w:rsidR="00461211" w:rsidRPr="00AF45A7" w:rsidRDefault="00023B13" w:rsidP="00461211">
            <w:pPr>
              <w:jc w:val="left"/>
              <w:rPr>
                <w:sz w:val="18"/>
                <w:szCs w:val="18"/>
              </w:rPr>
            </w:pPr>
            <w:sdt>
              <w:sdtPr>
                <w:rPr>
                  <w:sz w:val="18"/>
                  <w:szCs w:val="18"/>
                </w:rPr>
                <w:id w:val="6573180"/>
                <w14:checkbox>
                  <w14:checked w14:val="0"/>
                  <w14:checkedState w14:val="2612" w14:font="MS Gothic"/>
                  <w14:uncheckedState w14:val="2610" w14:font="MS Gothic"/>
                </w14:checkbox>
              </w:sdtPr>
              <w:sdtEndPr/>
              <w:sdtContent>
                <w:r w:rsidR="00461211">
                  <w:rPr>
                    <w:rFonts w:ascii="MS Gothic" w:eastAsia="MS Gothic" w:hAnsi="MS Gothic" w:hint="eastAsia"/>
                    <w:sz w:val="18"/>
                    <w:szCs w:val="18"/>
                  </w:rPr>
                  <w:t>☐</w:t>
                </w:r>
              </w:sdtContent>
            </w:sdt>
            <w:r w:rsidR="00461211" w:rsidRPr="00AF45A7">
              <w:rPr>
                <w:sz w:val="18"/>
                <w:szCs w:val="18"/>
              </w:rPr>
              <w:t xml:space="preserve"> </w:t>
            </w:r>
            <w:r w:rsidR="00461211">
              <w:rPr>
                <w:sz w:val="18"/>
                <w:szCs w:val="18"/>
              </w:rPr>
              <w:t>Improved p</w:t>
            </w:r>
            <w:r w:rsidR="00461211" w:rsidRPr="00AF45A7">
              <w:rPr>
                <w:sz w:val="18"/>
                <w:szCs w:val="18"/>
              </w:rPr>
              <w:t>rediction</w:t>
            </w:r>
          </w:p>
          <w:p w14:paraId="6AC22443" w14:textId="77777777" w:rsidR="00461211" w:rsidRPr="00AF45A7" w:rsidRDefault="00023B13" w:rsidP="00461211">
            <w:pPr>
              <w:jc w:val="left"/>
              <w:rPr>
                <w:sz w:val="18"/>
                <w:szCs w:val="18"/>
              </w:rPr>
            </w:pPr>
            <w:sdt>
              <w:sdtPr>
                <w:rPr>
                  <w:sz w:val="18"/>
                  <w:szCs w:val="18"/>
                </w:rPr>
                <w:id w:val="-1953544334"/>
                <w14:checkbox>
                  <w14:checked w14:val="0"/>
                  <w14:checkedState w14:val="2612" w14:font="MS Gothic"/>
                  <w14:uncheckedState w14:val="2610" w14:font="MS Gothic"/>
                </w14:checkbox>
              </w:sdtPr>
              <w:sdtEndPr/>
              <w:sdtContent>
                <w:r w:rsidR="00461211">
                  <w:rPr>
                    <w:rFonts w:ascii="MS Gothic" w:eastAsia="MS Gothic" w:hAnsi="MS Gothic" w:hint="eastAsia"/>
                    <w:sz w:val="18"/>
                    <w:szCs w:val="18"/>
                  </w:rPr>
                  <w:t>☐</w:t>
                </w:r>
              </w:sdtContent>
            </w:sdt>
            <w:r w:rsidR="00461211" w:rsidRPr="00AF45A7">
              <w:rPr>
                <w:sz w:val="18"/>
                <w:szCs w:val="18"/>
              </w:rPr>
              <w:t xml:space="preserve"> Obsolete</w:t>
            </w:r>
          </w:p>
          <w:p w14:paraId="34F60F2F" w14:textId="77777777" w:rsidR="00461211" w:rsidRPr="00AF45A7" w:rsidRDefault="00023B13" w:rsidP="00461211">
            <w:pPr>
              <w:jc w:val="left"/>
              <w:rPr>
                <w:sz w:val="18"/>
                <w:szCs w:val="18"/>
              </w:rPr>
            </w:pPr>
            <w:sdt>
              <w:sdtPr>
                <w:rPr>
                  <w:sz w:val="18"/>
                  <w:szCs w:val="18"/>
                </w:rPr>
                <w:id w:val="827177481"/>
                <w14:checkbox>
                  <w14:checked w14:val="1"/>
                  <w14:checkedState w14:val="2612" w14:font="MS Gothic"/>
                  <w14:uncheckedState w14:val="2610" w14:font="MS Gothic"/>
                </w14:checkbox>
              </w:sdtPr>
              <w:sdtEndPr/>
              <w:sdtContent>
                <w:r w:rsidR="00461211">
                  <w:rPr>
                    <w:rFonts w:ascii="MS Gothic" w:eastAsia="MS Gothic" w:hAnsi="MS Gothic" w:hint="eastAsia"/>
                    <w:sz w:val="18"/>
                    <w:szCs w:val="18"/>
                  </w:rPr>
                  <w:t>☒</w:t>
                </w:r>
              </w:sdtContent>
            </w:sdt>
            <w:r w:rsidR="00461211" w:rsidRPr="00AF45A7">
              <w:rPr>
                <w:sz w:val="18"/>
                <w:szCs w:val="18"/>
              </w:rPr>
              <w:t xml:space="preserve"> Align with IBP</w:t>
            </w:r>
          </w:p>
          <w:p w14:paraId="5EB146AE" w14:textId="77777777" w:rsidR="00461211" w:rsidRPr="002741AB" w:rsidRDefault="00023B13" w:rsidP="00461211">
            <w:pPr>
              <w:jc w:val="left"/>
              <w:rPr>
                <w:sz w:val="20"/>
                <w:szCs w:val="20"/>
              </w:rPr>
            </w:pPr>
            <w:sdt>
              <w:sdtPr>
                <w:rPr>
                  <w:sz w:val="18"/>
                  <w:szCs w:val="18"/>
                </w:rPr>
                <w:id w:val="1559282453"/>
                <w14:checkbox>
                  <w14:checked w14:val="0"/>
                  <w14:checkedState w14:val="2612" w14:font="MS Gothic"/>
                  <w14:uncheckedState w14:val="2610" w14:font="MS Gothic"/>
                </w14:checkbox>
              </w:sdtPr>
              <w:sdtEndPr/>
              <w:sdtContent>
                <w:r w:rsidR="00461211">
                  <w:rPr>
                    <w:rFonts w:ascii="MS Gothic" w:eastAsia="MS Gothic" w:hAnsi="MS Gothic" w:hint="eastAsia"/>
                    <w:sz w:val="18"/>
                    <w:szCs w:val="18"/>
                  </w:rPr>
                  <w:t>☐</w:t>
                </w:r>
              </w:sdtContent>
            </w:sdt>
            <w:r w:rsidR="00461211" w:rsidRPr="00AF45A7">
              <w:rPr>
                <w:sz w:val="18"/>
                <w:szCs w:val="18"/>
              </w:rPr>
              <w:t xml:space="preserve"> </w:t>
            </w:r>
            <w:r w:rsidR="00461211">
              <w:rPr>
                <w:sz w:val="18"/>
                <w:szCs w:val="18"/>
              </w:rPr>
              <w:t>Australian specific c</w:t>
            </w:r>
            <w:r w:rsidR="00461211" w:rsidRPr="00AF45A7">
              <w:rPr>
                <w:sz w:val="18"/>
                <w:szCs w:val="18"/>
              </w:rPr>
              <w:t>hange</w:t>
            </w:r>
          </w:p>
        </w:tc>
        <w:tc>
          <w:tcPr>
            <w:tcW w:w="6485" w:type="dxa"/>
            <w:vAlign w:val="top"/>
          </w:tcPr>
          <w:p w14:paraId="51F15B6D" w14:textId="77777777" w:rsidR="00461211" w:rsidRPr="002741AB" w:rsidRDefault="00461211" w:rsidP="00461211">
            <w:pPr>
              <w:jc w:val="left"/>
              <w:rPr>
                <w:sz w:val="20"/>
                <w:szCs w:val="20"/>
              </w:rPr>
            </w:pPr>
            <w:r w:rsidRPr="002741AB">
              <w:rPr>
                <w:sz w:val="20"/>
                <w:szCs w:val="20"/>
              </w:rPr>
              <w:t>Better describes the measure of exposure of the body given that up to 50% of incident power density is reflected away from the body</w:t>
            </w:r>
          </w:p>
          <w:p w14:paraId="334D32C0" w14:textId="77777777" w:rsidR="00461211" w:rsidRPr="002741AB" w:rsidRDefault="00461211" w:rsidP="00461211">
            <w:pPr>
              <w:jc w:val="left"/>
              <w:rPr>
                <w:sz w:val="20"/>
                <w:szCs w:val="20"/>
              </w:rPr>
            </w:pPr>
          </w:p>
        </w:tc>
      </w:tr>
      <w:tr w:rsidR="00461211" w14:paraId="0B9C6A78" w14:textId="77777777" w:rsidTr="00461211">
        <w:tc>
          <w:tcPr>
            <w:tcW w:w="1980" w:type="dxa"/>
            <w:vAlign w:val="top"/>
          </w:tcPr>
          <w:p w14:paraId="373ABBDE" w14:textId="77777777" w:rsidR="00461211" w:rsidRPr="00BE57E8" w:rsidRDefault="00461211" w:rsidP="00461211">
            <w:pPr>
              <w:jc w:val="left"/>
              <w:rPr>
                <w:b/>
                <w:sz w:val="20"/>
                <w:szCs w:val="20"/>
              </w:rPr>
            </w:pPr>
            <w:r w:rsidRPr="00BE57E8">
              <w:rPr>
                <w:sz w:val="20"/>
                <w:szCs w:val="20"/>
              </w:rPr>
              <w:t>Averaging area for local power density above 6 GHz</w:t>
            </w:r>
          </w:p>
        </w:tc>
        <w:tc>
          <w:tcPr>
            <w:tcW w:w="1701" w:type="dxa"/>
            <w:vAlign w:val="top"/>
          </w:tcPr>
          <w:p w14:paraId="63461427" w14:textId="77777777" w:rsidR="00461211" w:rsidRPr="006E5DE6" w:rsidRDefault="00461211" w:rsidP="00461211">
            <w:pPr>
              <w:pStyle w:val="ListParagraph"/>
              <w:numPr>
                <w:ilvl w:val="0"/>
                <w:numId w:val="13"/>
              </w:numPr>
              <w:spacing w:before="0" w:after="0"/>
              <w:ind w:left="85" w:hanging="142"/>
              <w:contextualSpacing/>
              <w:jc w:val="left"/>
              <w:rPr>
                <w:sz w:val="20"/>
                <w:szCs w:val="20"/>
              </w:rPr>
            </w:pPr>
            <w:r w:rsidRPr="006E5DE6">
              <w:rPr>
                <w:sz w:val="20"/>
                <w:szCs w:val="20"/>
              </w:rPr>
              <w:t>(30-2.58(f-1))</w:t>
            </w:r>
            <w:r w:rsidRPr="006E5DE6">
              <w:rPr>
                <w:sz w:val="20"/>
                <w:szCs w:val="20"/>
                <w:vertAlign w:val="superscript"/>
              </w:rPr>
              <w:t>2</w:t>
            </w:r>
            <w:r w:rsidRPr="006E5DE6">
              <w:rPr>
                <w:sz w:val="20"/>
                <w:szCs w:val="20"/>
              </w:rPr>
              <w:t xml:space="preserve"> cm</w:t>
            </w:r>
            <w:r w:rsidRPr="006E5DE6">
              <w:rPr>
                <w:sz w:val="20"/>
                <w:szCs w:val="20"/>
                <w:vertAlign w:val="superscript"/>
              </w:rPr>
              <w:t>2</w:t>
            </w:r>
            <w:r w:rsidRPr="006E5DE6">
              <w:rPr>
                <w:sz w:val="20"/>
                <w:szCs w:val="20"/>
              </w:rPr>
              <w:t xml:space="preserve"> (&lt;10 GHz)</w:t>
            </w:r>
          </w:p>
          <w:p w14:paraId="12801A93" w14:textId="77777777" w:rsidR="00461211" w:rsidRPr="006E5DE6" w:rsidRDefault="00461211" w:rsidP="00461211">
            <w:pPr>
              <w:pStyle w:val="ListParagraph"/>
              <w:numPr>
                <w:ilvl w:val="0"/>
                <w:numId w:val="13"/>
              </w:numPr>
              <w:spacing w:before="0" w:after="0"/>
              <w:ind w:left="85" w:hanging="142"/>
              <w:contextualSpacing/>
              <w:jc w:val="left"/>
              <w:rPr>
                <w:sz w:val="20"/>
                <w:szCs w:val="20"/>
              </w:rPr>
            </w:pPr>
            <w:r w:rsidRPr="006E5DE6">
              <w:rPr>
                <w:sz w:val="20"/>
                <w:szCs w:val="20"/>
              </w:rPr>
              <w:t>20 cm</w:t>
            </w:r>
            <w:r w:rsidRPr="006E5DE6">
              <w:rPr>
                <w:sz w:val="20"/>
                <w:szCs w:val="20"/>
                <w:vertAlign w:val="superscript"/>
              </w:rPr>
              <w:t>2</w:t>
            </w:r>
            <w:r w:rsidRPr="006E5DE6">
              <w:rPr>
                <w:sz w:val="20"/>
                <w:szCs w:val="20"/>
              </w:rPr>
              <w:t xml:space="preserve"> (&gt;10 GHz)</w:t>
            </w:r>
          </w:p>
        </w:tc>
        <w:tc>
          <w:tcPr>
            <w:tcW w:w="1843" w:type="dxa"/>
            <w:vAlign w:val="top"/>
          </w:tcPr>
          <w:p w14:paraId="57883D49" w14:textId="77777777" w:rsidR="00461211" w:rsidRPr="00820465" w:rsidRDefault="00461211" w:rsidP="00461211">
            <w:pPr>
              <w:pStyle w:val="ListParagraph"/>
              <w:numPr>
                <w:ilvl w:val="0"/>
                <w:numId w:val="14"/>
              </w:numPr>
              <w:spacing w:before="0" w:after="0"/>
              <w:ind w:left="30" w:hanging="142"/>
              <w:contextualSpacing/>
              <w:jc w:val="left"/>
              <w:rPr>
                <w:sz w:val="20"/>
                <w:szCs w:val="20"/>
              </w:rPr>
            </w:pPr>
            <w:r w:rsidRPr="00820465">
              <w:rPr>
                <w:sz w:val="20"/>
                <w:szCs w:val="20"/>
              </w:rPr>
              <w:t>4 cm</w:t>
            </w:r>
            <w:r w:rsidRPr="00820465">
              <w:rPr>
                <w:sz w:val="20"/>
                <w:szCs w:val="20"/>
                <w:vertAlign w:val="superscript"/>
              </w:rPr>
              <w:t>2</w:t>
            </w:r>
            <w:r>
              <w:rPr>
                <w:sz w:val="20"/>
                <w:szCs w:val="20"/>
              </w:rPr>
              <w:t xml:space="preserve"> (&gt;6 GHz)</w:t>
            </w:r>
            <w:r w:rsidRPr="00820465">
              <w:rPr>
                <w:sz w:val="20"/>
                <w:szCs w:val="20"/>
              </w:rPr>
              <w:t xml:space="preserve"> </w:t>
            </w:r>
          </w:p>
          <w:p w14:paraId="20A40917" w14:textId="77777777" w:rsidR="00461211" w:rsidRPr="00820465" w:rsidRDefault="00461211" w:rsidP="00461211">
            <w:pPr>
              <w:pStyle w:val="ListParagraph"/>
              <w:numPr>
                <w:ilvl w:val="0"/>
                <w:numId w:val="14"/>
              </w:numPr>
              <w:spacing w:before="0" w:after="0"/>
              <w:ind w:left="30" w:hanging="142"/>
              <w:contextualSpacing/>
              <w:jc w:val="left"/>
              <w:rPr>
                <w:sz w:val="20"/>
                <w:szCs w:val="20"/>
              </w:rPr>
            </w:pPr>
            <w:r>
              <w:rPr>
                <w:sz w:val="20"/>
                <w:szCs w:val="20"/>
              </w:rPr>
              <w:t xml:space="preserve">Additionally </w:t>
            </w:r>
            <w:r w:rsidRPr="00820465">
              <w:rPr>
                <w:sz w:val="20"/>
                <w:szCs w:val="20"/>
              </w:rPr>
              <w:t>1 cm</w:t>
            </w:r>
            <w:r w:rsidRPr="00820465">
              <w:rPr>
                <w:sz w:val="20"/>
                <w:szCs w:val="20"/>
                <w:vertAlign w:val="superscript"/>
              </w:rPr>
              <w:t>2</w:t>
            </w:r>
            <w:r w:rsidRPr="00820465">
              <w:rPr>
                <w:sz w:val="20"/>
                <w:szCs w:val="20"/>
              </w:rPr>
              <w:t xml:space="preserve"> (&gt;30 GHz)</w:t>
            </w:r>
          </w:p>
        </w:tc>
        <w:tc>
          <w:tcPr>
            <w:tcW w:w="2551" w:type="dxa"/>
            <w:vAlign w:val="top"/>
          </w:tcPr>
          <w:p w14:paraId="4FFD7C97" w14:textId="77777777" w:rsidR="00461211" w:rsidRPr="00AF45A7" w:rsidRDefault="00023B13" w:rsidP="00461211">
            <w:pPr>
              <w:jc w:val="left"/>
              <w:rPr>
                <w:sz w:val="18"/>
                <w:szCs w:val="18"/>
              </w:rPr>
            </w:pPr>
            <w:sdt>
              <w:sdtPr>
                <w:rPr>
                  <w:sz w:val="18"/>
                  <w:szCs w:val="18"/>
                </w:rPr>
                <w:id w:val="1899548608"/>
                <w14:checkbox>
                  <w14:checked w14:val="1"/>
                  <w14:checkedState w14:val="2612" w14:font="MS Gothic"/>
                  <w14:uncheckedState w14:val="2610" w14:font="MS Gothic"/>
                </w14:checkbox>
              </w:sdtPr>
              <w:sdtEndPr/>
              <w:sdtContent>
                <w:r w:rsidR="00461211">
                  <w:rPr>
                    <w:rFonts w:ascii="MS Gothic" w:eastAsia="MS Gothic" w:hAnsi="MS Gothic" w:hint="eastAsia"/>
                    <w:sz w:val="18"/>
                    <w:szCs w:val="18"/>
                  </w:rPr>
                  <w:t>☒</w:t>
                </w:r>
              </w:sdtContent>
            </w:sdt>
            <w:r w:rsidR="00461211" w:rsidRPr="00AF45A7">
              <w:rPr>
                <w:sz w:val="18"/>
                <w:szCs w:val="18"/>
              </w:rPr>
              <w:t xml:space="preserve"> Improved accuracy</w:t>
            </w:r>
          </w:p>
          <w:p w14:paraId="4AA18066" w14:textId="77777777" w:rsidR="00461211" w:rsidRPr="00AF45A7" w:rsidRDefault="00023B13" w:rsidP="00461211">
            <w:pPr>
              <w:jc w:val="left"/>
              <w:rPr>
                <w:sz w:val="18"/>
                <w:szCs w:val="18"/>
              </w:rPr>
            </w:pPr>
            <w:sdt>
              <w:sdtPr>
                <w:rPr>
                  <w:sz w:val="18"/>
                  <w:szCs w:val="18"/>
                </w:rPr>
                <w:id w:val="1543162454"/>
                <w14:checkbox>
                  <w14:checked w14:val="1"/>
                  <w14:checkedState w14:val="2612" w14:font="MS Gothic"/>
                  <w14:uncheckedState w14:val="2610" w14:font="MS Gothic"/>
                </w14:checkbox>
              </w:sdtPr>
              <w:sdtEndPr/>
              <w:sdtContent>
                <w:r w:rsidR="00461211">
                  <w:rPr>
                    <w:rFonts w:ascii="MS Gothic" w:eastAsia="MS Gothic" w:hAnsi="MS Gothic" w:hint="eastAsia"/>
                    <w:sz w:val="18"/>
                    <w:szCs w:val="18"/>
                  </w:rPr>
                  <w:t>☒</w:t>
                </w:r>
              </w:sdtContent>
            </w:sdt>
            <w:r w:rsidR="00461211" w:rsidRPr="00AF45A7">
              <w:rPr>
                <w:sz w:val="18"/>
                <w:szCs w:val="18"/>
              </w:rPr>
              <w:t xml:space="preserve"> New or updated method</w:t>
            </w:r>
          </w:p>
          <w:p w14:paraId="30C7B733" w14:textId="77777777" w:rsidR="00461211" w:rsidRPr="00AF45A7" w:rsidRDefault="00023B13" w:rsidP="00461211">
            <w:pPr>
              <w:jc w:val="left"/>
              <w:rPr>
                <w:sz w:val="18"/>
                <w:szCs w:val="18"/>
              </w:rPr>
            </w:pPr>
            <w:sdt>
              <w:sdtPr>
                <w:rPr>
                  <w:sz w:val="18"/>
                  <w:szCs w:val="18"/>
                </w:rPr>
                <w:id w:val="-1498810303"/>
                <w14:checkbox>
                  <w14:checked w14:val="0"/>
                  <w14:checkedState w14:val="2612" w14:font="MS Gothic"/>
                  <w14:uncheckedState w14:val="2610" w14:font="MS Gothic"/>
                </w14:checkbox>
              </w:sdtPr>
              <w:sdtEndPr/>
              <w:sdtContent>
                <w:r w:rsidR="00461211">
                  <w:rPr>
                    <w:rFonts w:ascii="MS Gothic" w:eastAsia="MS Gothic" w:hAnsi="MS Gothic" w:hint="eastAsia"/>
                    <w:sz w:val="18"/>
                    <w:szCs w:val="18"/>
                  </w:rPr>
                  <w:t>☐</w:t>
                </w:r>
              </w:sdtContent>
            </w:sdt>
            <w:r w:rsidR="00461211" w:rsidRPr="00AF45A7">
              <w:rPr>
                <w:sz w:val="18"/>
                <w:szCs w:val="18"/>
              </w:rPr>
              <w:t xml:space="preserve"> </w:t>
            </w:r>
            <w:r w:rsidR="00461211">
              <w:rPr>
                <w:sz w:val="18"/>
                <w:szCs w:val="18"/>
              </w:rPr>
              <w:t>Improved p</w:t>
            </w:r>
            <w:r w:rsidR="00461211" w:rsidRPr="00AF45A7">
              <w:rPr>
                <w:sz w:val="18"/>
                <w:szCs w:val="18"/>
              </w:rPr>
              <w:t>rediction</w:t>
            </w:r>
          </w:p>
          <w:p w14:paraId="78CBF9D0" w14:textId="77777777" w:rsidR="00461211" w:rsidRPr="00AF45A7" w:rsidRDefault="00023B13" w:rsidP="00461211">
            <w:pPr>
              <w:jc w:val="left"/>
              <w:rPr>
                <w:sz w:val="18"/>
                <w:szCs w:val="18"/>
              </w:rPr>
            </w:pPr>
            <w:sdt>
              <w:sdtPr>
                <w:rPr>
                  <w:sz w:val="18"/>
                  <w:szCs w:val="18"/>
                </w:rPr>
                <w:id w:val="1444885376"/>
                <w14:checkbox>
                  <w14:checked w14:val="0"/>
                  <w14:checkedState w14:val="2612" w14:font="MS Gothic"/>
                  <w14:uncheckedState w14:val="2610" w14:font="MS Gothic"/>
                </w14:checkbox>
              </w:sdtPr>
              <w:sdtEndPr/>
              <w:sdtContent>
                <w:r w:rsidR="00461211">
                  <w:rPr>
                    <w:rFonts w:ascii="MS Gothic" w:eastAsia="MS Gothic" w:hAnsi="MS Gothic" w:hint="eastAsia"/>
                    <w:sz w:val="18"/>
                    <w:szCs w:val="18"/>
                  </w:rPr>
                  <w:t>☐</w:t>
                </w:r>
              </w:sdtContent>
            </w:sdt>
            <w:r w:rsidR="00461211" w:rsidRPr="00AF45A7">
              <w:rPr>
                <w:sz w:val="18"/>
                <w:szCs w:val="18"/>
              </w:rPr>
              <w:t xml:space="preserve"> Obsolete</w:t>
            </w:r>
          </w:p>
          <w:p w14:paraId="443B9C0B" w14:textId="77777777" w:rsidR="00461211" w:rsidRPr="00AF45A7" w:rsidRDefault="00023B13" w:rsidP="00461211">
            <w:pPr>
              <w:jc w:val="left"/>
              <w:rPr>
                <w:sz w:val="18"/>
                <w:szCs w:val="18"/>
              </w:rPr>
            </w:pPr>
            <w:sdt>
              <w:sdtPr>
                <w:rPr>
                  <w:sz w:val="18"/>
                  <w:szCs w:val="18"/>
                </w:rPr>
                <w:id w:val="6723659"/>
                <w14:checkbox>
                  <w14:checked w14:val="1"/>
                  <w14:checkedState w14:val="2612" w14:font="MS Gothic"/>
                  <w14:uncheckedState w14:val="2610" w14:font="MS Gothic"/>
                </w14:checkbox>
              </w:sdtPr>
              <w:sdtEndPr/>
              <w:sdtContent>
                <w:r w:rsidR="00461211">
                  <w:rPr>
                    <w:rFonts w:ascii="MS Gothic" w:eastAsia="MS Gothic" w:hAnsi="MS Gothic" w:hint="eastAsia"/>
                    <w:sz w:val="18"/>
                    <w:szCs w:val="18"/>
                  </w:rPr>
                  <w:t>☒</w:t>
                </w:r>
              </w:sdtContent>
            </w:sdt>
            <w:r w:rsidR="00461211" w:rsidRPr="00AF45A7">
              <w:rPr>
                <w:sz w:val="18"/>
                <w:szCs w:val="18"/>
              </w:rPr>
              <w:t xml:space="preserve"> Align with IBP</w:t>
            </w:r>
          </w:p>
          <w:p w14:paraId="3DDE3906" w14:textId="77777777" w:rsidR="00461211" w:rsidRPr="002741AB" w:rsidRDefault="00023B13" w:rsidP="00461211">
            <w:pPr>
              <w:jc w:val="left"/>
              <w:rPr>
                <w:sz w:val="20"/>
                <w:szCs w:val="20"/>
              </w:rPr>
            </w:pPr>
            <w:sdt>
              <w:sdtPr>
                <w:rPr>
                  <w:sz w:val="18"/>
                  <w:szCs w:val="18"/>
                </w:rPr>
                <w:id w:val="-682904703"/>
                <w14:checkbox>
                  <w14:checked w14:val="0"/>
                  <w14:checkedState w14:val="2612" w14:font="MS Gothic"/>
                  <w14:uncheckedState w14:val="2610" w14:font="MS Gothic"/>
                </w14:checkbox>
              </w:sdtPr>
              <w:sdtEndPr/>
              <w:sdtContent>
                <w:r w:rsidR="00461211">
                  <w:rPr>
                    <w:rFonts w:ascii="MS Gothic" w:eastAsia="MS Gothic" w:hAnsi="MS Gothic" w:hint="eastAsia"/>
                    <w:sz w:val="18"/>
                    <w:szCs w:val="18"/>
                  </w:rPr>
                  <w:t>☐</w:t>
                </w:r>
              </w:sdtContent>
            </w:sdt>
            <w:r w:rsidR="00461211" w:rsidRPr="00AF45A7">
              <w:rPr>
                <w:sz w:val="18"/>
                <w:szCs w:val="18"/>
              </w:rPr>
              <w:t xml:space="preserve"> </w:t>
            </w:r>
            <w:r w:rsidR="00461211">
              <w:rPr>
                <w:sz w:val="18"/>
                <w:szCs w:val="18"/>
              </w:rPr>
              <w:t>Australian specific c</w:t>
            </w:r>
            <w:r w:rsidR="00461211" w:rsidRPr="00AF45A7">
              <w:rPr>
                <w:sz w:val="18"/>
                <w:szCs w:val="18"/>
              </w:rPr>
              <w:t>hange</w:t>
            </w:r>
          </w:p>
        </w:tc>
        <w:tc>
          <w:tcPr>
            <w:tcW w:w="6485" w:type="dxa"/>
            <w:vAlign w:val="top"/>
          </w:tcPr>
          <w:p w14:paraId="113E6BA8" w14:textId="77777777" w:rsidR="00461211" w:rsidRPr="002741AB" w:rsidRDefault="00461211" w:rsidP="00461211">
            <w:pPr>
              <w:jc w:val="left"/>
              <w:rPr>
                <w:sz w:val="20"/>
                <w:szCs w:val="20"/>
              </w:rPr>
            </w:pPr>
            <w:r w:rsidRPr="002741AB">
              <w:rPr>
                <w:sz w:val="20"/>
                <w:szCs w:val="20"/>
              </w:rPr>
              <w:t>The 4 cm</w:t>
            </w:r>
            <w:r w:rsidRPr="002741AB">
              <w:rPr>
                <w:sz w:val="20"/>
                <w:szCs w:val="20"/>
                <w:vertAlign w:val="superscript"/>
              </w:rPr>
              <w:t>2</w:t>
            </w:r>
            <w:r w:rsidRPr="002741AB">
              <w:rPr>
                <w:sz w:val="20"/>
                <w:szCs w:val="20"/>
              </w:rPr>
              <w:t xml:space="preserve"> averaging area matches the face of the averaging volume (10 g) of SAR, and provides a consistent transition at 6 GHz. Above 30 GHz the </w:t>
            </w:r>
            <w:r>
              <w:rPr>
                <w:sz w:val="20"/>
                <w:szCs w:val="20"/>
              </w:rPr>
              <w:t>additional averaging area of</w:t>
            </w:r>
            <w:r w:rsidRPr="002741AB">
              <w:rPr>
                <w:sz w:val="20"/>
                <w:szCs w:val="20"/>
              </w:rPr>
              <w:t xml:space="preserve"> 1 cm</w:t>
            </w:r>
            <w:r w:rsidRPr="002741AB">
              <w:rPr>
                <w:sz w:val="20"/>
                <w:szCs w:val="20"/>
                <w:vertAlign w:val="superscript"/>
              </w:rPr>
              <w:t>2</w:t>
            </w:r>
            <w:r w:rsidRPr="002741AB">
              <w:rPr>
                <w:sz w:val="20"/>
                <w:szCs w:val="20"/>
              </w:rPr>
              <w:t xml:space="preserve"> </w:t>
            </w:r>
            <w:r>
              <w:rPr>
                <w:sz w:val="20"/>
                <w:szCs w:val="20"/>
              </w:rPr>
              <w:t xml:space="preserve">is set </w:t>
            </w:r>
            <w:r w:rsidRPr="002741AB">
              <w:rPr>
                <w:sz w:val="20"/>
                <w:szCs w:val="20"/>
              </w:rPr>
              <w:t>to account for highly focused beams.</w:t>
            </w:r>
            <w:r>
              <w:rPr>
                <w:sz w:val="20"/>
                <w:szCs w:val="20"/>
              </w:rPr>
              <w:t xml:space="preserve"> These changes </w:t>
            </w:r>
            <w:r w:rsidRPr="00382D48">
              <w:rPr>
                <w:sz w:val="20"/>
                <w:szCs w:val="20"/>
              </w:rPr>
              <w:t>are particularly relevant for ensuring safety with future technologies, such as 5G.</w:t>
            </w:r>
          </w:p>
          <w:p w14:paraId="22B4C2A8" w14:textId="77777777" w:rsidR="00461211" w:rsidRPr="002741AB" w:rsidRDefault="00461211" w:rsidP="00461211">
            <w:pPr>
              <w:jc w:val="left"/>
              <w:rPr>
                <w:sz w:val="20"/>
                <w:szCs w:val="20"/>
              </w:rPr>
            </w:pPr>
          </w:p>
        </w:tc>
      </w:tr>
      <w:tr w:rsidR="00461211" w14:paraId="2F09BB9B" w14:textId="77777777" w:rsidTr="00461211">
        <w:trPr>
          <w:cnfStyle w:val="000000010000" w:firstRow="0" w:lastRow="0" w:firstColumn="0" w:lastColumn="0" w:oddVBand="0" w:evenVBand="0" w:oddHBand="0" w:evenHBand="1" w:firstRowFirstColumn="0" w:firstRowLastColumn="0" w:lastRowFirstColumn="0" w:lastRowLastColumn="0"/>
        </w:trPr>
        <w:tc>
          <w:tcPr>
            <w:tcW w:w="1980" w:type="dxa"/>
            <w:vAlign w:val="top"/>
          </w:tcPr>
          <w:p w14:paraId="0AAD435B" w14:textId="77777777" w:rsidR="00461211" w:rsidRPr="00BE57E8" w:rsidRDefault="00461211" w:rsidP="00461211">
            <w:pPr>
              <w:jc w:val="left"/>
              <w:rPr>
                <w:b/>
                <w:sz w:val="20"/>
                <w:szCs w:val="20"/>
              </w:rPr>
            </w:pPr>
            <w:r w:rsidRPr="00BE57E8">
              <w:rPr>
                <w:sz w:val="20"/>
                <w:szCs w:val="20"/>
              </w:rPr>
              <w:t>Averaging time for local power density above 6 GHz</w:t>
            </w:r>
          </w:p>
        </w:tc>
        <w:tc>
          <w:tcPr>
            <w:tcW w:w="1701" w:type="dxa"/>
            <w:vAlign w:val="top"/>
          </w:tcPr>
          <w:p w14:paraId="33FDB1A8" w14:textId="77777777" w:rsidR="00461211" w:rsidRPr="00E84EB3" w:rsidRDefault="00461211" w:rsidP="00461211">
            <w:pPr>
              <w:pStyle w:val="ListParagraph"/>
              <w:numPr>
                <w:ilvl w:val="0"/>
                <w:numId w:val="15"/>
              </w:numPr>
              <w:spacing w:before="0" w:after="0"/>
              <w:ind w:left="85" w:hanging="142"/>
              <w:contextualSpacing/>
              <w:jc w:val="left"/>
              <w:rPr>
                <w:sz w:val="20"/>
                <w:szCs w:val="20"/>
              </w:rPr>
            </w:pPr>
            <w:r w:rsidRPr="00E84EB3">
              <w:rPr>
                <w:sz w:val="20"/>
                <w:szCs w:val="20"/>
              </w:rPr>
              <w:t>6 min (&lt;10 GHz)</w:t>
            </w:r>
          </w:p>
          <w:p w14:paraId="26954B55" w14:textId="77777777" w:rsidR="00461211" w:rsidRPr="00E84EB3" w:rsidRDefault="00461211" w:rsidP="00461211">
            <w:pPr>
              <w:pStyle w:val="ListParagraph"/>
              <w:numPr>
                <w:ilvl w:val="0"/>
                <w:numId w:val="15"/>
              </w:numPr>
              <w:spacing w:before="0" w:after="0"/>
              <w:ind w:left="85" w:hanging="142"/>
              <w:contextualSpacing/>
              <w:jc w:val="left"/>
              <w:rPr>
                <w:sz w:val="20"/>
                <w:szCs w:val="20"/>
              </w:rPr>
            </w:pPr>
            <w:r w:rsidRPr="00E84EB3">
              <w:rPr>
                <w:sz w:val="20"/>
                <w:szCs w:val="20"/>
              </w:rPr>
              <w:t>68/f</w:t>
            </w:r>
            <w:r w:rsidRPr="00E84EB3">
              <w:rPr>
                <w:sz w:val="20"/>
                <w:szCs w:val="20"/>
                <w:vertAlign w:val="superscript"/>
              </w:rPr>
              <w:t xml:space="preserve">1.05 </w:t>
            </w:r>
            <w:r w:rsidRPr="00E84EB3">
              <w:rPr>
                <w:sz w:val="20"/>
                <w:szCs w:val="20"/>
              </w:rPr>
              <w:t>min (&gt;10 GHz</w:t>
            </w:r>
            <w:r>
              <w:rPr>
                <w:sz w:val="20"/>
                <w:szCs w:val="20"/>
              </w:rPr>
              <w:t>)</w:t>
            </w:r>
          </w:p>
        </w:tc>
        <w:tc>
          <w:tcPr>
            <w:tcW w:w="1843" w:type="dxa"/>
            <w:vAlign w:val="top"/>
          </w:tcPr>
          <w:p w14:paraId="4877B26D" w14:textId="77777777" w:rsidR="00461211" w:rsidRPr="002741AB" w:rsidRDefault="00461211" w:rsidP="00461211">
            <w:pPr>
              <w:jc w:val="left"/>
              <w:rPr>
                <w:sz w:val="20"/>
                <w:szCs w:val="20"/>
              </w:rPr>
            </w:pPr>
            <w:r>
              <w:rPr>
                <w:sz w:val="20"/>
                <w:szCs w:val="20"/>
              </w:rPr>
              <w:t>6 min</w:t>
            </w:r>
          </w:p>
        </w:tc>
        <w:tc>
          <w:tcPr>
            <w:tcW w:w="2551" w:type="dxa"/>
            <w:vAlign w:val="top"/>
          </w:tcPr>
          <w:p w14:paraId="3304E26E" w14:textId="77777777" w:rsidR="00461211" w:rsidRPr="00AF45A7" w:rsidRDefault="00023B13" w:rsidP="00461211">
            <w:pPr>
              <w:jc w:val="left"/>
              <w:rPr>
                <w:sz w:val="18"/>
                <w:szCs w:val="18"/>
              </w:rPr>
            </w:pPr>
            <w:sdt>
              <w:sdtPr>
                <w:rPr>
                  <w:sz w:val="18"/>
                  <w:szCs w:val="18"/>
                </w:rPr>
                <w:id w:val="1891217562"/>
                <w14:checkbox>
                  <w14:checked w14:val="1"/>
                  <w14:checkedState w14:val="2612" w14:font="MS Gothic"/>
                  <w14:uncheckedState w14:val="2610" w14:font="MS Gothic"/>
                </w14:checkbox>
              </w:sdtPr>
              <w:sdtEndPr/>
              <w:sdtContent>
                <w:r w:rsidR="00461211">
                  <w:rPr>
                    <w:rFonts w:ascii="MS Gothic" w:eastAsia="MS Gothic" w:hAnsi="MS Gothic" w:hint="eastAsia"/>
                    <w:sz w:val="18"/>
                    <w:szCs w:val="18"/>
                  </w:rPr>
                  <w:t>☒</w:t>
                </w:r>
              </w:sdtContent>
            </w:sdt>
            <w:r w:rsidR="00461211" w:rsidRPr="00AF45A7">
              <w:rPr>
                <w:sz w:val="18"/>
                <w:szCs w:val="18"/>
              </w:rPr>
              <w:t xml:space="preserve"> Improved accuracy</w:t>
            </w:r>
          </w:p>
          <w:p w14:paraId="5D6F5FD7" w14:textId="77777777" w:rsidR="00461211" w:rsidRPr="00AF45A7" w:rsidRDefault="00023B13" w:rsidP="00461211">
            <w:pPr>
              <w:jc w:val="left"/>
              <w:rPr>
                <w:sz w:val="18"/>
                <w:szCs w:val="18"/>
              </w:rPr>
            </w:pPr>
            <w:sdt>
              <w:sdtPr>
                <w:rPr>
                  <w:sz w:val="18"/>
                  <w:szCs w:val="18"/>
                </w:rPr>
                <w:id w:val="1882898357"/>
                <w14:checkbox>
                  <w14:checked w14:val="1"/>
                  <w14:checkedState w14:val="2612" w14:font="MS Gothic"/>
                  <w14:uncheckedState w14:val="2610" w14:font="MS Gothic"/>
                </w14:checkbox>
              </w:sdtPr>
              <w:sdtEndPr/>
              <w:sdtContent>
                <w:r w:rsidR="00461211">
                  <w:rPr>
                    <w:rFonts w:ascii="MS Gothic" w:eastAsia="MS Gothic" w:hAnsi="MS Gothic" w:hint="eastAsia"/>
                    <w:sz w:val="18"/>
                    <w:szCs w:val="18"/>
                  </w:rPr>
                  <w:t>☒</w:t>
                </w:r>
              </w:sdtContent>
            </w:sdt>
            <w:r w:rsidR="00461211" w:rsidRPr="00AF45A7">
              <w:rPr>
                <w:sz w:val="18"/>
                <w:szCs w:val="18"/>
              </w:rPr>
              <w:t xml:space="preserve"> New or updated method</w:t>
            </w:r>
          </w:p>
          <w:p w14:paraId="14BC98B2" w14:textId="77777777" w:rsidR="00461211" w:rsidRPr="00AF45A7" w:rsidRDefault="00023B13" w:rsidP="00461211">
            <w:pPr>
              <w:jc w:val="left"/>
              <w:rPr>
                <w:sz w:val="18"/>
                <w:szCs w:val="18"/>
              </w:rPr>
            </w:pPr>
            <w:sdt>
              <w:sdtPr>
                <w:rPr>
                  <w:sz w:val="18"/>
                  <w:szCs w:val="18"/>
                </w:rPr>
                <w:id w:val="-326826318"/>
                <w14:checkbox>
                  <w14:checked w14:val="1"/>
                  <w14:checkedState w14:val="2612" w14:font="MS Gothic"/>
                  <w14:uncheckedState w14:val="2610" w14:font="MS Gothic"/>
                </w14:checkbox>
              </w:sdtPr>
              <w:sdtEndPr/>
              <w:sdtContent>
                <w:r w:rsidR="00461211">
                  <w:rPr>
                    <w:rFonts w:ascii="MS Gothic" w:eastAsia="MS Gothic" w:hAnsi="MS Gothic" w:hint="eastAsia"/>
                    <w:sz w:val="18"/>
                    <w:szCs w:val="18"/>
                  </w:rPr>
                  <w:t>☒</w:t>
                </w:r>
              </w:sdtContent>
            </w:sdt>
            <w:r w:rsidR="00461211" w:rsidRPr="00AF45A7">
              <w:rPr>
                <w:sz w:val="18"/>
                <w:szCs w:val="18"/>
              </w:rPr>
              <w:t xml:space="preserve"> </w:t>
            </w:r>
            <w:r w:rsidR="00461211">
              <w:rPr>
                <w:sz w:val="18"/>
                <w:szCs w:val="18"/>
              </w:rPr>
              <w:t>Improved p</w:t>
            </w:r>
            <w:r w:rsidR="00461211" w:rsidRPr="00AF45A7">
              <w:rPr>
                <w:sz w:val="18"/>
                <w:szCs w:val="18"/>
              </w:rPr>
              <w:t>rediction</w:t>
            </w:r>
          </w:p>
          <w:p w14:paraId="223A931F" w14:textId="77777777" w:rsidR="00461211" w:rsidRPr="00AF45A7" w:rsidRDefault="00023B13" w:rsidP="00461211">
            <w:pPr>
              <w:jc w:val="left"/>
              <w:rPr>
                <w:sz w:val="18"/>
                <w:szCs w:val="18"/>
              </w:rPr>
            </w:pPr>
            <w:sdt>
              <w:sdtPr>
                <w:rPr>
                  <w:sz w:val="18"/>
                  <w:szCs w:val="18"/>
                </w:rPr>
                <w:id w:val="596367555"/>
                <w14:checkbox>
                  <w14:checked w14:val="0"/>
                  <w14:checkedState w14:val="2612" w14:font="MS Gothic"/>
                  <w14:uncheckedState w14:val="2610" w14:font="MS Gothic"/>
                </w14:checkbox>
              </w:sdtPr>
              <w:sdtEndPr/>
              <w:sdtContent>
                <w:r w:rsidR="00461211">
                  <w:rPr>
                    <w:rFonts w:ascii="MS Gothic" w:eastAsia="MS Gothic" w:hAnsi="MS Gothic" w:hint="eastAsia"/>
                    <w:sz w:val="18"/>
                    <w:szCs w:val="18"/>
                  </w:rPr>
                  <w:t>☐</w:t>
                </w:r>
              </w:sdtContent>
            </w:sdt>
            <w:r w:rsidR="00461211" w:rsidRPr="00AF45A7">
              <w:rPr>
                <w:sz w:val="18"/>
                <w:szCs w:val="18"/>
              </w:rPr>
              <w:t xml:space="preserve"> Obsolete</w:t>
            </w:r>
          </w:p>
          <w:p w14:paraId="3C2AD76A" w14:textId="77777777" w:rsidR="00461211" w:rsidRPr="00AF45A7" w:rsidRDefault="00023B13" w:rsidP="00461211">
            <w:pPr>
              <w:jc w:val="left"/>
              <w:rPr>
                <w:sz w:val="18"/>
                <w:szCs w:val="18"/>
              </w:rPr>
            </w:pPr>
            <w:sdt>
              <w:sdtPr>
                <w:rPr>
                  <w:sz w:val="18"/>
                  <w:szCs w:val="18"/>
                </w:rPr>
                <w:id w:val="431641218"/>
                <w14:checkbox>
                  <w14:checked w14:val="1"/>
                  <w14:checkedState w14:val="2612" w14:font="MS Gothic"/>
                  <w14:uncheckedState w14:val="2610" w14:font="MS Gothic"/>
                </w14:checkbox>
              </w:sdtPr>
              <w:sdtEndPr/>
              <w:sdtContent>
                <w:r w:rsidR="00461211">
                  <w:rPr>
                    <w:rFonts w:ascii="MS Gothic" w:eastAsia="MS Gothic" w:hAnsi="MS Gothic" w:hint="eastAsia"/>
                    <w:sz w:val="18"/>
                    <w:szCs w:val="18"/>
                  </w:rPr>
                  <w:t>☒</w:t>
                </w:r>
              </w:sdtContent>
            </w:sdt>
            <w:r w:rsidR="00461211" w:rsidRPr="00AF45A7">
              <w:rPr>
                <w:sz w:val="18"/>
                <w:szCs w:val="18"/>
              </w:rPr>
              <w:t xml:space="preserve"> Align with IBP</w:t>
            </w:r>
          </w:p>
          <w:p w14:paraId="5296DE77" w14:textId="77777777" w:rsidR="00461211" w:rsidRPr="002741AB" w:rsidRDefault="00023B13" w:rsidP="00461211">
            <w:pPr>
              <w:jc w:val="left"/>
              <w:rPr>
                <w:sz w:val="20"/>
                <w:szCs w:val="20"/>
              </w:rPr>
            </w:pPr>
            <w:sdt>
              <w:sdtPr>
                <w:rPr>
                  <w:sz w:val="18"/>
                  <w:szCs w:val="18"/>
                </w:rPr>
                <w:id w:val="-1409232345"/>
                <w14:checkbox>
                  <w14:checked w14:val="0"/>
                  <w14:checkedState w14:val="2612" w14:font="MS Gothic"/>
                  <w14:uncheckedState w14:val="2610" w14:font="MS Gothic"/>
                </w14:checkbox>
              </w:sdtPr>
              <w:sdtEndPr/>
              <w:sdtContent>
                <w:r w:rsidR="00461211">
                  <w:rPr>
                    <w:rFonts w:ascii="MS Gothic" w:eastAsia="MS Gothic" w:hAnsi="MS Gothic" w:hint="eastAsia"/>
                    <w:sz w:val="18"/>
                    <w:szCs w:val="18"/>
                  </w:rPr>
                  <w:t>☐</w:t>
                </w:r>
              </w:sdtContent>
            </w:sdt>
            <w:r w:rsidR="00461211" w:rsidRPr="00AF45A7">
              <w:rPr>
                <w:sz w:val="18"/>
                <w:szCs w:val="18"/>
              </w:rPr>
              <w:t xml:space="preserve"> </w:t>
            </w:r>
            <w:r w:rsidR="00461211">
              <w:rPr>
                <w:sz w:val="18"/>
                <w:szCs w:val="18"/>
              </w:rPr>
              <w:t>Australian specific c</w:t>
            </w:r>
            <w:r w:rsidR="00461211" w:rsidRPr="00AF45A7">
              <w:rPr>
                <w:sz w:val="18"/>
                <w:szCs w:val="18"/>
              </w:rPr>
              <w:t>hange</w:t>
            </w:r>
          </w:p>
        </w:tc>
        <w:tc>
          <w:tcPr>
            <w:tcW w:w="6485" w:type="dxa"/>
            <w:vAlign w:val="top"/>
          </w:tcPr>
          <w:p w14:paraId="00E156B9" w14:textId="77777777" w:rsidR="00461211" w:rsidRPr="002741AB" w:rsidRDefault="00461211" w:rsidP="00461211">
            <w:pPr>
              <w:jc w:val="left"/>
              <w:rPr>
                <w:sz w:val="20"/>
                <w:szCs w:val="20"/>
              </w:rPr>
            </w:pPr>
            <w:r w:rsidRPr="002741AB">
              <w:rPr>
                <w:sz w:val="20"/>
                <w:szCs w:val="20"/>
              </w:rPr>
              <w:t>Reducing the averaging time with increasing frequency (for frequencies above 6 GHz) provides a poorer prediction of temperature rise than is provided by the additional ‘brief exposure restriction’ that ha</w:t>
            </w:r>
            <w:r>
              <w:rPr>
                <w:sz w:val="20"/>
                <w:szCs w:val="20"/>
              </w:rPr>
              <w:t>s been introduced in RPS S-1 – see below</w:t>
            </w:r>
          </w:p>
          <w:p w14:paraId="5FC8A25D" w14:textId="77777777" w:rsidR="00461211" w:rsidRPr="002741AB" w:rsidRDefault="00461211" w:rsidP="00461211">
            <w:pPr>
              <w:jc w:val="left"/>
              <w:rPr>
                <w:sz w:val="20"/>
                <w:szCs w:val="20"/>
              </w:rPr>
            </w:pPr>
          </w:p>
        </w:tc>
      </w:tr>
      <w:tr w:rsidR="00461211" w14:paraId="3BBFDDDD" w14:textId="77777777" w:rsidTr="00461211">
        <w:tc>
          <w:tcPr>
            <w:tcW w:w="1980" w:type="dxa"/>
            <w:vAlign w:val="top"/>
          </w:tcPr>
          <w:p w14:paraId="236EE4E1" w14:textId="77777777" w:rsidR="00461211" w:rsidRPr="00BE57E8" w:rsidRDefault="00461211" w:rsidP="00461211">
            <w:pPr>
              <w:jc w:val="left"/>
              <w:rPr>
                <w:b/>
                <w:sz w:val="20"/>
                <w:szCs w:val="20"/>
              </w:rPr>
            </w:pPr>
            <w:r w:rsidRPr="00BE57E8">
              <w:rPr>
                <w:sz w:val="20"/>
                <w:szCs w:val="20"/>
              </w:rPr>
              <w:t>Restrictions for brief (&lt; 6 minutes) and intense local exposure</w:t>
            </w:r>
          </w:p>
        </w:tc>
        <w:tc>
          <w:tcPr>
            <w:tcW w:w="1701" w:type="dxa"/>
            <w:vAlign w:val="top"/>
          </w:tcPr>
          <w:p w14:paraId="704F4EB9" w14:textId="77777777" w:rsidR="00461211" w:rsidRPr="002741AB" w:rsidRDefault="00461211" w:rsidP="00461211">
            <w:pPr>
              <w:jc w:val="left"/>
              <w:rPr>
                <w:sz w:val="20"/>
                <w:szCs w:val="20"/>
              </w:rPr>
            </w:pPr>
            <w:r>
              <w:rPr>
                <w:sz w:val="20"/>
                <w:szCs w:val="20"/>
              </w:rPr>
              <w:t xml:space="preserve">Instantaneous (1 </w:t>
            </w:r>
            <w:r>
              <w:rPr>
                <w:rFonts w:cstheme="minorHAnsi"/>
                <w:sz w:val="20"/>
                <w:szCs w:val="20"/>
              </w:rPr>
              <w:t>µ</w:t>
            </w:r>
            <w:r>
              <w:rPr>
                <w:sz w:val="20"/>
                <w:szCs w:val="20"/>
              </w:rPr>
              <w:t>s) SAR (10 MHz to 6 GHz) and power density (&gt;6 GHz)</w:t>
            </w:r>
          </w:p>
        </w:tc>
        <w:tc>
          <w:tcPr>
            <w:tcW w:w="1843" w:type="dxa"/>
            <w:vAlign w:val="top"/>
          </w:tcPr>
          <w:p w14:paraId="2D8BF7E2" w14:textId="77777777" w:rsidR="00461211" w:rsidRPr="002741AB" w:rsidRDefault="00461211" w:rsidP="00461211">
            <w:pPr>
              <w:jc w:val="left"/>
              <w:rPr>
                <w:sz w:val="20"/>
                <w:szCs w:val="20"/>
              </w:rPr>
            </w:pPr>
            <w:r>
              <w:rPr>
                <w:sz w:val="20"/>
                <w:szCs w:val="20"/>
              </w:rPr>
              <w:t xml:space="preserve">Specific absorption (&gt;400 MHz to 6 GHz) and absorbed energy density (&gt;6 GHz), both set as functions of exposure duration </w:t>
            </w:r>
            <w:r w:rsidRPr="00C62EF1">
              <w:rPr>
                <w:sz w:val="20"/>
                <w:szCs w:val="20"/>
              </w:rPr>
              <w:t>(&gt;0 to &lt;6 min)</w:t>
            </w:r>
          </w:p>
        </w:tc>
        <w:tc>
          <w:tcPr>
            <w:tcW w:w="2551" w:type="dxa"/>
            <w:vAlign w:val="top"/>
          </w:tcPr>
          <w:p w14:paraId="6DB1697F" w14:textId="77777777" w:rsidR="00461211" w:rsidRPr="00AF45A7" w:rsidRDefault="00023B13" w:rsidP="00461211">
            <w:pPr>
              <w:jc w:val="left"/>
              <w:rPr>
                <w:sz w:val="18"/>
                <w:szCs w:val="18"/>
              </w:rPr>
            </w:pPr>
            <w:sdt>
              <w:sdtPr>
                <w:rPr>
                  <w:sz w:val="18"/>
                  <w:szCs w:val="18"/>
                </w:rPr>
                <w:id w:val="-365059239"/>
                <w14:checkbox>
                  <w14:checked w14:val="1"/>
                  <w14:checkedState w14:val="2612" w14:font="MS Gothic"/>
                  <w14:uncheckedState w14:val="2610" w14:font="MS Gothic"/>
                </w14:checkbox>
              </w:sdtPr>
              <w:sdtEndPr/>
              <w:sdtContent>
                <w:r w:rsidR="00461211">
                  <w:rPr>
                    <w:rFonts w:ascii="MS Gothic" w:eastAsia="MS Gothic" w:hAnsi="MS Gothic" w:hint="eastAsia"/>
                    <w:sz w:val="18"/>
                    <w:szCs w:val="18"/>
                  </w:rPr>
                  <w:t>☒</w:t>
                </w:r>
              </w:sdtContent>
            </w:sdt>
            <w:r w:rsidR="00461211" w:rsidRPr="00AF45A7">
              <w:rPr>
                <w:sz w:val="18"/>
                <w:szCs w:val="18"/>
              </w:rPr>
              <w:t xml:space="preserve"> Improved accuracy</w:t>
            </w:r>
          </w:p>
          <w:p w14:paraId="4A292984" w14:textId="77777777" w:rsidR="00461211" w:rsidRPr="00AF45A7" w:rsidRDefault="00023B13" w:rsidP="00461211">
            <w:pPr>
              <w:jc w:val="left"/>
              <w:rPr>
                <w:sz w:val="18"/>
                <w:szCs w:val="18"/>
              </w:rPr>
            </w:pPr>
            <w:sdt>
              <w:sdtPr>
                <w:rPr>
                  <w:sz w:val="18"/>
                  <w:szCs w:val="18"/>
                </w:rPr>
                <w:id w:val="-439687500"/>
                <w14:checkbox>
                  <w14:checked w14:val="1"/>
                  <w14:checkedState w14:val="2612" w14:font="MS Gothic"/>
                  <w14:uncheckedState w14:val="2610" w14:font="MS Gothic"/>
                </w14:checkbox>
              </w:sdtPr>
              <w:sdtEndPr/>
              <w:sdtContent>
                <w:r w:rsidR="00461211">
                  <w:rPr>
                    <w:rFonts w:ascii="MS Gothic" w:eastAsia="MS Gothic" w:hAnsi="MS Gothic" w:hint="eastAsia"/>
                    <w:sz w:val="18"/>
                    <w:szCs w:val="18"/>
                  </w:rPr>
                  <w:t>☒</w:t>
                </w:r>
              </w:sdtContent>
            </w:sdt>
            <w:r w:rsidR="00461211" w:rsidRPr="00AF45A7">
              <w:rPr>
                <w:sz w:val="18"/>
                <w:szCs w:val="18"/>
              </w:rPr>
              <w:t xml:space="preserve"> New or updated method</w:t>
            </w:r>
          </w:p>
          <w:p w14:paraId="282A9AE0" w14:textId="77777777" w:rsidR="00461211" w:rsidRPr="00AF45A7" w:rsidRDefault="00023B13" w:rsidP="00461211">
            <w:pPr>
              <w:jc w:val="left"/>
              <w:rPr>
                <w:sz w:val="18"/>
                <w:szCs w:val="18"/>
              </w:rPr>
            </w:pPr>
            <w:sdt>
              <w:sdtPr>
                <w:rPr>
                  <w:sz w:val="18"/>
                  <w:szCs w:val="18"/>
                </w:rPr>
                <w:id w:val="-486710666"/>
                <w14:checkbox>
                  <w14:checked w14:val="0"/>
                  <w14:checkedState w14:val="2612" w14:font="MS Gothic"/>
                  <w14:uncheckedState w14:val="2610" w14:font="MS Gothic"/>
                </w14:checkbox>
              </w:sdtPr>
              <w:sdtEndPr/>
              <w:sdtContent>
                <w:r w:rsidR="00461211">
                  <w:rPr>
                    <w:rFonts w:ascii="MS Gothic" w:eastAsia="MS Gothic" w:hAnsi="MS Gothic" w:hint="eastAsia"/>
                    <w:sz w:val="18"/>
                    <w:szCs w:val="18"/>
                  </w:rPr>
                  <w:t>☐</w:t>
                </w:r>
              </w:sdtContent>
            </w:sdt>
            <w:r w:rsidR="00461211" w:rsidRPr="00AF45A7">
              <w:rPr>
                <w:sz w:val="18"/>
                <w:szCs w:val="18"/>
              </w:rPr>
              <w:t xml:space="preserve"> </w:t>
            </w:r>
            <w:r w:rsidR="00461211">
              <w:rPr>
                <w:sz w:val="18"/>
                <w:szCs w:val="18"/>
              </w:rPr>
              <w:t>Improved p</w:t>
            </w:r>
            <w:r w:rsidR="00461211" w:rsidRPr="00AF45A7">
              <w:rPr>
                <w:sz w:val="18"/>
                <w:szCs w:val="18"/>
              </w:rPr>
              <w:t>rediction</w:t>
            </w:r>
          </w:p>
          <w:p w14:paraId="058448C3" w14:textId="77777777" w:rsidR="00461211" w:rsidRPr="00AF45A7" w:rsidRDefault="00023B13" w:rsidP="00461211">
            <w:pPr>
              <w:jc w:val="left"/>
              <w:rPr>
                <w:sz w:val="18"/>
                <w:szCs w:val="18"/>
              </w:rPr>
            </w:pPr>
            <w:sdt>
              <w:sdtPr>
                <w:rPr>
                  <w:sz w:val="18"/>
                  <w:szCs w:val="18"/>
                </w:rPr>
                <w:id w:val="-1793201401"/>
                <w14:checkbox>
                  <w14:checked w14:val="0"/>
                  <w14:checkedState w14:val="2612" w14:font="MS Gothic"/>
                  <w14:uncheckedState w14:val="2610" w14:font="MS Gothic"/>
                </w14:checkbox>
              </w:sdtPr>
              <w:sdtEndPr/>
              <w:sdtContent>
                <w:r w:rsidR="00461211">
                  <w:rPr>
                    <w:rFonts w:ascii="MS Gothic" w:eastAsia="MS Gothic" w:hAnsi="MS Gothic" w:hint="eastAsia"/>
                    <w:sz w:val="18"/>
                    <w:szCs w:val="18"/>
                  </w:rPr>
                  <w:t>☐</w:t>
                </w:r>
              </w:sdtContent>
            </w:sdt>
            <w:r w:rsidR="00461211" w:rsidRPr="00AF45A7">
              <w:rPr>
                <w:sz w:val="18"/>
                <w:szCs w:val="18"/>
              </w:rPr>
              <w:t xml:space="preserve"> Obsolete</w:t>
            </w:r>
          </w:p>
          <w:p w14:paraId="3EE81BF5" w14:textId="77777777" w:rsidR="00461211" w:rsidRPr="00AF45A7" w:rsidRDefault="00023B13" w:rsidP="00461211">
            <w:pPr>
              <w:jc w:val="left"/>
              <w:rPr>
                <w:sz w:val="18"/>
                <w:szCs w:val="18"/>
              </w:rPr>
            </w:pPr>
            <w:sdt>
              <w:sdtPr>
                <w:rPr>
                  <w:sz w:val="18"/>
                  <w:szCs w:val="18"/>
                </w:rPr>
                <w:id w:val="-369223439"/>
                <w14:checkbox>
                  <w14:checked w14:val="1"/>
                  <w14:checkedState w14:val="2612" w14:font="MS Gothic"/>
                  <w14:uncheckedState w14:val="2610" w14:font="MS Gothic"/>
                </w14:checkbox>
              </w:sdtPr>
              <w:sdtEndPr/>
              <w:sdtContent>
                <w:r w:rsidR="00461211">
                  <w:rPr>
                    <w:rFonts w:ascii="MS Gothic" w:eastAsia="MS Gothic" w:hAnsi="MS Gothic" w:hint="eastAsia"/>
                    <w:sz w:val="18"/>
                    <w:szCs w:val="18"/>
                  </w:rPr>
                  <w:t>☒</w:t>
                </w:r>
              </w:sdtContent>
            </w:sdt>
            <w:r w:rsidR="00461211" w:rsidRPr="00AF45A7">
              <w:rPr>
                <w:sz w:val="18"/>
                <w:szCs w:val="18"/>
              </w:rPr>
              <w:t xml:space="preserve"> Align with IBP</w:t>
            </w:r>
          </w:p>
          <w:p w14:paraId="69856BE7" w14:textId="77777777" w:rsidR="00461211" w:rsidRPr="00EA649C" w:rsidRDefault="00023B13" w:rsidP="00461211">
            <w:pPr>
              <w:jc w:val="left"/>
              <w:rPr>
                <w:sz w:val="20"/>
                <w:szCs w:val="20"/>
              </w:rPr>
            </w:pPr>
            <w:sdt>
              <w:sdtPr>
                <w:rPr>
                  <w:sz w:val="18"/>
                  <w:szCs w:val="18"/>
                </w:rPr>
                <w:id w:val="528159215"/>
                <w14:checkbox>
                  <w14:checked w14:val="0"/>
                  <w14:checkedState w14:val="2612" w14:font="MS Gothic"/>
                  <w14:uncheckedState w14:val="2610" w14:font="MS Gothic"/>
                </w14:checkbox>
              </w:sdtPr>
              <w:sdtEndPr/>
              <w:sdtContent>
                <w:r w:rsidR="00461211">
                  <w:rPr>
                    <w:rFonts w:ascii="MS Gothic" w:eastAsia="MS Gothic" w:hAnsi="MS Gothic" w:hint="eastAsia"/>
                    <w:sz w:val="18"/>
                    <w:szCs w:val="18"/>
                  </w:rPr>
                  <w:t>☐</w:t>
                </w:r>
              </w:sdtContent>
            </w:sdt>
            <w:r w:rsidR="00461211" w:rsidRPr="00AF45A7">
              <w:rPr>
                <w:sz w:val="18"/>
                <w:szCs w:val="18"/>
              </w:rPr>
              <w:t xml:space="preserve"> </w:t>
            </w:r>
            <w:r w:rsidR="00461211">
              <w:rPr>
                <w:sz w:val="18"/>
                <w:szCs w:val="18"/>
              </w:rPr>
              <w:t>Australian specific c</w:t>
            </w:r>
            <w:r w:rsidR="00461211" w:rsidRPr="00AF45A7">
              <w:rPr>
                <w:sz w:val="18"/>
                <w:szCs w:val="18"/>
              </w:rPr>
              <w:t>hange</w:t>
            </w:r>
          </w:p>
        </w:tc>
        <w:tc>
          <w:tcPr>
            <w:tcW w:w="6485" w:type="dxa"/>
            <w:vAlign w:val="top"/>
          </w:tcPr>
          <w:p w14:paraId="3E897E52" w14:textId="77777777" w:rsidR="00461211" w:rsidRPr="00EA649C" w:rsidRDefault="00461211" w:rsidP="00461211">
            <w:pPr>
              <w:jc w:val="left"/>
              <w:rPr>
                <w:sz w:val="20"/>
                <w:szCs w:val="20"/>
              </w:rPr>
            </w:pPr>
            <w:r w:rsidRPr="00EA649C">
              <w:rPr>
                <w:sz w:val="20"/>
                <w:szCs w:val="20"/>
              </w:rPr>
              <w:t>To ensure that transient temperature rise (occurring in less than 6 mi</w:t>
            </w:r>
            <w:r>
              <w:rPr>
                <w:sz w:val="20"/>
                <w:szCs w:val="20"/>
              </w:rPr>
              <w:t>n</w:t>
            </w:r>
            <w:r w:rsidRPr="00EA649C">
              <w:rPr>
                <w:sz w:val="20"/>
                <w:szCs w:val="20"/>
              </w:rPr>
              <w:t>) is not sufficient to cause pain or adversely affect tissue</w:t>
            </w:r>
          </w:p>
        </w:tc>
      </w:tr>
      <w:tr w:rsidR="00461211" w14:paraId="5367DF28" w14:textId="77777777" w:rsidTr="00461211">
        <w:trPr>
          <w:cnfStyle w:val="000000010000" w:firstRow="0" w:lastRow="0" w:firstColumn="0" w:lastColumn="0" w:oddVBand="0" w:evenVBand="0" w:oddHBand="0" w:evenHBand="1" w:firstRowFirstColumn="0" w:firstRowLastColumn="0" w:lastRowFirstColumn="0" w:lastRowLastColumn="0"/>
        </w:trPr>
        <w:tc>
          <w:tcPr>
            <w:tcW w:w="1980" w:type="dxa"/>
            <w:vAlign w:val="top"/>
          </w:tcPr>
          <w:p w14:paraId="4AAF4B77" w14:textId="77777777" w:rsidR="00461211" w:rsidRPr="00BE57E8" w:rsidRDefault="00461211" w:rsidP="00461211">
            <w:pPr>
              <w:jc w:val="left"/>
              <w:rPr>
                <w:b/>
                <w:sz w:val="20"/>
                <w:szCs w:val="20"/>
              </w:rPr>
            </w:pPr>
            <w:r w:rsidRPr="00BE57E8">
              <w:rPr>
                <w:sz w:val="20"/>
                <w:szCs w:val="20"/>
              </w:rPr>
              <w:t>Restrictions for the microwave hearing effect</w:t>
            </w:r>
          </w:p>
          <w:p w14:paraId="41EEE873" w14:textId="77777777" w:rsidR="00461211" w:rsidRPr="00BE57E8" w:rsidRDefault="00461211" w:rsidP="00461211">
            <w:pPr>
              <w:jc w:val="left"/>
              <w:rPr>
                <w:b/>
                <w:sz w:val="20"/>
                <w:szCs w:val="20"/>
              </w:rPr>
            </w:pPr>
          </w:p>
        </w:tc>
        <w:tc>
          <w:tcPr>
            <w:tcW w:w="1701" w:type="dxa"/>
            <w:vAlign w:val="top"/>
          </w:tcPr>
          <w:p w14:paraId="055863EA" w14:textId="77777777" w:rsidR="00461211" w:rsidRPr="002741AB" w:rsidRDefault="00461211" w:rsidP="00461211">
            <w:pPr>
              <w:jc w:val="left"/>
              <w:rPr>
                <w:sz w:val="20"/>
                <w:szCs w:val="20"/>
              </w:rPr>
            </w:pPr>
            <w:r>
              <w:rPr>
                <w:sz w:val="20"/>
                <w:szCs w:val="20"/>
              </w:rPr>
              <w:t xml:space="preserve">Specific absorption (300 MHz to 6 GHz) over 50 </w:t>
            </w:r>
            <w:r>
              <w:rPr>
                <w:rFonts w:cstheme="minorHAnsi"/>
                <w:sz w:val="20"/>
                <w:szCs w:val="20"/>
              </w:rPr>
              <w:t>µ</w:t>
            </w:r>
            <w:r>
              <w:rPr>
                <w:sz w:val="20"/>
                <w:szCs w:val="20"/>
              </w:rPr>
              <w:t>s exposure duration</w:t>
            </w:r>
          </w:p>
        </w:tc>
        <w:tc>
          <w:tcPr>
            <w:tcW w:w="1843" w:type="dxa"/>
            <w:vAlign w:val="top"/>
          </w:tcPr>
          <w:p w14:paraId="2AFDBD35" w14:textId="77777777" w:rsidR="00461211" w:rsidRDefault="00461211" w:rsidP="00461211">
            <w:pPr>
              <w:jc w:val="left"/>
              <w:rPr>
                <w:sz w:val="20"/>
                <w:szCs w:val="20"/>
              </w:rPr>
            </w:pPr>
            <w:r w:rsidRPr="005E6F0B">
              <w:rPr>
                <w:sz w:val="20"/>
                <w:szCs w:val="20"/>
              </w:rPr>
              <w:t>Specific absorption (&gt;400 MHz to 6 GHz)</w:t>
            </w:r>
            <w:r>
              <w:rPr>
                <w:sz w:val="20"/>
                <w:szCs w:val="20"/>
              </w:rPr>
              <w:t xml:space="preserve"> as a function of exposure duration </w:t>
            </w:r>
            <w:r w:rsidRPr="002C40DC">
              <w:rPr>
                <w:sz w:val="20"/>
                <w:szCs w:val="20"/>
              </w:rPr>
              <w:t>(&gt;0 to &lt;6 min)</w:t>
            </w:r>
          </w:p>
          <w:p w14:paraId="635072BE" w14:textId="77777777" w:rsidR="00461211" w:rsidRPr="002741AB" w:rsidRDefault="00461211" w:rsidP="00461211">
            <w:pPr>
              <w:jc w:val="left"/>
              <w:rPr>
                <w:sz w:val="20"/>
                <w:szCs w:val="20"/>
              </w:rPr>
            </w:pPr>
          </w:p>
        </w:tc>
        <w:tc>
          <w:tcPr>
            <w:tcW w:w="2551" w:type="dxa"/>
            <w:vAlign w:val="top"/>
          </w:tcPr>
          <w:p w14:paraId="204ED0B9" w14:textId="77777777" w:rsidR="00461211" w:rsidRPr="00AF45A7" w:rsidRDefault="00023B13" w:rsidP="00461211">
            <w:pPr>
              <w:jc w:val="left"/>
              <w:rPr>
                <w:sz w:val="18"/>
                <w:szCs w:val="18"/>
              </w:rPr>
            </w:pPr>
            <w:sdt>
              <w:sdtPr>
                <w:rPr>
                  <w:sz w:val="18"/>
                  <w:szCs w:val="18"/>
                </w:rPr>
                <w:id w:val="-1642267711"/>
                <w14:checkbox>
                  <w14:checked w14:val="1"/>
                  <w14:checkedState w14:val="2612" w14:font="MS Gothic"/>
                  <w14:uncheckedState w14:val="2610" w14:font="MS Gothic"/>
                </w14:checkbox>
              </w:sdtPr>
              <w:sdtEndPr/>
              <w:sdtContent>
                <w:r w:rsidR="00461211">
                  <w:rPr>
                    <w:rFonts w:ascii="MS Gothic" w:eastAsia="MS Gothic" w:hAnsi="MS Gothic" w:hint="eastAsia"/>
                    <w:sz w:val="18"/>
                    <w:szCs w:val="18"/>
                  </w:rPr>
                  <w:t>☒</w:t>
                </w:r>
              </w:sdtContent>
            </w:sdt>
            <w:r w:rsidR="00461211" w:rsidRPr="00AF45A7">
              <w:rPr>
                <w:sz w:val="18"/>
                <w:szCs w:val="18"/>
              </w:rPr>
              <w:t xml:space="preserve"> Improved accuracy</w:t>
            </w:r>
          </w:p>
          <w:p w14:paraId="0AA9F9B0" w14:textId="77777777" w:rsidR="00461211" w:rsidRPr="00AF45A7" w:rsidRDefault="00023B13" w:rsidP="00461211">
            <w:pPr>
              <w:jc w:val="left"/>
              <w:rPr>
                <w:sz w:val="18"/>
                <w:szCs w:val="18"/>
              </w:rPr>
            </w:pPr>
            <w:sdt>
              <w:sdtPr>
                <w:rPr>
                  <w:sz w:val="18"/>
                  <w:szCs w:val="18"/>
                </w:rPr>
                <w:id w:val="-1714040540"/>
                <w14:checkbox>
                  <w14:checked w14:val="1"/>
                  <w14:checkedState w14:val="2612" w14:font="MS Gothic"/>
                  <w14:uncheckedState w14:val="2610" w14:font="MS Gothic"/>
                </w14:checkbox>
              </w:sdtPr>
              <w:sdtEndPr/>
              <w:sdtContent>
                <w:r w:rsidR="00461211">
                  <w:rPr>
                    <w:rFonts w:ascii="MS Gothic" w:eastAsia="MS Gothic" w:hAnsi="MS Gothic" w:hint="eastAsia"/>
                    <w:sz w:val="18"/>
                    <w:szCs w:val="18"/>
                  </w:rPr>
                  <w:t>☒</w:t>
                </w:r>
              </w:sdtContent>
            </w:sdt>
            <w:r w:rsidR="00461211" w:rsidRPr="00AF45A7">
              <w:rPr>
                <w:sz w:val="18"/>
                <w:szCs w:val="18"/>
              </w:rPr>
              <w:t xml:space="preserve"> New or updated method</w:t>
            </w:r>
          </w:p>
          <w:p w14:paraId="35DC9C6C" w14:textId="77777777" w:rsidR="00461211" w:rsidRPr="00AF45A7" w:rsidRDefault="00023B13" w:rsidP="00461211">
            <w:pPr>
              <w:jc w:val="left"/>
              <w:rPr>
                <w:sz w:val="18"/>
                <w:szCs w:val="18"/>
              </w:rPr>
            </w:pPr>
            <w:sdt>
              <w:sdtPr>
                <w:rPr>
                  <w:sz w:val="18"/>
                  <w:szCs w:val="18"/>
                </w:rPr>
                <w:id w:val="-1030018352"/>
                <w14:checkbox>
                  <w14:checked w14:val="0"/>
                  <w14:checkedState w14:val="2612" w14:font="MS Gothic"/>
                  <w14:uncheckedState w14:val="2610" w14:font="MS Gothic"/>
                </w14:checkbox>
              </w:sdtPr>
              <w:sdtEndPr/>
              <w:sdtContent>
                <w:r w:rsidR="00461211">
                  <w:rPr>
                    <w:rFonts w:ascii="MS Gothic" w:eastAsia="MS Gothic" w:hAnsi="MS Gothic" w:hint="eastAsia"/>
                    <w:sz w:val="18"/>
                    <w:szCs w:val="18"/>
                  </w:rPr>
                  <w:t>☐</w:t>
                </w:r>
              </w:sdtContent>
            </w:sdt>
            <w:r w:rsidR="00461211" w:rsidRPr="00AF45A7">
              <w:rPr>
                <w:sz w:val="18"/>
                <w:szCs w:val="18"/>
              </w:rPr>
              <w:t xml:space="preserve"> </w:t>
            </w:r>
            <w:r w:rsidR="00461211">
              <w:rPr>
                <w:sz w:val="18"/>
                <w:szCs w:val="18"/>
              </w:rPr>
              <w:t>Improved p</w:t>
            </w:r>
            <w:r w:rsidR="00461211" w:rsidRPr="00AF45A7">
              <w:rPr>
                <w:sz w:val="18"/>
                <w:szCs w:val="18"/>
              </w:rPr>
              <w:t>rediction</w:t>
            </w:r>
          </w:p>
          <w:p w14:paraId="6B6999A6" w14:textId="77777777" w:rsidR="00461211" w:rsidRPr="00AF45A7" w:rsidRDefault="00023B13" w:rsidP="00461211">
            <w:pPr>
              <w:jc w:val="left"/>
              <w:rPr>
                <w:sz w:val="18"/>
                <w:szCs w:val="18"/>
              </w:rPr>
            </w:pPr>
            <w:sdt>
              <w:sdtPr>
                <w:rPr>
                  <w:sz w:val="18"/>
                  <w:szCs w:val="18"/>
                </w:rPr>
                <w:id w:val="-991710837"/>
                <w14:checkbox>
                  <w14:checked w14:val="0"/>
                  <w14:checkedState w14:val="2612" w14:font="MS Gothic"/>
                  <w14:uncheckedState w14:val="2610" w14:font="MS Gothic"/>
                </w14:checkbox>
              </w:sdtPr>
              <w:sdtEndPr/>
              <w:sdtContent>
                <w:r w:rsidR="00461211">
                  <w:rPr>
                    <w:rFonts w:ascii="MS Gothic" w:eastAsia="MS Gothic" w:hAnsi="MS Gothic" w:hint="eastAsia"/>
                    <w:sz w:val="18"/>
                    <w:szCs w:val="18"/>
                  </w:rPr>
                  <w:t>☐</w:t>
                </w:r>
              </w:sdtContent>
            </w:sdt>
            <w:r w:rsidR="00461211" w:rsidRPr="00AF45A7">
              <w:rPr>
                <w:sz w:val="18"/>
                <w:szCs w:val="18"/>
              </w:rPr>
              <w:t xml:space="preserve"> Obsolete</w:t>
            </w:r>
          </w:p>
          <w:p w14:paraId="4D385AE8" w14:textId="77777777" w:rsidR="00461211" w:rsidRPr="00AF45A7" w:rsidRDefault="00023B13" w:rsidP="00461211">
            <w:pPr>
              <w:jc w:val="left"/>
              <w:rPr>
                <w:sz w:val="18"/>
                <w:szCs w:val="18"/>
              </w:rPr>
            </w:pPr>
            <w:sdt>
              <w:sdtPr>
                <w:rPr>
                  <w:sz w:val="18"/>
                  <w:szCs w:val="18"/>
                </w:rPr>
                <w:id w:val="-1942286933"/>
                <w14:checkbox>
                  <w14:checked w14:val="1"/>
                  <w14:checkedState w14:val="2612" w14:font="MS Gothic"/>
                  <w14:uncheckedState w14:val="2610" w14:font="MS Gothic"/>
                </w14:checkbox>
              </w:sdtPr>
              <w:sdtEndPr/>
              <w:sdtContent>
                <w:r w:rsidR="00461211">
                  <w:rPr>
                    <w:rFonts w:ascii="MS Gothic" w:eastAsia="MS Gothic" w:hAnsi="MS Gothic" w:hint="eastAsia"/>
                    <w:sz w:val="18"/>
                    <w:szCs w:val="18"/>
                  </w:rPr>
                  <w:t>☒</w:t>
                </w:r>
              </w:sdtContent>
            </w:sdt>
            <w:r w:rsidR="00461211" w:rsidRPr="00AF45A7">
              <w:rPr>
                <w:sz w:val="18"/>
                <w:szCs w:val="18"/>
              </w:rPr>
              <w:t xml:space="preserve"> Align with IBP</w:t>
            </w:r>
          </w:p>
          <w:p w14:paraId="06045BD0" w14:textId="77777777" w:rsidR="00461211" w:rsidRDefault="00023B13" w:rsidP="00461211">
            <w:pPr>
              <w:jc w:val="left"/>
              <w:rPr>
                <w:sz w:val="20"/>
                <w:szCs w:val="20"/>
              </w:rPr>
            </w:pPr>
            <w:sdt>
              <w:sdtPr>
                <w:rPr>
                  <w:sz w:val="18"/>
                  <w:szCs w:val="18"/>
                </w:rPr>
                <w:id w:val="-1384246356"/>
                <w14:checkbox>
                  <w14:checked w14:val="0"/>
                  <w14:checkedState w14:val="2612" w14:font="MS Gothic"/>
                  <w14:uncheckedState w14:val="2610" w14:font="MS Gothic"/>
                </w14:checkbox>
              </w:sdtPr>
              <w:sdtEndPr/>
              <w:sdtContent>
                <w:r w:rsidR="00461211">
                  <w:rPr>
                    <w:rFonts w:ascii="MS Gothic" w:eastAsia="MS Gothic" w:hAnsi="MS Gothic" w:hint="eastAsia"/>
                    <w:sz w:val="18"/>
                    <w:szCs w:val="18"/>
                  </w:rPr>
                  <w:t>☐</w:t>
                </w:r>
              </w:sdtContent>
            </w:sdt>
            <w:r w:rsidR="00461211" w:rsidRPr="00AF45A7">
              <w:rPr>
                <w:sz w:val="18"/>
                <w:szCs w:val="18"/>
              </w:rPr>
              <w:t xml:space="preserve"> </w:t>
            </w:r>
            <w:r w:rsidR="00461211">
              <w:rPr>
                <w:sz w:val="18"/>
                <w:szCs w:val="18"/>
              </w:rPr>
              <w:t>Australian specific c</w:t>
            </w:r>
            <w:r w:rsidR="00461211" w:rsidRPr="00AF45A7">
              <w:rPr>
                <w:sz w:val="18"/>
                <w:szCs w:val="18"/>
              </w:rPr>
              <w:t>hange</w:t>
            </w:r>
          </w:p>
        </w:tc>
        <w:tc>
          <w:tcPr>
            <w:tcW w:w="6485" w:type="dxa"/>
            <w:vAlign w:val="top"/>
          </w:tcPr>
          <w:p w14:paraId="7042F2C2" w14:textId="77777777" w:rsidR="00461211" w:rsidRPr="002741AB" w:rsidRDefault="00461211" w:rsidP="00461211">
            <w:pPr>
              <w:jc w:val="left"/>
              <w:rPr>
                <w:sz w:val="20"/>
                <w:szCs w:val="20"/>
              </w:rPr>
            </w:pPr>
            <w:r>
              <w:rPr>
                <w:sz w:val="20"/>
                <w:szCs w:val="20"/>
              </w:rPr>
              <w:t>The new restrictions for brief local exposure in the row above will protect against RF pulses that can cause auditory biological effects</w:t>
            </w:r>
          </w:p>
        </w:tc>
      </w:tr>
      <w:tr w:rsidR="00461211" w14:paraId="19593AE9" w14:textId="77777777" w:rsidTr="00461211">
        <w:tc>
          <w:tcPr>
            <w:tcW w:w="1980" w:type="dxa"/>
            <w:vAlign w:val="top"/>
          </w:tcPr>
          <w:p w14:paraId="52E8E3E9" w14:textId="77777777" w:rsidR="00461211" w:rsidRPr="00BE57E8" w:rsidRDefault="00461211" w:rsidP="00461211">
            <w:pPr>
              <w:jc w:val="left"/>
              <w:rPr>
                <w:b/>
                <w:sz w:val="20"/>
                <w:szCs w:val="20"/>
              </w:rPr>
            </w:pPr>
            <w:r w:rsidRPr="00BE57E8">
              <w:rPr>
                <w:sz w:val="20"/>
                <w:szCs w:val="20"/>
              </w:rPr>
              <w:lastRenderedPageBreak/>
              <w:t>Restrictions for electrostimulation effects</w:t>
            </w:r>
          </w:p>
        </w:tc>
        <w:tc>
          <w:tcPr>
            <w:tcW w:w="1701" w:type="dxa"/>
            <w:vAlign w:val="top"/>
          </w:tcPr>
          <w:p w14:paraId="4B7C4E71" w14:textId="77777777" w:rsidR="00461211" w:rsidRDefault="00461211" w:rsidP="00461211">
            <w:pPr>
              <w:jc w:val="left"/>
              <w:rPr>
                <w:sz w:val="20"/>
                <w:szCs w:val="20"/>
              </w:rPr>
            </w:pPr>
            <w:r>
              <w:rPr>
                <w:sz w:val="20"/>
                <w:szCs w:val="20"/>
              </w:rPr>
              <w:t>Current density (3 kHz to 10 MHz)</w:t>
            </w:r>
          </w:p>
          <w:p w14:paraId="7ADA14FF" w14:textId="77777777" w:rsidR="00461211" w:rsidRPr="002741AB" w:rsidRDefault="00461211" w:rsidP="00461211">
            <w:pPr>
              <w:jc w:val="left"/>
              <w:rPr>
                <w:sz w:val="20"/>
                <w:szCs w:val="20"/>
              </w:rPr>
            </w:pPr>
          </w:p>
        </w:tc>
        <w:tc>
          <w:tcPr>
            <w:tcW w:w="1843" w:type="dxa"/>
            <w:vAlign w:val="top"/>
          </w:tcPr>
          <w:p w14:paraId="1B647393" w14:textId="77777777" w:rsidR="00461211" w:rsidRPr="002741AB" w:rsidRDefault="00461211" w:rsidP="00461211">
            <w:pPr>
              <w:jc w:val="left"/>
              <w:rPr>
                <w:sz w:val="20"/>
                <w:szCs w:val="20"/>
              </w:rPr>
            </w:pPr>
            <w:r>
              <w:rPr>
                <w:sz w:val="20"/>
                <w:szCs w:val="20"/>
              </w:rPr>
              <w:t>Induced E-field (100 kHz to 10 MHz)</w:t>
            </w:r>
          </w:p>
        </w:tc>
        <w:tc>
          <w:tcPr>
            <w:tcW w:w="2551" w:type="dxa"/>
            <w:vAlign w:val="top"/>
          </w:tcPr>
          <w:p w14:paraId="77B28878" w14:textId="77777777" w:rsidR="00461211" w:rsidRPr="00AF45A7" w:rsidRDefault="00023B13" w:rsidP="00461211">
            <w:pPr>
              <w:jc w:val="left"/>
              <w:rPr>
                <w:sz w:val="18"/>
                <w:szCs w:val="18"/>
              </w:rPr>
            </w:pPr>
            <w:sdt>
              <w:sdtPr>
                <w:rPr>
                  <w:sz w:val="18"/>
                  <w:szCs w:val="18"/>
                </w:rPr>
                <w:id w:val="1864174101"/>
                <w14:checkbox>
                  <w14:checked w14:val="1"/>
                  <w14:checkedState w14:val="2612" w14:font="MS Gothic"/>
                  <w14:uncheckedState w14:val="2610" w14:font="MS Gothic"/>
                </w14:checkbox>
              </w:sdtPr>
              <w:sdtEndPr/>
              <w:sdtContent>
                <w:r w:rsidR="00461211">
                  <w:rPr>
                    <w:rFonts w:ascii="MS Gothic" w:eastAsia="MS Gothic" w:hAnsi="MS Gothic" w:hint="eastAsia"/>
                    <w:sz w:val="18"/>
                    <w:szCs w:val="18"/>
                  </w:rPr>
                  <w:t>☒</w:t>
                </w:r>
              </w:sdtContent>
            </w:sdt>
            <w:r w:rsidR="00461211" w:rsidRPr="00AF45A7">
              <w:rPr>
                <w:sz w:val="18"/>
                <w:szCs w:val="18"/>
              </w:rPr>
              <w:t xml:space="preserve"> Improved accuracy</w:t>
            </w:r>
          </w:p>
          <w:p w14:paraId="172A5B08" w14:textId="77777777" w:rsidR="00461211" w:rsidRPr="00AF45A7" w:rsidRDefault="00023B13" w:rsidP="00461211">
            <w:pPr>
              <w:jc w:val="left"/>
              <w:rPr>
                <w:sz w:val="18"/>
                <w:szCs w:val="18"/>
              </w:rPr>
            </w:pPr>
            <w:sdt>
              <w:sdtPr>
                <w:rPr>
                  <w:sz w:val="18"/>
                  <w:szCs w:val="18"/>
                </w:rPr>
                <w:id w:val="296411543"/>
                <w14:checkbox>
                  <w14:checked w14:val="1"/>
                  <w14:checkedState w14:val="2612" w14:font="MS Gothic"/>
                  <w14:uncheckedState w14:val="2610" w14:font="MS Gothic"/>
                </w14:checkbox>
              </w:sdtPr>
              <w:sdtEndPr/>
              <w:sdtContent>
                <w:r w:rsidR="00461211">
                  <w:rPr>
                    <w:rFonts w:ascii="MS Gothic" w:eastAsia="MS Gothic" w:hAnsi="MS Gothic" w:hint="eastAsia"/>
                    <w:sz w:val="18"/>
                    <w:szCs w:val="18"/>
                  </w:rPr>
                  <w:t>☒</w:t>
                </w:r>
              </w:sdtContent>
            </w:sdt>
            <w:r w:rsidR="00461211" w:rsidRPr="00AF45A7">
              <w:rPr>
                <w:sz w:val="18"/>
                <w:szCs w:val="18"/>
              </w:rPr>
              <w:t xml:space="preserve"> New or updated method</w:t>
            </w:r>
          </w:p>
          <w:p w14:paraId="4EF30A10" w14:textId="77777777" w:rsidR="00461211" w:rsidRPr="00AF45A7" w:rsidRDefault="00023B13" w:rsidP="00461211">
            <w:pPr>
              <w:jc w:val="left"/>
              <w:rPr>
                <w:sz w:val="18"/>
                <w:szCs w:val="18"/>
              </w:rPr>
            </w:pPr>
            <w:sdt>
              <w:sdtPr>
                <w:rPr>
                  <w:sz w:val="18"/>
                  <w:szCs w:val="18"/>
                </w:rPr>
                <w:id w:val="-1002587817"/>
                <w14:checkbox>
                  <w14:checked w14:val="0"/>
                  <w14:checkedState w14:val="2612" w14:font="MS Gothic"/>
                  <w14:uncheckedState w14:val="2610" w14:font="MS Gothic"/>
                </w14:checkbox>
              </w:sdtPr>
              <w:sdtEndPr/>
              <w:sdtContent>
                <w:r w:rsidR="00461211">
                  <w:rPr>
                    <w:rFonts w:ascii="MS Gothic" w:eastAsia="MS Gothic" w:hAnsi="MS Gothic" w:hint="eastAsia"/>
                    <w:sz w:val="18"/>
                    <w:szCs w:val="18"/>
                  </w:rPr>
                  <w:t>☐</w:t>
                </w:r>
              </w:sdtContent>
            </w:sdt>
            <w:r w:rsidR="00461211" w:rsidRPr="00AF45A7">
              <w:rPr>
                <w:sz w:val="18"/>
                <w:szCs w:val="18"/>
              </w:rPr>
              <w:t xml:space="preserve"> </w:t>
            </w:r>
            <w:r w:rsidR="00461211">
              <w:rPr>
                <w:sz w:val="18"/>
                <w:szCs w:val="18"/>
              </w:rPr>
              <w:t>Improved p</w:t>
            </w:r>
            <w:r w:rsidR="00461211" w:rsidRPr="00AF45A7">
              <w:rPr>
                <w:sz w:val="18"/>
                <w:szCs w:val="18"/>
              </w:rPr>
              <w:t>rediction</w:t>
            </w:r>
          </w:p>
          <w:p w14:paraId="5CD5DE94" w14:textId="77777777" w:rsidR="00461211" w:rsidRPr="00AF45A7" w:rsidRDefault="00023B13" w:rsidP="00461211">
            <w:pPr>
              <w:jc w:val="left"/>
              <w:rPr>
                <w:sz w:val="18"/>
                <w:szCs w:val="18"/>
              </w:rPr>
            </w:pPr>
            <w:sdt>
              <w:sdtPr>
                <w:rPr>
                  <w:sz w:val="18"/>
                  <w:szCs w:val="18"/>
                </w:rPr>
                <w:id w:val="-1380626228"/>
                <w14:checkbox>
                  <w14:checked w14:val="0"/>
                  <w14:checkedState w14:val="2612" w14:font="MS Gothic"/>
                  <w14:uncheckedState w14:val="2610" w14:font="MS Gothic"/>
                </w14:checkbox>
              </w:sdtPr>
              <w:sdtEndPr/>
              <w:sdtContent>
                <w:r w:rsidR="00461211">
                  <w:rPr>
                    <w:rFonts w:ascii="MS Gothic" w:eastAsia="MS Gothic" w:hAnsi="MS Gothic" w:hint="eastAsia"/>
                    <w:sz w:val="18"/>
                    <w:szCs w:val="18"/>
                  </w:rPr>
                  <w:t>☐</w:t>
                </w:r>
              </w:sdtContent>
            </w:sdt>
            <w:r w:rsidR="00461211" w:rsidRPr="00AF45A7">
              <w:rPr>
                <w:sz w:val="18"/>
                <w:szCs w:val="18"/>
              </w:rPr>
              <w:t xml:space="preserve"> Obsolete</w:t>
            </w:r>
          </w:p>
          <w:p w14:paraId="13C8BAA5" w14:textId="77777777" w:rsidR="00461211" w:rsidRPr="00AF45A7" w:rsidRDefault="00023B13" w:rsidP="00461211">
            <w:pPr>
              <w:jc w:val="left"/>
              <w:rPr>
                <w:sz w:val="18"/>
                <w:szCs w:val="18"/>
              </w:rPr>
            </w:pPr>
            <w:sdt>
              <w:sdtPr>
                <w:rPr>
                  <w:sz w:val="18"/>
                  <w:szCs w:val="18"/>
                </w:rPr>
                <w:id w:val="-201017177"/>
                <w14:checkbox>
                  <w14:checked w14:val="1"/>
                  <w14:checkedState w14:val="2612" w14:font="MS Gothic"/>
                  <w14:uncheckedState w14:val="2610" w14:font="MS Gothic"/>
                </w14:checkbox>
              </w:sdtPr>
              <w:sdtEndPr/>
              <w:sdtContent>
                <w:r w:rsidR="00461211">
                  <w:rPr>
                    <w:rFonts w:ascii="MS Gothic" w:eastAsia="MS Gothic" w:hAnsi="MS Gothic" w:hint="eastAsia"/>
                    <w:sz w:val="18"/>
                    <w:szCs w:val="18"/>
                  </w:rPr>
                  <w:t>☒</w:t>
                </w:r>
              </w:sdtContent>
            </w:sdt>
            <w:r w:rsidR="00461211" w:rsidRPr="00AF45A7">
              <w:rPr>
                <w:sz w:val="18"/>
                <w:szCs w:val="18"/>
              </w:rPr>
              <w:t xml:space="preserve"> Align with IBP</w:t>
            </w:r>
          </w:p>
          <w:p w14:paraId="16AD0E7B" w14:textId="77777777" w:rsidR="00461211" w:rsidRPr="00C07FBC" w:rsidRDefault="00023B13" w:rsidP="00461211">
            <w:pPr>
              <w:jc w:val="left"/>
              <w:rPr>
                <w:sz w:val="20"/>
                <w:szCs w:val="20"/>
              </w:rPr>
            </w:pPr>
            <w:sdt>
              <w:sdtPr>
                <w:rPr>
                  <w:sz w:val="18"/>
                  <w:szCs w:val="18"/>
                </w:rPr>
                <w:id w:val="819767995"/>
                <w14:checkbox>
                  <w14:checked w14:val="0"/>
                  <w14:checkedState w14:val="2612" w14:font="MS Gothic"/>
                  <w14:uncheckedState w14:val="2610" w14:font="MS Gothic"/>
                </w14:checkbox>
              </w:sdtPr>
              <w:sdtEndPr/>
              <w:sdtContent>
                <w:r w:rsidR="00461211">
                  <w:rPr>
                    <w:rFonts w:ascii="MS Gothic" w:eastAsia="MS Gothic" w:hAnsi="MS Gothic" w:hint="eastAsia"/>
                    <w:sz w:val="18"/>
                    <w:szCs w:val="18"/>
                  </w:rPr>
                  <w:t>☐</w:t>
                </w:r>
              </w:sdtContent>
            </w:sdt>
            <w:r w:rsidR="00461211" w:rsidRPr="00AF45A7">
              <w:rPr>
                <w:sz w:val="18"/>
                <w:szCs w:val="18"/>
              </w:rPr>
              <w:t xml:space="preserve"> </w:t>
            </w:r>
            <w:r w:rsidR="00461211">
              <w:rPr>
                <w:sz w:val="18"/>
                <w:szCs w:val="18"/>
              </w:rPr>
              <w:t>Australian specific c</w:t>
            </w:r>
            <w:r w:rsidR="00461211" w:rsidRPr="00AF45A7">
              <w:rPr>
                <w:sz w:val="18"/>
                <w:szCs w:val="18"/>
              </w:rPr>
              <w:t>hange</w:t>
            </w:r>
          </w:p>
        </w:tc>
        <w:tc>
          <w:tcPr>
            <w:tcW w:w="6485" w:type="dxa"/>
            <w:vAlign w:val="top"/>
          </w:tcPr>
          <w:p w14:paraId="0811438D" w14:textId="77777777" w:rsidR="00461211" w:rsidRPr="002741AB" w:rsidRDefault="00461211" w:rsidP="00461211">
            <w:pPr>
              <w:jc w:val="left"/>
              <w:rPr>
                <w:sz w:val="20"/>
                <w:szCs w:val="20"/>
              </w:rPr>
            </w:pPr>
            <w:r w:rsidRPr="00C07FBC">
              <w:rPr>
                <w:sz w:val="20"/>
                <w:szCs w:val="20"/>
              </w:rPr>
              <w:t>To align with the ICNIRP (2010) Low Frequency Guidelines</w:t>
            </w:r>
            <w:r>
              <w:rPr>
                <w:sz w:val="20"/>
                <w:szCs w:val="20"/>
              </w:rPr>
              <w:t xml:space="preserve"> </w:t>
            </w:r>
          </w:p>
        </w:tc>
      </w:tr>
      <w:tr w:rsidR="00461211" w14:paraId="1D7DFB39" w14:textId="77777777" w:rsidTr="006F6A0E">
        <w:trPr>
          <w:cnfStyle w:val="000000010000" w:firstRow="0" w:lastRow="0" w:firstColumn="0" w:lastColumn="0" w:oddVBand="0" w:evenVBand="0" w:oddHBand="0" w:evenHBand="1" w:firstRowFirstColumn="0" w:firstRowLastColumn="0" w:lastRowFirstColumn="0" w:lastRowLastColumn="0"/>
        </w:trPr>
        <w:tc>
          <w:tcPr>
            <w:tcW w:w="14560" w:type="dxa"/>
            <w:gridSpan w:val="5"/>
            <w:vAlign w:val="top"/>
          </w:tcPr>
          <w:p w14:paraId="0F35C973" w14:textId="77777777" w:rsidR="00461211" w:rsidRPr="00461211" w:rsidRDefault="00461211" w:rsidP="00461211">
            <w:pPr>
              <w:jc w:val="left"/>
              <w:rPr>
                <w:b/>
                <w:sz w:val="20"/>
                <w:szCs w:val="20"/>
              </w:rPr>
            </w:pPr>
            <w:r>
              <w:rPr>
                <w:b/>
                <w:sz w:val="20"/>
                <w:szCs w:val="20"/>
              </w:rPr>
              <w:t>REFERENCE LEVELS</w:t>
            </w:r>
          </w:p>
        </w:tc>
      </w:tr>
      <w:tr w:rsidR="00461211" w14:paraId="3071EA4A" w14:textId="77777777" w:rsidTr="00461211">
        <w:tc>
          <w:tcPr>
            <w:tcW w:w="1980" w:type="dxa"/>
            <w:vAlign w:val="top"/>
          </w:tcPr>
          <w:p w14:paraId="051B8743" w14:textId="77777777" w:rsidR="00461211" w:rsidRPr="00BE57E8" w:rsidRDefault="00461211" w:rsidP="00461211">
            <w:pPr>
              <w:jc w:val="left"/>
              <w:rPr>
                <w:b/>
                <w:sz w:val="20"/>
                <w:szCs w:val="20"/>
              </w:rPr>
            </w:pPr>
            <w:r w:rsidRPr="00BE57E8">
              <w:rPr>
                <w:sz w:val="20"/>
                <w:szCs w:val="20"/>
              </w:rPr>
              <w:t>Reference levels for whole body exposure</w:t>
            </w:r>
          </w:p>
        </w:tc>
        <w:tc>
          <w:tcPr>
            <w:tcW w:w="1701" w:type="dxa"/>
            <w:vAlign w:val="top"/>
          </w:tcPr>
          <w:p w14:paraId="0C20C8BF" w14:textId="77777777" w:rsidR="00461211" w:rsidRDefault="00461211" w:rsidP="00461211">
            <w:pPr>
              <w:jc w:val="left"/>
              <w:rPr>
                <w:sz w:val="20"/>
                <w:szCs w:val="20"/>
              </w:rPr>
            </w:pPr>
            <w:r>
              <w:rPr>
                <w:sz w:val="20"/>
                <w:szCs w:val="20"/>
              </w:rPr>
              <w:t>Equivalent plane wave E-field, H-field and power density</w:t>
            </w:r>
          </w:p>
          <w:p w14:paraId="60C1EBBA" w14:textId="77777777" w:rsidR="00461211" w:rsidRPr="002741AB" w:rsidRDefault="00461211" w:rsidP="00461211">
            <w:pPr>
              <w:jc w:val="left"/>
              <w:rPr>
                <w:sz w:val="20"/>
                <w:szCs w:val="20"/>
              </w:rPr>
            </w:pPr>
          </w:p>
        </w:tc>
        <w:tc>
          <w:tcPr>
            <w:tcW w:w="1843" w:type="dxa"/>
            <w:vAlign w:val="top"/>
          </w:tcPr>
          <w:p w14:paraId="0A7D1C16" w14:textId="77777777" w:rsidR="00461211" w:rsidRPr="00EA649C" w:rsidRDefault="00461211" w:rsidP="00461211">
            <w:pPr>
              <w:pStyle w:val="ListParagraph"/>
              <w:numPr>
                <w:ilvl w:val="0"/>
                <w:numId w:val="16"/>
              </w:numPr>
              <w:spacing w:before="0" w:after="0"/>
              <w:ind w:left="30" w:hanging="142"/>
              <w:contextualSpacing/>
              <w:jc w:val="left"/>
              <w:rPr>
                <w:sz w:val="20"/>
                <w:szCs w:val="20"/>
              </w:rPr>
            </w:pPr>
            <w:r w:rsidRPr="00EA649C">
              <w:rPr>
                <w:sz w:val="20"/>
                <w:szCs w:val="20"/>
              </w:rPr>
              <w:t>Incident E-field, H-field and power density</w:t>
            </w:r>
          </w:p>
          <w:p w14:paraId="7CAB1F7A" w14:textId="77777777" w:rsidR="00461211" w:rsidRPr="00461211" w:rsidRDefault="00461211" w:rsidP="00461211">
            <w:pPr>
              <w:pStyle w:val="ListParagraph"/>
              <w:numPr>
                <w:ilvl w:val="0"/>
                <w:numId w:val="16"/>
              </w:numPr>
              <w:spacing w:before="0" w:after="0"/>
              <w:ind w:left="30" w:hanging="142"/>
              <w:contextualSpacing/>
              <w:jc w:val="left"/>
              <w:rPr>
                <w:sz w:val="20"/>
                <w:szCs w:val="20"/>
              </w:rPr>
            </w:pPr>
            <w:r w:rsidRPr="00EA649C">
              <w:rPr>
                <w:sz w:val="20"/>
                <w:szCs w:val="20"/>
              </w:rPr>
              <w:t>Equivalent plane wave power density (only in the far-field)</w:t>
            </w:r>
          </w:p>
        </w:tc>
        <w:tc>
          <w:tcPr>
            <w:tcW w:w="2551" w:type="dxa"/>
            <w:vAlign w:val="top"/>
          </w:tcPr>
          <w:p w14:paraId="4BE380F5" w14:textId="77777777" w:rsidR="00461211" w:rsidRPr="00AF45A7" w:rsidRDefault="00023B13" w:rsidP="00461211">
            <w:pPr>
              <w:jc w:val="left"/>
              <w:rPr>
                <w:sz w:val="18"/>
                <w:szCs w:val="18"/>
              </w:rPr>
            </w:pPr>
            <w:sdt>
              <w:sdtPr>
                <w:rPr>
                  <w:sz w:val="18"/>
                  <w:szCs w:val="18"/>
                </w:rPr>
                <w:id w:val="-359192"/>
                <w14:checkbox>
                  <w14:checked w14:val="0"/>
                  <w14:checkedState w14:val="2612" w14:font="MS Gothic"/>
                  <w14:uncheckedState w14:val="2610" w14:font="MS Gothic"/>
                </w14:checkbox>
              </w:sdtPr>
              <w:sdtEndPr/>
              <w:sdtContent>
                <w:r w:rsidR="00461211">
                  <w:rPr>
                    <w:rFonts w:ascii="MS Gothic" w:eastAsia="MS Gothic" w:hAnsi="MS Gothic" w:hint="eastAsia"/>
                    <w:sz w:val="18"/>
                    <w:szCs w:val="18"/>
                  </w:rPr>
                  <w:t>☐</w:t>
                </w:r>
              </w:sdtContent>
            </w:sdt>
            <w:r w:rsidR="00461211" w:rsidRPr="00AF45A7">
              <w:rPr>
                <w:sz w:val="18"/>
                <w:szCs w:val="18"/>
              </w:rPr>
              <w:t xml:space="preserve"> Improved accuracy</w:t>
            </w:r>
          </w:p>
          <w:p w14:paraId="71D717BC" w14:textId="77777777" w:rsidR="00461211" w:rsidRPr="00AF45A7" w:rsidRDefault="00023B13" w:rsidP="00461211">
            <w:pPr>
              <w:jc w:val="left"/>
              <w:rPr>
                <w:sz w:val="18"/>
                <w:szCs w:val="18"/>
              </w:rPr>
            </w:pPr>
            <w:sdt>
              <w:sdtPr>
                <w:rPr>
                  <w:sz w:val="18"/>
                  <w:szCs w:val="18"/>
                </w:rPr>
                <w:id w:val="168295160"/>
                <w14:checkbox>
                  <w14:checked w14:val="1"/>
                  <w14:checkedState w14:val="2612" w14:font="MS Gothic"/>
                  <w14:uncheckedState w14:val="2610" w14:font="MS Gothic"/>
                </w14:checkbox>
              </w:sdtPr>
              <w:sdtEndPr/>
              <w:sdtContent>
                <w:r w:rsidR="00461211">
                  <w:rPr>
                    <w:rFonts w:ascii="MS Gothic" w:eastAsia="MS Gothic" w:hAnsi="MS Gothic" w:hint="eastAsia"/>
                    <w:sz w:val="18"/>
                    <w:szCs w:val="18"/>
                  </w:rPr>
                  <w:t>☒</w:t>
                </w:r>
              </w:sdtContent>
            </w:sdt>
            <w:r w:rsidR="00461211" w:rsidRPr="00AF45A7">
              <w:rPr>
                <w:sz w:val="18"/>
                <w:szCs w:val="18"/>
              </w:rPr>
              <w:t xml:space="preserve"> New or updated method</w:t>
            </w:r>
          </w:p>
          <w:p w14:paraId="63B6743E" w14:textId="77777777" w:rsidR="00461211" w:rsidRPr="00AF45A7" w:rsidRDefault="00023B13" w:rsidP="00461211">
            <w:pPr>
              <w:jc w:val="left"/>
              <w:rPr>
                <w:sz w:val="18"/>
                <w:szCs w:val="18"/>
              </w:rPr>
            </w:pPr>
            <w:sdt>
              <w:sdtPr>
                <w:rPr>
                  <w:sz w:val="18"/>
                  <w:szCs w:val="18"/>
                </w:rPr>
                <w:id w:val="1712463875"/>
                <w14:checkbox>
                  <w14:checked w14:val="0"/>
                  <w14:checkedState w14:val="2612" w14:font="MS Gothic"/>
                  <w14:uncheckedState w14:val="2610" w14:font="MS Gothic"/>
                </w14:checkbox>
              </w:sdtPr>
              <w:sdtEndPr/>
              <w:sdtContent>
                <w:r w:rsidR="00461211">
                  <w:rPr>
                    <w:rFonts w:ascii="MS Gothic" w:eastAsia="MS Gothic" w:hAnsi="MS Gothic" w:hint="eastAsia"/>
                    <w:sz w:val="18"/>
                    <w:szCs w:val="18"/>
                  </w:rPr>
                  <w:t>☐</w:t>
                </w:r>
              </w:sdtContent>
            </w:sdt>
            <w:r w:rsidR="00461211" w:rsidRPr="00AF45A7">
              <w:rPr>
                <w:sz w:val="18"/>
                <w:szCs w:val="18"/>
              </w:rPr>
              <w:t xml:space="preserve"> </w:t>
            </w:r>
            <w:r w:rsidR="00461211">
              <w:rPr>
                <w:sz w:val="18"/>
                <w:szCs w:val="18"/>
              </w:rPr>
              <w:t>Improved p</w:t>
            </w:r>
            <w:r w:rsidR="00461211" w:rsidRPr="00AF45A7">
              <w:rPr>
                <w:sz w:val="18"/>
                <w:szCs w:val="18"/>
              </w:rPr>
              <w:t>rediction</w:t>
            </w:r>
          </w:p>
          <w:p w14:paraId="69964C8E" w14:textId="77777777" w:rsidR="00461211" w:rsidRPr="00AF45A7" w:rsidRDefault="00023B13" w:rsidP="00461211">
            <w:pPr>
              <w:jc w:val="left"/>
              <w:rPr>
                <w:sz w:val="18"/>
                <w:szCs w:val="18"/>
              </w:rPr>
            </w:pPr>
            <w:sdt>
              <w:sdtPr>
                <w:rPr>
                  <w:sz w:val="18"/>
                  <w:szCs w:val="18"/>
                </w:rPr>
                <w:id w:val="1644462151"/>
                <w14:checkbox>
                  <w14:checked w14:val="0"/>
                  <w14:checkedState w14:val="2612" w14:font="MS Gothic"/>
                  <w14:uncheckedState w14:val="2610" w14:font="MS Gothic"/>
                </w14:checkbox>
              </w:sdtPr>
              <w:sdtEndPr/>
              <w:sdtContent>
                <w:r w:rsidR="00461211">
                  <w:rPr>
                    <w:rFonts w:ascii="MS Gothic" w:eastAsia="MS Gothic" w:hAnsi="MS Gothic" w:hint="eastAsia"/>
                    <w:sz w:val="18"/>
                    <w:szCs w:val="18"/>
                  </w:rPr>
                  <w:t>☐</w:t>
                </w:r>
              </w:sdtContent>
            </w:sdt>
            <w:r w:rsidR="00461211" w:rsidRPr="00AF45A7">
              <w:rPr>
                <w:sz w:val="18"/>
                <w:szCs w:val="18"/>
              </w:rPr>
              <w:t xml:space="preserve"> Obsolete</w:t>
            </w:r>
          </w:p>
          <w:p w14:paraId="4603E237" w14:textId="77777777" w:rsidR="00461211" w:rsidRPr="00AF45A7" w:rsidRDefault="00023B13" w:rsidP="00461211">
            <w:pPr>
              <w:jc w:val="left"/>
              <w:rPr>
                <w:sz w:val="18"/>
                <w:szCs w:val="18"/>
              </w:rPr>
            </w:pPr>
            <w:sdt>
              <w:sdtPr>
                <w:rPr>
                  <w:sz w:val="18"/>
                  <w:szCs w:val="18"/>
                </w:rPr>
                <w:id w:val="-1980302120"/>
                <w14:checkbox>
                  <w14:checked w14:val="1"/>
                  <w14:checkedState w14:val="2612" w14:font="MS Gothic"/>
                  <w14:uncheckedState w14:val="2610" w14:font="MS Gothic"/>
                </w14:checkbox>
              </w:sdtPr>
              <w:sdtEndPr/>
              <w:sdtContent>
                <w:r w:rsidR="00461211">
                  <w:rPr>
                    <w:rFonts w:ascii="MS Gothic" w:eastAsia="MS Gothic" w:hAnsi="MS Gothic" w:hint="eastAsia"/>
                    <w:sz w:val="18"/>
                    <w:szCs w:val="18"/>
                  </w:rPr>
                  <w:t>☒</w:t>
                </w:r>
              </w:sdtContent>
            </w:sdt>
            <w:r w:rsidR="00461211" w:rsidRPr="00AF45A7">
              <w:rPr>
                <w:sz w:val="18"/>
                <w:szCs w:val="18"/>
              </w:rPr>
              <w:t xml:space="preserve"> Align with IBP</w:t>
            </w:r>
          </w:p>
          <w:p w14:paraId="1E0A30C6" w14:textId="77777777" w:rsidR="00461211" w:rsidRDefault="00023B13" w:rsidP="00461211">
            <w:pPr>
              <w:jc w:val="left"/>
              <w:rPr>
                <w:sz w:val="20"/>
                <w:szCs w:val="20"/>
              </w:rPr>
            </w:pPr>
            <w:sdt>
              <w:sdtPr>
                <w:rPr>
                  <w:sz w:val="18"/>
                  <w:szCs w:val="18"/>
                </w:rPr>
                <w:id w:val="1490367829"/>
                <w14:checkbox>
                  <w14:checked w14:val="0"/>
                  <w14:checkedState w14:val="2612" w14:font="MS Gothic"/>
                  <w14:uncheckedState w14:val="2610" w14:font="MS Gothic"/>
                </w14:checkbox>
              </w:sdtPr>
              <w:sdtEndPr/>
              <w:sdtContent>
                <w:r w:rsidR="00461211">
                  <w:rPr>
                    <w:rFonts w:ascii="MS Gothic" w:eastAsia="MS Gothic" w:hAnsi="MS Gothic" w:hint="eastAsia"/>
                    <w:sz w:val="18"/>
                    <w:szCs w:val="18"/>
                  </w:rPr>
                  <w:t>☐</w:t>
                </w:r>
              </w:sdtContent>
            </w:sdt>
            <w:r w:rsidR="00461211" w:rsidRPr="00AF45A7">
              <w:rPr>
                <w:sz w:val="18"/>
                <w:szCs w:val="18"/>
              </w:rPr>
              <w:t xml:space="preserve"> </w:t>
            </w:r>
            <w:r w:rsidR="00461211">
              <w:rPr>
                <w:sz w:val="18"/>
                <w:szCs w:val="18"/>
              </w:rPr>
              <w:t>Australian specific c</w:t>
            </w:r>
            <w:r w:rsidR="00461211" w:rsidRPr="00AF45A7">
              <w:rPr>
                <w:sz w:val="18"/>
                <w:szCs w:val="18"/>
              </w:rPr>
              <w:t>hange</w:t>
            </w:r>
          </w:p>
        </w:tc>
        <w:tc>
          <w:tcPr>
            <w:tcW w:w="6485" w:type="dxa"/>
            <w:vAlign w:val="top"/>
          </w:tcPr>
          <w:p w14:paraId="07FDD8C6" w14:textId="77777777" w:rsidR="00461211" w:rsidRPr="002741AB" w:rsidRDefault="00461211" w:rsidP="00461211">
            <w:pPr>
              <w:jc w:val="left"/>
              <w:rPr>
                <w:sz w:val="20"/>
                <w:szCs w:val="20"/>
              </w:rPr>
            </w:pPr>
            <w:r>
              <w:rPr>
                <w:sz w:val="20"/>
                <w:szCs w:val="20"/>
              </w:rPr>
              <w:t xml:space="preserve">Equivalent plane wave parameters are no longer applied in the near-field zone to prevent possible over-exposure. </w:t>
            </w:r>
          </w:p>
        </w:tc>
      </w:tr>
      <w:tr w:rsidR="00461211" w14:paraId="36045AB4" w14:textId="77777777" w:rsidTr="00461211">
        <w:trPr>
          <w:cnfStyle w:val="000000010000" w:firstRow="0" w:lastRow="0" w:firstColumn="0" w:lastColumn="0" w:oddVBand="0" w:evenVBand="0" w:oddHBand="0" w:evenHBand="1" w:firstRowFirstColumn="0" w:firstRowLastColumn="0" w:lastRowFirstColumn="0" w:lastRowLastColumn="0"/>
        </w:trPr>
        <w:tc>
          <w:tcPr>
            <w:tcW w:w="1980" w:type="dxa"/>
            <w:vAlign w:val="top"/>
          </w:tcPr>
          <w:p w14:paraId="1D35E1DE" w14:textId="77777777" w:rsidR="00461211" w:rsidRPr="00BE57E8" w:rsidRDefault="00461211" w:rsidP="00461211">
            <w:pPr>
              <w:jc w:val="left"/>
              <w:rPr>
                <w:b/>
                <w:sz w:val="20"/>
                <w:szCs w:val="20"/>
              </w:rPr>
            </w:pPr>
            <w:r w:rsidRPr="00BE57E8">
              <w:rPr>
                <w:sz w:val="20"/>
                <w:szCs w:val="20"/>
              </w:rPr>
              <w:t>Frequency range for whole body E-field and H-field reference levels</w:t>
            </w:r>
          </w:p>
          <w:p w14:paraId="3726B1FA" w14:textId="77777777" w:rsidR="00461211" w:rsidRPr="00BE57E8" w:rsidRDefault="00461211" w:rsidP="00461211">
            <w:pPr>
              <w:jc w:val="left"/>
              <w:rPr>
                <w:b/>
                <w:sz w:val="20"/>
                <w:szCs w:val="20"/>
              </w:rPr>
            </w:pPr>
          </w:p>
        </w:tc>
        <w:tc>
          <w:tcPr>
            <w:tcW w:w="1701" w:type="dxa"/>
            <w:vAlign w:val="top"/>
          </w:tcPr>
          <w:p w14:paraId="6286A3BA" w14:textId="77777777" w:rsidR="00461211" w:rsidRPr="002741AB" w:rsidRDefault="00461211" w:rsidP="00461211">
            <w:pPr>
              <w:jc w:val="left"/>
              <w:rPr>
                <w:sz w:val="20"/>
                <w:szCs w:val="20"/>
              </w:rPr>
            </w:pPr>
            <w:r>
              <w:rPr>
                <w:sz w:val="20"/>
                <w:szCs w:val="20"/>
              </w:rPr>
              <w:t>100 kHz to 300 GHz</w:t>
            </w:r>
          </w:p>
        </w:tc>
        <w:tc>
          <w:tcPr>
            <w:tcW w:w="1843" w:type="dxa"/>
            <w:vAlign w:val="top"/>
          </w:tcPr>
          <w:p w14:paraId="62440397" w14:textId="77777777" w:rsidR="00461211" w:rsidRPr="002741AB" w:rsidRDefault="00461211" w:rsidP="00461211">
            <w:pPr>
              <w:jc w:val="left"/>
              <w:rPr>
                <w:sz w:val="20"/>
                <w:szCs w:val="20"/>
              </w:rPr>
            </w:pPr>
            <w:r>
              <w:rPr>
                <w:sz w:val="20"/>
                <w:szCs w:val="20"/>
              </w:rPr>
              <w:t>100 kHz to 2 GHz</w:t>
            </w:r>
          </w:p>
        </w:tc>
        <w:tc>
          <w:tcPr>
            <w:tcW w:w="2551" w:type="dxa"/>
            <w:vAlign w:val="top"/>
          </w:tcPr>
          <w:p w14:paraId="664A9CB5" w14:textId="77777777" w:rsidR="00461211" w:rsidRPr="00AF45A7" w:rsidRDefault="00023B13" w:rsidP="00461211">
            <w:pPr>
              <w:jc w:val="left"/>
              <w:rPr>
                <w:sz w:val="18"/>
                <w:szCs w:val="18"/>
              </w:rPr>
            </w:pPr>
            <w:sdt>
              <w:sdtPr>
                <w:rPr>
                  <w:sz w:val="18"/>
                  <w:szCs w:val="18"/>
                </w:rPr>
                <w:id w:val="-1439523163"/>
                <w14:checkbox>
                  <w14:checked w14:val="1"/>
                  <w14:checkedState w14:val="2612" w14:font="MS Gothic"/>
                  <w14:uncheckedState w14:val="2610" w14:font="MS Gothic"/>
                </w14:checkbox>
              </w:sdtPr>
              <w:sdtEndPr/>
              <w:sdtContent>
                <w:r w:rsidR="00461211">
                  <w:rPr>
                    <w:rFonts w:ascii="MS Gothic" w:eastAsia="MS Gothic" w:hAnsi="MS Gothic" w:hint="eastAsia"/>
                    <w:sz w:val="18"/>
                    <w:szCs w:val="18"/>
                  </w:rPr>
                  <w:t>☒</w:t>
                </w:r>
              </w:sdtContent>
            </w:sdt>
            <w:r w:rsidR="00461211" w:rsidRPr="00AF45A7">
              <w:rPr>
                <w:sz w:val="18"/>
                <w:szCs w:val="18"/>
              </w:rPr>
              <w:t xml:space="preserve"> Improved accuracy</w:t>
            </w:r>
          </w:p>
          <w:p w14:paraId="576AB853" w14:textId="77777777" w:rsidR="00461211" w:rsidRPr="00AF45A7" w:rsidRDefault="00023B13" w:rsidP="00461211">
            <w:pPr>
              <w:jc w:val="left"/>
              <w:rPr>
                <w:sz w:val="18"/>
                <w:szCs w:val="18"/>
              </w:rPr>
            </w:pPr>
            <w:sdt>
              <w:sdtPr>
                <w:rPr>
                  <w:sz w:val="18"/>
                  <w:szCs w:val="18"/>
                </w:rPr>
                <w:id w:val="1851902253"/>
                <w14:checkbox>
                  <w14:checked w14:val="0"/>
                  <w14:checkedState w14:val="2612" w14:font="MS Gothic"/>
                  <w14:uncheckedState w14:val="2610" w14:font="MS Gothic"/>
                </w14:checkbox>
              </w:sdtPr>
              <w:sdtEndPr/>
              <w:sdtContent>
                <w:r w:rsidR="00461211">
                  <w:rPr>
                    <w:rFonts w:ascii="MS Gothic" w:eastAsia="MS Gothic" w:hAnsi="MS Gothic" w:hint="eastAsia"/>
                    <w:sz w:val="18"/>
                    <w:szCs w:val="18"/>
                  </w:rPr>
                  <w:t>☐</w:t>
                </w:r>
              </w:sdtContent>
            </w:sdt>
            <w:r w:rsidR="00461211" w:rsidRPr="00AF45A7">
              <w:rPr>
                <w:sz w:val="18"/>
                <w:szCs w:val="18"/>
              </w:rPr>
              <w:t xml:space="preserve"> New or updated method</w:t>
            </w:r>
          </w:p>
          <w:p w14:paraId="342E298F" w14:textId="77777777" w:rsidR="00461211" w:rsidRPr="00AF45A7" w:rsidRDefault="00023B13" w:rsidP="00461211">
            <w:pPr>
              <w:jc w:val="left"/>
              <w:rPr>
                <w:sz w:val="18"/>
                <w:szCs w:val="18"/>
              </w:rPr>
            </w:pPr>
            <w:sdt>
              <w:sdtPr>
                <w:rPr>
                  <w:sz w:val="18"/>
                  <w:szCs w:val="18"/>
                </w:rPr>
                <w:id w:val="940647923"/>
                <w14:checkbox>
                  <w14:checked w14:val="1"/>
                  <w14:checkedState w14:val="2612" w14:font="MS Gothic"/>
                  <w14:uncheckedState w14:val="2610" w14:font="MS Gothic"/>
                </w14:checkbox>
              </w:sdtPr>
              <w:sdtEndPr/>
              <w:sdtContent>
                <w:r w:rsidR="00461211">
                  <w:rPr>
                    <w:rFonts w:ascii="MS Gothic" w:eastAsia="MS Gothic" w:hAnsi="MS Gothic" w:hint="eastAsia"/>
                    <w:sz w:val="18"/>
                    <w:szCs w:val="18"/>
                  </w:rPr>
                  <w:t>☒</w:t>
                </w:r>
              </w:sdtContent>
            </w:sdt>
            <w:r w:rsidR="00461211" w:rsidRPr="00AF45A7">
              <w:rPr>
                <w:sz w:val="18"/>
                <w:szCs w:val="18"/>
              </w:rPr>
              <w:t xml:space="preserve"> </w:t>
            </w:r>
            <w:r w:rsidR="00461211">
              <w:rPr>
                <w:sz w:val="18"/>
                <w:szCs w:val="18"/>
              </w:rPr>
              <w:t>Improved p</w:t>
            </w:r>
            <w:r w:rsidR="00461211" w:rsidRPr="00AF45A7">
              <w:rPr>
                <w:sz w:val="18"/>
                <w:szCs w:val="18"/>
              </w:rPr>
              <w:t>rediction</w:t>
            </w:r>
          </w:p>
          <w:p w14:paraId="69FD31E2" w14:textId="77777777" w:rsidR="00461211" w:rsidRPr="00AF45A7" w:rsidRDefault="00023B13" w:rsidP="00461211">
            <w:pPr>
              <w:jc w:val="left"/>
              <w:rPr>
                <w:sz w:val="18"/>
                <w:szCs w:val="18"/>
              </w:rPr>
            </w:pPr>
            <w:sdt>
              <w:sdtPr>
                <w:rPr>
                  <w:sz w:val="18"/>
                  <w:szCs w:val="18"/>
                </w:rPr>
                <w:id w:val="771442122"/>
                <w14:checkbox>
                  <w14:checked w14:val="0"/>
                  <w14:checkedState w14:val="2612" w14:font="MS Gothic"/>
                  <w14:uncheckedState w14:val="2610" w14:font="MS Gothic"/>
                </w14:checkbox>
              </w:sdtPr>
              <w:sdtEndPr/>
              <w:sdtContent>
                <w:r w:rsidR="00461211">
                  <w:rPr>
                    <w:rFonts w:ascii="MS Gothic" w:eastAsia="MS Gothic" w:hAnsi="MS Gothic" w:hint="eastAsia"/>
                    <w:sz w:val="18"/>
                    <w:szCs w:val="18"/>
                  </w:rPr>
                  <w:t>☐</w:t>
                </w:r>
              </w:sdtContent>
            </w:sdt>
            <w:r w:rsidR="00461211" w:rsidRPr="00AF45A7">
              <w:rPr>
                <w:sz w:val="18"/>
                <w:szCs w:val="18"/>
              </w:rPr>
              <w:t xml:space="preserve"> Obsolete</w:t>
            </w:r>
          </w:p>
          <w:p w14:paraId="316F8A43" w14:textId="77777777" w:rsidR="00461211" w:rsidRPr="00AF45A7" w:rsidRDefault="00023B13" w:rsidP="00461211">
            <w:pPr>
              <w:jc w:val="left"/>
              <w:rPr>
                <w:sz w:val="18"/>
                <w:szCs w:val="18"/>
              </w:rPr>
            </w:pPr>
            <w:sdt>
              <w:sdtPr>
                <w:rPr>
                  <w:sz w:val="18"/>
                  <w:szCs w:val="18"/>
                </w:rPr>
                <w:id w:val="-1557936636"/>
                <w14:checkbox>
                  <w14:checked w14:val="1"/>
                  <w14:checkedState w14:val="2612" w14:font="MS Gothic"/>
                  <w14:uncheckedState w14:val="2610" w14:font="MS Gothic"/>
                </w14:checkbox>
              </w:sdtPr>
              <w:sdtEndPr/>
              <w:sdtContent>
                <w:r w:rsidR="00461211">
                  <w:rPr>
                    <w:rFonts w:ascii="MS Gothic" w:eastAsia="MS Gothic" w:hAnsi="MS Gothic" w:hint="eastAsia"/>
                    <w:sz w:val="18"/>
                    <w:szCs w:val="18"/>
                  </w:rPr>
                  <w:t>☒</w:t>
                </w:r>
              </w:sdtContent>
            </w:sdt>
            <w:r w:rsidR="00461211" w:rsidRPr="00AF45A7">
              <w:rPr>
                <w:sz w:val="18"/>
                <w:szCs w:val="18"/>
              </w:rPr>
              <w:t xml:space="preserve"> Align with IBP</w:t>
            </w:r>
          </w:p>
          <w:p w14:paraId="1F17FA0B" w14:textId="77777777" w:rsidR="00461211" w:rsidRDefault="00023B13" w:rsidP="00461211">
            <w:pPr>
              <w:jc w:val="left"/>
              <w:rPr>
                <w:sz w:val="20"/>
                <w:szCs w:val="20"/>
              </w:rPr>
            </w:pPr>
            <w:sdt>
              <w:sdtPr>
                <w:rPr>
                  <w:sz w:val="18"/>
                  <w:szCs w:val="18"/>
                </w:rPr>
                <w:id w:val="11506766"/>
                <w14:checkbox>
                  <w14:checked w14:val="0"/>
                  <w14:checkedState w14:val="2612" w14:font="MS Gothic"/>
                  <w14:uncheckedState w14:val="2610" w14:font="MS Gothic"/>
                </w14:checkbox>
              </w:sdtPr>
              <w:sdtEndPr/>
              <w:sdtContent>
                <w:r w:rsidR="00461211">
                  <w:rPr>
                    <w:rFonts w:ascii="MS Gothic" w:eastAsia="MS Gothic" w:hAnsi="MS Gothic" w:hint="eastAsia"/>
                    <w:sz w:val="18"/>
                    <w:szCs w:val="18"/>
                  </w:rPr>
                  <w:t>☐</w:t>
                </w:r>
              </w:sdtContent>
            </w:sdt>
            <w:r w:rsidR="00461211" w:rsidRPr="00AF45A7">
              <w:rPr>
                <w:sz w:val="18"/>
                <w:szCs w:val="18"/>
              </w:rPr>
              <w:t xml:space="preserve"> </w:t>
            </w:r>
            <w:r w:rsidR="00461211">
              <w:rPr>
                <w:sz w:val="18"/>
                <w:szCs w:val="18"/>
              </w:rPr>
              <w:t>Australian specific c</w:t>
            </w:r>
            <w:r w:rsidR="00461211" w:rsidRPr="00AF45A7">
              <w:rPr>
                <w:sz w:val="18"/>
                <w:szCs w:val="18"/>
              </w:rPr>
              <w:t>hange</w:t>
            </w:r>
          </w:p>
        </w:tc>
        <w:tc>
          <w:tcPr>
            <w:tcW w:w="6485" w:type="dxa"/>
            <w:vAlign w:val="top"/>
          </w:tcPr>
          <w:p w14:paraId="75E03955" w14:textId="77777777" w:rsidR="00461211" w:rsidRPr="002741AB" w:rsidRDefault="00461211" w:rsidP="00461211">
            <w:pPr>
              <w:jc w:val="left"/>
              <w:rPr>
                <w:sz w:val="20"/>
                <w:szCs w:val="20"/>
              </w:rPr>
            </w:pPr>
            <w:r>
              <w:rPr>
                <w:sz w:val="20"/>
                <w:szCs w:val="20"/>
              </w:rPr>
              <w:t>E-field and H-field levels</w:t>
            </w:r>
            <w:r w:rsidRPr="00430174">
              <w:rPr>
                <w:sz w:val="20"/>
                <w:szCs w:val="20"/>
              </w:rPr>
              <w:t xml:space="preserve"> do not always provide a good estimate of the basic restriction</w:t>
            </w:r>
            <w:r>
              <w:rPr>
                <w:sz w:val="20"/>
                <w:szCs w:val="20"/>
              </w:rPr>
              <w:t xml:space="preserve">s </w:t>
            </w:r>
            <w:r w:rsidRPr="00430174">
              <w:rPr>
                <w:sz w:val="20"/>
                <w:szCs w:val="20"/>
              </w:rPr>
              <w:t>above approximately 2 GHz</w:t>
            </w:r>
          </w:p>
        </w:tc>
      </w:tr>
      <w:tr w:rsidR="00461211" w14:paraId="67063FA6" w14:textId="77777777" w:rsidTr="00461211">
        <w:tc>
          <w:tcPr>
            <w:tcW w:w="1980" w:type="dxa"/>
            <w:vAlign w:val="top"/>
          </w:tcPr>
          <w:p w14:paraId="601889B9" w14:textId="77777777" w:rsidR="00461211" w:rsidRPr="00BE57E8" w:rsidRDefault="00461211" w:rsidP="00461211">
            <w:pPr>
              <w:jc w:val="left"/>
              <w:rPr>
                <w:b/>
                <w:sz w:val="20"/>
                <w:szCs w:val="20"/>
              </w:rPr>
            </w:pPr>
            <w:r w:rsidRPr="00BE57E8">
              <w:rPr>
                <w:sz w:val="20"/>
                <w:szCs w:val="20"/>
              </w:rPr>
              <w:t>Whole body E-field and H-field levels below 30 MHz</w:t>
            </w:r>
          </w:p>
          <w:p w14:paraId="28687259" w14:textId="77777777" w:rsidR="00461211" w:rsidRPr="00BE57E8" w:rsidRDefault="00461211" w:rsidP="00461211">
            <w:pPr>
              <w:jc w:val="left"/>
              <w:rPr>
                <w:b/>
                <w:sz w:val="20"/>
                <w:szCs w:val="20"/>
              </w:rPr>
            </w:pPr>
          </w:p>
        </w:tc>
        <w:tc>
          <w:tcPr>
            <w:tcW w:w="1701" w:type="dxa"/>
            <w:vAlign w:val="top"/>
          </w:tcPr>
          <w:p w14:paraId="49F788A3" w14:textId="77777777" w:rsidR="00461211" w:rsidRDefault="00461211" w:rsidP="00461211">
            <w:pPr>
              <w:jc w:val="left"/>
              <w:rPr>
                <w:sz w:val="20"/>
                <w:szCs w:val="20"/>
              </w:rPr>
            </w:pPr>
            <w:r>
              <w:rPr>
                <w:sz w:val="20"/>
                <w:szCs w:val="20"/>
              </w:rPr>
              <w:t xml:space="preserve">See Table 7, RPS3 </w:t>
            </w:r>
          </w:p>
        </w:tc>
        <w:tc>
          <w:tcPr>
            <w:tcW w:w="1843" w:type="dxa"/>
            <w:vAlign w:val="top"/>
          </w:tcPr>
          <w:p w14:paraId="3841B9EB" w14:textId="77777777" w:rsidR="00461211" w:rsidRPr="00EA649C" w:rsidRDefault="00461211" w:rsidP="00461211">
            <w:pPr>
              <w:jc w:val="left"/>
              <w:rPr>
                <w:sz w:val="20"/>
                <w:szCs w:val="20"/>
              </w:rPr>
            </w:pPr>
            <w:r w:rsidRPr="00EA649C">
              <w:rPr>
                <w:sz w:val="20"/>
                <w:szCs w:val="20"/>
              </w:rPr>
              <w:t xml:space="preserve">Higher values </w:t>
            </w:r>
          </w:p>
        </w:tc>
        <w:tc>
          <w:tcPr>
            <w:tcW w:w="2551" w:type="dxa"/>
            <w:vAlign w:val="top"/>
          </w:tcPr>
          <w:p w14:paraId="4C864B01" w14:textId="77777777" w:rsidR="00461211" w:rsidRPr="00AF45A7" w:rsidRDefault="00023B13" w:rsidP="00461211">
            <w:pPr>
              <w:jc w:val="left"/>
              <w:rPr>
                <w:sz w:val="18"/>
                <w:szCs w:val="18"/>
              </w:rPr>
            </w:pPr>
            <w:sdt>
              <w:sdtPr>
                <w:rPr>
                  <w:sz w:val="18"/>
                  <w:szCs w:val="18"/>
                </w:rPr>
                <w:id w:val="2002696011"/>
                <w14:checkbox>
                  <w14:checked w14:val="1"/>
                  <w14:checkedState w14:val="2612" w14:font="MS Gothic"/>
                  <w14:uncheckedState w14:val="2610" w14:font="MS Gothic"/>
                </w14:checkbox>
              </w:sdtPr>
              <w:sdtEndPr/>
              <w:sdtContent>
                <w:r w:rsidR="00461211">
                  <w:rPr>
                    <w:rFonts w:ascii="MS Gothic" w:eastAsia="MS Gothic" w:hAnsi="MS Gothic" w:hint="eastAsia"/>
                    <w:sz w:val="18"/>
                    <w:szCs w:val="18"/>
                  </w:rPr>
                  <w:t>☒</w:t>
                </w:r>
              </w:sdtContent>
            </w:sdt>
            <w:r w:rsidR="00461211" w:rsidRPr="00AF45A7">
              <w:rPr>
                <w:sz w:val="18"/>
                <w:szCs w:val="18"/>
              </w:rPr>
              <w:t xml:space="preserve"> Improved accuracy</w:t>
            </w:r>
          </w:p>
          <w:p w14:paraId="56F84F03" w14:textId="77777777" w:rsidR="00461211" w:rsidRPr="00AF45A7" w:rsidRDefault="00023B13" w:rsidP="00461211">
            <w:pPr>
              <w:jc w:val="left"/>
              <w:rPr>
                <w:sz w:val="18"/>
                <w:szCs w:val="18"/>
              </w:rPr>
            </w:pPr>
            <w:sdt>
              <w:sdtPr>
                <w:rPr>
                  <w:sz w:val="18"/>
                  <w:szCs w:val="18"/>
                </w:rPr>
                <w:id w:val="633224097"/>
                <w14:checkbox>
                  <w14:checked w14:val="1"/>
                  <w14:checkedState w14:val="2612" w14:font="MS Gothic"/>
                  <w14:uncheckedState w14:val="2610" w14:font="MS Gothic"/>
                </w14:checkbox>
              </w:sdtPr>
              <w:sdtEndPr/>
              <w:sdtContent>
                <w:r w:rsidR="00461211">
                  <w:rPr>
                    <w:rFonts w:ascii="MS Gothic" w:eastAsia="MS Gothic" w:hAnsi="MS Gothic" w:hint="eastAsia"/>
                    <w:sz w:val="18"/>
                    <w:szCs w:val="18"/>
                  </w:rPr>
                  <w:t>☒</w:t>
                </w:r>
              </w:sdtContent>
            </w:sdt>
            <w:r w:rsidR="00461211" w:rsidRPr="00AF45A7">
              <w:rPr>
                <w:sz w:val="18"/>
                <w:szCs w:val="18"/>
              </w:rPr>
              <w:t xml:space="preserve"> New or updated method</w:t>
            </w:r>
          </w:p>
          <w:p w14:paraId="0EFC0447" w14:textId="77777777" w:rsidR="00461211" w:rsidRPr="00AF45A7" w:rsidRDefault="00023B13" w:rsidP="00461211">
            <w:pPr>
              <w:jc w:val="left"/>
              <w:rPr>
                <w:sz w:val="18"/>
                <w:szCs w:val="18"/>
              </w:rPr>
            </w:pPr>
            <w:sdt>
              <w:sdtPr>
                <w:rPr>
                  <w:sz w:val="18"/>
                  <w:szCs w:val="18"/>
                </w:rPr>
                <w:id w:val="-401607461"/>
                <w14:checkbox>
                  <w14:checked w14:val="0"/>
                  <w14:checkedState w14:val="2612" w14:font="MS Gothic"/>
                  <w14:uncheckedState w14:val="2610" w14:font="MS Gothic"/>
                </w14:checkbox>
              </w:sdtPr>
              <w:sdtEndPr/>
              <w:sdtContent>
                <w:r w:rsidR="00461211">
                  <w:rPr>
                    <w:rFonts w:ascii="MS Gothic" w:eastAsia="MS Gothic" w:hAnsi="MS Gothic" w:hint="eastAsia"/>
                    <w:sz w:val="18"/>
                    <w:szCs w:val="18"/>
                  </w:rPr>
                  <w:t>☐</w:t>
                </w:r>
              </w:sdtContent>
            </w:sdt>
            <w:r w:rsidR="00461211" w:rsidRPr="00AF45A7">
              <w:rPr>
                <w:sz w:val="18"/>
                <w:szCs w:val="18"/>
              </w:rPr>
              <w:t xml:space="preserve"> </w:t>
            </w:r>
            <w:r w:rsidR="00461211">
              <w:rPr>
                <w:sz w:val="18"/>
                <w:szCs w:val="18"/>
              </w:rPr>
              <w:t>Improved p</w:t>
            </w:r>
            <w:r w:rsidR="00461211" w:rsidRPr="00AF45A7">
              <w:rPr>
                <w:sz w:val="18"/>
                <w:szCs w:val="18"/>
              </w:rPr>
              <w:t>rediction</w:t>
            </w:r>
          </w:p>
          <w:p w14:paraId="753CD7A1" w14:textId="77777777" w:rsidR="00461211" w:rsidRPr="00AF45A7" w:rsidRDefault="00023B13" w:rsidP="00461211">
            <w:pPr>
              <w:jc w:val="left"/>
              <w:rPr>
                <w:sz w:val="18"/>
                <w:szCs w:val="18"/>
              </w:rPr>
            </w:pPr>
            <w:sdt>
              <w:sdtPr>
                <w:rPr>
                  <w:sz w:val="18"/>
                  <w:szCs w:val="18"/>
                </w:rPr>
                <w:id w:val="-575286789"/>
                <w14:checkbox>
                  <w14:checked w14:val="0"/>
                  <w14:checkedState w14:val="2612" w14:font="MS Gothic"/>
                  <w14:uncheckedState w14:val="2610" w14:font="MS Gothic"/>
                </w14:checkbox>
              </w:sdtPr>
              <w:sdtEndPr/>
              <w:sdtContent>
                <w:r w:rsidR="00461211">
                  <w:rPr>
                    <w:rFonts w:ascii="MS Gothic" w:eastAsia="MS Gothic" w:hAnsi="MS Gothic" w:hint="eastAsia"/>
                    <w:sz w:val="18"/>
                    <w:szCs w:val="18"/>
                  </w:rPr>
                  <w:t>☐</w:t>
                </w:r>
              </w:sdtContent>
            </w:sdt>
            <w:r w:rsidR="00461211" w:rsidRPr="00AF45A7">
              <w:rPr>
                <w:sz w:val="18"/>
                <w:szCs w:val="18"/>
              </w:rPr>
              <w:t xml:space="preserve"> Obsolete</w:t>
            </w:r>
          </w:p>
          <w:p w14:paraId="3A293266" w14:textId="77777777" w:rsidR="00461211" w:rsidRPr="00AF45A7" w:rsidRDefault="00023B13" w:rsidP="00461211">
            <w:pPr>
              <w:jc w:val="left"/>
              <w:rPr>
                <w:sz w:val="18"/>
                <w:szCs w:val="18"/>
              </w:rPr>
            </w:pPr>
            <w:sdt>
              <w:sdtPr>
                <w:rPr>
                  <w:sz w:val="18"/>
                  <w:szCs w:val="18"/>
                </w:rPr>
                <w:id w:val="-120376336"/>
                <w14:checkbox>
                  <w14:checked w14:val="1"/>
                  <w14:checkedState w14:val="2612" w14:font="MS Gothic"/>
                  <w14:uncheckedState w14:val="2610" w14:font="MS Gothic"/>
                </w14:checkbox>
              </w:sdtPr>
              <w:sdtEndPr/>
              <w:sdtContent>
                <w:r w:rsidR="00461211">
                  <w:rPr>
                    <w:rFonts w:ascii="MS Gothic" w:eastAsia="MS Gothic" w:hAnsi="MS Gothic" w:hint="eastAsia"/>
                    <w:sz w:val="18"/>
                    <w:szCs w:val="18"/>
                  </w:rPr>
                  <w:t>☒</w:t>
                </w:r>
              </w:sdtContent>
            </w:sdt>
            <w:r w:rsidR="00461211" w:rsidRPr="00AF45A7">
              <w:rPr>
                <w:sz w:val="18"/>
                <w:szCs w:val="18"/>
              </w:rPr>
              <w:t xml:space="preserve"> Align with IBP</w:t>
            </w:r>
          </w:p>
          <w:p w14:paraId="597F5715" w14:textId="77777777" w:rsidR="00461211" w:rsidRPr="00EA649C" w:rsidRDefault="00023B13" w:rsidP="00461211">
            <w:pPr>
              <w:jc w:val="left"/>
              <w:rPr>
                <w:sz w:val="20"/>
                <w:szCs w:val="20"/>
              </w:rPr>
            </w:pPr>
            <w:sdt>
              <w:sdtPr>
                <w:rPr>
                  <w:sz w:val="18"/>
                  <w:szCs w:val="18"/>
                </w:rPr>
                <w:id w:val="-647982037"/>
                <w14:checkbox>
                  <w14:checked w14:val="0"/>
                  <w14:checkedState w14:val="2612" w14:font="MS Gothic"/>
                  <w14:uncheckedState w14:val="2610" w14:font="MS Gothic"/>
                </w14:checkbox>
              </w:sdtPr>
              <w:sdtEndPr/>
              <w:sdtContent>
                <w:r w:rsidR="00461211">
                  <w:rPr>
                    <w:rFonts w:ascii="MS Gothic" w:eastAsia="MS Gothic" w:hAnsi="MS Gothic" w:hint="eastAsia"/>
                    <w:sz w:val="18"/>
                    <w:szCs w:val="18"/>
                  </w:rPr>
                  <w:t>☐</w:t>
                </w:r>
              </w:sdtContent>
            </w:sdt>
            <w:r w:rsidR="00461211" w:rsidRPr="00AF45A7">
              <w:rPr>
                <w:sz w:val="18"/>
                <w:szCs w:val="18"/>
              </w:rPr>
              <w:t xml:space="preserve"> </w:t>
            </w:r>
            <w:r w:rsidR="00461211">
              <w:rPr>
                <w:sz w:val="18"/>
                <w:szCs w:val="18"/>
              </w:rPr>
              <w:t>Australian specific c</w:t>
            </w:r>
            <w:r w:rsidR="00461211" w:rsidRPr="00AF45A7">
              <w:rPr>
                <w:sz w:val="18"/>
                <w:szCs w:val="18"/>
              </w:rPr>
              <w:t>hange</w:t>
            </w:r>
          </w:p>
        </w:tc>
        <w:tc>
          <w:tcPr>
            <w:tcW w:w="6485" w:type="dxa"/>
            <w:vAlign w:val="top"/>
          </w:tcPr>
          <w:p w14:paraId="053CAD47" w14:textId="77777777" w:rsidR="00461211" w:rsidRPr="00EA649C" w:rsidRDefault="00461211" w:rsidP="00461211">
            <w:pPr>
              <w:jc w:val="left"/>
              <w:rPr>
                <w:sz w:val="20"/>
                <w:szCs w:val="20"/>
              </w:rPr>
            </w:pPr>
            <w:r w:rsidRPr="00EA649C">
              <w:rPr>
                <w:sz w:val="20"/>
                <w:szCs w:val="20"/>
              </w:rPr>
              <w:t>E-field and H-field</w:t>
            </w:r>
            <w:r>
              <w:rPr>
                <w:sz w:val="20"/>
                <w:szCs w:val="20"/>
              </w:rPr>
              <w:t xml:space="preserve"> reference levels in RPS3</w:t>
            </w:r>
            <w:r w:rsidRPr="00EA649C">
              <w:rPr>
                <w:sz w:val="20"/>
                <w:szCs w:val="20"/>
              </w:rPr>
              <w:t xml:space="preserve"> were overly conservative based </w:t>
            </w:r>
            <w:r>
              <w:rPr>
                <w:sz w:val="20"/>
                <w:szCs w:val="20"/>
              </w:rPr>
              <w:t>on limited research. RPS S-1</w:t>
            </w:r>
            <w:r w:rsidRPr="00EA649C">
              <w:rPr>
                <w:sz w:val="20"/>
                <w:szCs w:val="20"/>
              </w:rPr>
              <w:t xml:space="preserve"> has updated these reference levels to incorporate improved knowledge on the levels required to reach the basic restrictions</w:t>
            </w:r>
          </w:p>
          <w:p w14:paraId="03D03ECF" w14:textId="77777777" w:rsidR="00461211" w:rsidRPr="00EA649C" w:rsidRDefault="00461211" w:rsidP="00461211">
            <w:pPr>
              <w:jc w:val="left"/>
              <w:rPr>
                <w:sz w:val="20"/>
                <w:szCs w:val="20"/>
              </w:rPr>
            </w:pPr>
          </w:p>
        </w:tc>
      </w:tr>
      <w:tr w:rsidR="00461211" w14:paraId="4466BE59" w14:textId="77777777" w:rsidTr="00461211">
        <w:trPr>
          <w:cnfStyle w:val="000000010000" w:firstRow="0" w:lastRow="0" w:firstColumn="0" w:lastColumn="0" w:oddVBand="0" w:evenVBand="0" w:oddHBand="0" w:evenHBand="1" w:firstRowFirstColumn="0" w:firstRowLastColumn="0" w:lastRowFirstColumn="0" w:lastRowLastColumn="0"/>
        </w:trPr>
        <w:tc>
          <w:tcPr>
            <w:tcW w:w="1980" w:type="dxa"/>
            <w:vAlign w:val="top"/>
          </w:tcPr>
          <w:p w14:paraId="75C4A2D6" w14:textId="77777777" w:rsidR="00461211" w:rsidRPr="00BE57E8" w:rsidRDefault="00461211" w:rsidP="00461211">
            <w:pPr>
              <w:jc w:val="left"/>
              <w:rPr>
                <w:b/>
                <w:sz w:val="20"/>
                <w:szCs w:val="20"/>
              </w:rPr>
            </w:pPr>
            <w:r w:rsidRPr="00BE57E8">
              <w:rPr>
                <w:sz w:val="20"/>
                <w:szCs w:val="20"/>
              </w:rPr>
              <w:t>Frequency range for whole body power density</w:t>
            </w:r>
          </w:p>
          <w:p w14:paraId="13A7DC4A" w14:textId="77777777" w:rsidR="00461211" w:rsidRPr="00BE57E8" w:rsidRDefault="00461211" w:rsidP="00461211">
            <w:pPr>
              <w:jc w:val="left"/>
              <w:rPr>
                <w:b/>
                <w:sz w:val="20"/>
                <w:szCs w:val="20"/>
              </w:rPr>
            </w:pPr>
          </w:p>
        </w:tc>
        <w:tc>
          <w:tcPr>
            <w:tcW w:w="1701" w:type="dxa"/>
            <w:vAlign w:val="top"/>
          </w:tcPr>
          <w:p w14:paraId="29BAAFC4" w14:textId="77777777" w:rsidR="00461211" w:rsidRPr="00D4536D" w:rsidRDefault="00461211" w:rsidP="00461211">
            <w:pPr>
              <w:pStyle w:val="ListParagraph"/>
              <w:numPr>
                <w:ilvl w:val="0"/>
                <w:numId w:val="18"/>
              </w:numPr>
              <w:spacing w:before="0" w:after="0"/>
              <w:ind w:left="85" w:hanging="142"/>
              <w:contextualSpacing/>
              <w:jc w:val="left"/>
              <w:rPr>
                <w:sz w:val="20"/>
                <w:szCs w:val="20"/>
              </w:rPr>
            </w:pPr>
            <w:r w:rsidRPr="00D4536D">
              <w:rPr>
                <w:sz w:val="20"/>
                <w:szCs w:val="20"/>
              </w:rPr>
              <w:t>&gt;1 MHz for occupational</w:t>
            </w:r>
          </w:p>
          <w:p w14:paraId="79F5C479" w14:textId="77777777" w:rsidR="00461211" w:rsidRDefault="00461211" w:rsidP="00461211">
            <w:pPr>
              <w:pStyle w:val="ListParagraph"/>
              <w:numPr>
                <w:ilvl w:val="0"/>
                <w:numId w:val="18"/>
              </w:numPr>
              <w:spacing w:before="0" w:after="0"/>
              <w:ind w:left="85" w:hanging="142"/>
              <w:contextualSpacing/>
              <w:jc w:val="left"/>
              <w:rPr>
                <w:sz w:val="20"/>
                <w:szCs w:val="20"/>
              </w:rPr>
            </w:pPr>
            <w:r w:rsidRPr="00D4536D">
              <w:rPr>
                <w:sz w:val="20"/>
                <w:szCs w:val="20"/>
              </w:rPr>
              <w:t xml:space="preserve">&gt;10 MHz for public </w:t>
            </w:r>
          </w:p>
          <w:p w14:paraId="647F40BA" w14:textId="77777777" w:rsidR="00461211" w:rsidRPr="00D4536D" w:rsidRDefault="00461211" w:rsidP="00461211">
            <w:pPr>
              <w:pStyle w:val="ListParagraph"/>
              <w:ind w:left="85"/>
              <w:jc w:val="left"/>
              <w:rPr>
                <w:sz w:val="20"/>
                <w:szCs w:val="20"/>
              </w:rPr>
            </w:pPr>
          </w:p>
        </w:tc>
        <w:tc>
          <w:tcPr>
            <w:tcW w:w="1843" w:type="dxa"/>
            <w:vAlign w:val="top"/>
          </w:tcPr>
          <w:p w14:paraId="00E319A2" w14:textId="77777777" w:rsidR="00461211" w:rsidRPr="002741AB" w:rsidRDefault="00461211" w:rsidP="00461211">
            <w:pPr>
              <w:jc w:val="left"/>
              <w:rPr>
                <w:sz w:val="20"/>
                <w:szCs w:val="20"/>
              </w:rPr>
            </w:pPr>
            <w:r>
              <w:rPr>
                <w:sz w:val="20"/>
                <w:szCs w:val="20"/>
              </w:rPr>
              <w:t xml:space="preserve">&gt;30 MHz </w:t>
            </w:r>
          </w:p>
        </w:tc>
        <w:tc>
          <w:tcPr>
            <w:tcW w:w="2551" w:type="dxa"/>
            <w:vAlign w:val="top"/>
          </w:tcPr>
          <w:p w14:paraId="235B0B35" w14:textId="77777777" w:rsidR="00461211" w:rsidRPr="00AF45A7" w:rsidRDefault="00023B13" w:rsidP="00461211">
            <w:pPr>
              <w:jc w:val="left"/>
              <w:rPr>
                <w:sz w:val="18"/>
                <w:szCs w:val="18"/>
              </w:rPr>
            </w:pPr>
            <w:sdt>
              <w:sdtPr>
                <w:rPr>
                  <w:sz w:val="18"/>
                  <w:szCs w:val="18"/>
                </w:rPr>
                <w:id w:val="1502847056"/>
                <w14:checkbox>
                  <w14:checked w14:val="0"/>
                  <w14:checkedState w14:val="2612" w14:font="MS Gothic"/>
                  <w14:uncheckedState w14:val="2610" w14:font="MS Gothic"/>
                </w14:checkbox>
              </w:sdtPr>
              <w:sdtEndPr/>
              <w:sdtContent>
                <w:r w:rsidR="00461211">
                  <w:rPr>
                    <w:rFonts w:ascii="MS Gothic" w:eastAsia="MS Gothic" w:hAnsi="MS Gothic" w:hint="eastAsia"/>
                    <w:sz w:val="18"/>
                    <w:szCs w:val="18"/>
                  </w:rPr>
                  <w:t>☐</w:t>
                </w:r>
              </w:sdtContent>
            </w:sdt>
            <w:r w:rsidR="00461211" w:rsidRPr="00AF45A7">
              <w:rPr>
                <w:sz w:val="18"/>
                <w:szCs w:val="18"/>
              </w:rPr>
              <w:t xml:space="preserve"> Improved accuracy</w:t>
            </w:r>
          </w:p>
          <w:p w14:paraId="76C9C24C" w14:textId="77777777" w:rsidR="00461211" w:rsidRPr="00AF45A7" w:rsidRDefault="00023B13" w:rsidP="00461211">
            <w:pPr>
              <w:jc w:val="left"/>
              <w:rPr>
                <w:sz w:val="18"/>
                <w:szCs w:val="18"/>
              </w:rPr>
            </w:pPr>
            <w:sdt>
              <w:sdtPr>
                <w:rPr>
                  <w:sz w:val="18"/>
                  <w:szCs w:val="18"/>
                </w:rPr>
                <w:id w:val="1815525364"/>
                <w14:checkbox>
                  <w14:checked w14:val="1"/>
                  <w14:checkedState w14:val="2612" w14:font="MS Gothic"/>
                  <w14:uncheckedState w14:val="2610" w14:font="MS Gothic"/>
                </w14:checkbox>
              </w:sdtPr>
              <w:sdtEndPr/>
              <w:sdtContent>
                <w:r w:rsidR="00461211">
                  <w:rPr>
                    <w:rFonts w:ascii="MS Gothic" w:eastAsia="MS Gothic" w:hAnsi="MS Gothic" w:hint="eastAsia"/>
                    <w:sz w:val="18"/>
                    <w:szCs w:val="18"/>
                  </w:rPr>
                  <w:t>☒</w:t>
                </w:r>
              </w:sdtContent>
            </w:sdt>
            <w:r w:rsidR="00461211" w:rsidRPr="00AF45A7">
              <w:rPr>
                <w:sz w:val="18"/>
                <w:szCs w:val="18"/>
              </w:rPr>
              <w:t xml:space="preserve"> New or updated method</w:t>
            </w:r>
          </w:p>
          <w:p w14:paraId="352FE558" w14:textId="77777777" w:rsidR="00461211" w:rsidRPr="00AF45A7" w:rsidRDefault="00023B13" w:rsidP="00461211">
            <w:pPr>
              <w:jc w:val="left"/>
              <w:rPr>
                <w:sz w:val="18"/>
                <w:szCs w:val="18"/>
              </w:rPr>
            </w:pPr>
            <w:sdt>
              <w:sdtPr>
                <w:rPr>
                  <w:sz w:val="18"/>
                  <w:szCs w:val="18"/>
                </w:rPr>
                <w:id w:val="1626580090"/>
                <w14:checkbox>
                  <w14:checked w14:val="0"/>
                  <w14:checkedState w14:val="2612" w14:font="MS Gothic"/>
                  <w14:uncheckedState w14:val="2610" w14:font="MS Gothic"/>
                </w14:checkbox>
              </w:sdtPr>
              <w:sdtEndPr/>
              <w:sdtContent>
                <w:r w:rsidR="00461211">
                  <w:rPr>
                    <w:rFonts w:ascii="MS Gothic" w:eastAsia="MS Gothic" w:hAnsi="MS Gothic" w:hint="eastAsia"/>
                    <w:sz w:val="18"/>
                    <w:szCs w:val="18"/>
                  </w:rPr>
                  <w:t>☐</w:t>
                </w:r>
              </w:sdtContent>
            </w:sdt>
            <w:r w:rsidR="00461211" w:rsidRPr="00AF45A7">
              <w:rPr>
                <w:sz w:val="18"/>
                <w:szCs w:val="18"/>
              </w:rPr>
              <w:t xml:space="preserve"> </w:t>
            </w:r>
            <w:r w:rsidR="00461211">
              <w:rPr>
                <w:sz w:val="18"/>
                <w:szCs w:val="18"/>
              </w:rPr>
              <w:t>Improved p</w:t>
            </w:r>
            <w:r w:rsidR="00461211" w:rsidRPr="00AF45A7">
              <w:rPr>
                <w:sz w:val="18"/>
                <w:szCs w:val="18"/>
              </w:rPr>
              <w:t>rediction</w:t>
            </w:r>
          </w:p>
          <w:p w14:paraId="097E2947" w14:textId="77777777" w:rsidR="00461211" w:rsidRPr="00AF45A7" w:rsidRDefault="00023B13" w:rsidP="00461211">
            <w:pPr>
              <w:jc w:val="left"/>
              <w:rPr>
                <w:sz w:val="18"/>
                <w:szCs w:val="18"/>
              </w:rPr>
            </w:pPr>
            <w:sdt>
              <w:sdtPr>
                <w:rPr>
                  <w:sz w:val="18"/>
                  <w:szCs w:val="18"/>
                </w:rPr>
                <w:id w:val="872264254"/>
                <w14:checkbox>
                  <w14:checked w14:val="0"/>
                  <w14:checkedState w14:val="2612" w14:font="MS Gothic"/>
                  <w14:uncheckedState w14:val="2610" w14:font="MS Gothic"/>
                </w14:checkbox>
              </w:sdtPr>
              <w:sdtEndPr/>
              <w:sdtContent>
                <w:r w:rsidR="00461211">
                  <w:rPr>
                    <w:rFonts w:ascii="MS Gothic" w:eastAsia="MS Gothic" w:hAnsi="MS Gothic" w:hint="eastAsia"/>
                    <w:sz w:val="18"/>
                    <w:szCs w:val="18"/>
                  </w:rPr>
                  <w:t>☐</w:t>
                </w:r>
              </w:sdtContent>
            </w:sdt>
            <w:r w:rsidR="00461211" w:rsidRPr="00AF45A7">
              <w:rPr>
                <w:sz w:val="18"/>
                <w:szCs w:val="18"/>
              </w:rPr>
              <w:t xml:space="preserve"> Obsolete</w:t>
            </w:r>
          </w:p>
          <w:p w14:paraId="48024722" w14:textId="77777777" w:rsidR="00461211" w:rsidRPr="00AF45A7" w:rsidRDefault="00023B13" w:rsidP="00461211">
            <w:pPr>
              <w:jc w:val="left"/>
              <w:rPr>
                <w:sz w:val="18"/>
                <w:szCs w:val="18"/>
              </w:rPr>
            </w:pPr>
            <w:sdt>
              <w:sdtPr>
                <w:rPr>
                  <w:sz w:val="18"/>
                  <w:szCs w:val="18"/>
                </w:rPr>
                <w:id w:val="1353927188"/>
                <w14:checkbox>
                  <w14:checked w14:val="1"/>
                  <w14:checkedState w14:val="2612" w14:font="MS Gothic"/>
                  <w14:uncheckedState w14:val="2610" w14:font="MS Gothic"/>
                </w14:checkbox>
              </w:sdtPr>
              <w:sdtEndPr/>
              <w:sdtContent>
                <w:r w:rsidR="00461211">
                  <w:rPr>
                    <w:rFonts w:ascii="MS Gothic" w:eastAsia="MS Gothic" w:hAnsi="MS Gothic" w:hint="eastAsia"/>
                    <w:sz w:val="18"/>
                    <w:szCs w:val="18"/>
                  </w:rPr>
                  <w:t>☒</w:t>
                </w:r>
              </w:sdtContent>
            </w:sdt>
            <w:r w:rsidR="00461211" w:rsidRPr="00AF45A7">
              <w:rPr>
                <w:sz w:val="18"/>
                <w:szCs w:val="18"/>
              </w:rPr>
              <w:t xml:space="preserve"> Align with IBP</w:t>
            </w:r>
          </w:p>
          <w:p w14:paraId="1A6FC1FD" w14:textId="77777777" w:rsidR="00461211" w:rsidRDefault="00023B13" w:rsidP="00461211">
            <w:pPr>
              <w:jc w:val="left"/>
              <w:rPr>
                <w:sz w:val="20"/>
                <w:szCs w:val="20"/>
              </w:rPr>
            </w:pPr>
            <w:sdt>
              <w:sdtPr>
                <w:rPr>
                  <w:sz w:val="18"/>
                  <w:szCs w:val="18"/>
                </w:rPr>
                <w:id w:val="1033763718"/>
                <w14:checkbox>
                  <w14:checked w14:val="0"/>
                  <w14:checkedState w14:val="2612" w14:font="MS Gothic"/>
                  <w14:uncheckedState w14:val="2610" w14:font="MS Gothic"/>
                </w14:checkbox>
              </w:sdtPr>
              <w:sdtEndPr/>
              <w:sdtContent>
                <w:r w:rsidR="00461211">
                  <w:rPr>
                    <w:rFonts w:ascii="MS Gothic" w:eastAsia="MS Gothic" w:hAnsi="MS Gothic" w:hint="eastAsia"/>
                    <w:sz w:val="18"/>
                    <w:szCs w:val="18"/>
                  </w:rPr>
                  <w:t>☐</w:t>
                </w:r>
              </w:sdtContent>
            </w:sdt>
            <w:r w:rsidR="00461211" w:rsidRPr="00AF45A7">
              <w:rPr>
                <w:sz w:val="18"/>
                <w:szCs w:val="18"/>
              </w:rPr>
              <w:t xml:space="preserve"> </w:t>
            </w:r>
            <w:r w:rsidR="00461211">
              <w:rPr>
                <w:sz w:val="18"/>
                <w:szCs w:val="18"/>
              </w:rPr>
              <w:t>Australian specific c</w:t>
            </w:r>
            <w:r w:rsidR="00461211" w:rsidRPr="00AF45A7">
              <w:rPr>
                <w:sz w:val="18"/>
                <w:szCs w:val="18"/>
              </w:rPr>
              <w:t>hange</w:t>
            </w:r>
          </w:p>
        </w:tc>
        <w:tc>
          <w:tcPr>
            <w:tcW w:w="6485" w:type="dxa"/>
            <w:vAlign w:val="top"/>
          </w:tcPr>
          <w:p w14:paraId="4C71CA32" w14:textId="77777777" w:rsidR="00461211" w:rsidRPr="002741AB" w:rsidRDefault="00461211" w:rsidP="00461211">
            <w:pPr>
              <w:jc w:val="left"/>
              <w:rPr>
                <w:sz w:val="20"/>
                <w:szCs w:val="20"/>
              </w:rPr>
            </w:pPr>
            <w:r>
              <w:rPr>
                <w:sz w:val="20"/>
                <w:szCs w:val="20"/>
              </w:rPr>
              <w:t>Updated application of the far-field zone</w:t>
            </w:r>
          </w:p>
        </w:tc>
      </w:tr>
      <w:tr w:rsidR="00461211" w14:paraId="6A25E1CA" w14:textId="77777777" w:rsidTr="00461211">
        <w:tc>
          <w:tcPr>
            <w:tcW w:w="1980" w:type="dxa"/>
            <w:vAlign w:val="top"/>
          </w:tcPr>
          <w:p w14:paraId="34A14289" w14:textId="77777777" w:rsidR="00461211" w:rsidRPr="00BE57E8" w:rsidRDefault="00461211" w:rsidP="00461211">
            <w:pPr>
              <w:jc w:val="left"/>
              <w:rPr>
                <w:b/>
                <w:sz w:val="20"/>
                <w:szCs w:val="20"/>
              </w:rPr>
            </w:pPr>
            <w:r w:rsidRPr="00BE57E8">
              <w:rPr>
                <w:sz w:val="20"/>
                <w:szCs w:val="20"/>
              </w:rPr>
              <w:t>Averaging time for whole body reference levels</w:t>
            </w:r>
          </w:p>
          <w:p w14:paraId="29825252" w14:textId="77777777" w:rsidR="00461211" w:rsidRPr="00BE57E8" w:rsidRDefault="00461211" w:rsidP="00461211">
            <w:pPr>
              <w:jc w:val="left"/>
              <w:rPr>
                <w:b/>
                <w:sz w:val="20"/>
                <w:szCs w:val="20"/>
              </w:rPr>
            </w:pPr>
          </w:p>
        </w:tc>
        <w:tc>
          <w:tcPr>
            <w:tcW w:w="1701" w:type="dxa"/>
            <w:vAlign w:val="top"/>
          </w:tcPr>
          <w:p w14:paraId="079CD162" w14:textId="77777777" w:rsidR="00461211" w:rsidRPr="00FE05C1" w:rsidRDefault="00461211" w:rsidP="00461211">
            <w:pPr>
              <w:pStyle w:val="ListParagraph"/>
              <w:numPr>
                <w:ilvl w:val="0"/>
                <w:numId w:val="19"/>
              </w:numPr>
              <w:spacing w:before="0" w:after="0"/>
              <w:ind w:left="85" w:hanging="142"/>
              <w:contextualSpacing/>
              <w:jc w:val="left"/>
              <w:rPr>
                <w:sz w:val="20"/>
                <w:szCs w:val="20"/>
              </w:rPr>
            </w:pPr>
            <w:r w:rsidRPr="00FE05C1">
              <w:rPr>
                <w:sz w:val="20"/>
                <w:szCs w:val="20"/>
              </w:rPr>
              <w:t>100 kHZ-10 GHz: 6 min</w:t>
            </w:r>
          </w:p>
          <w:p w14:paraId="26195BEB" w14:textId="77777777" w:rsidR="00461211" w:rsidRDefault="00461211" w:rsidP="00461211">
            <w:pPr>
              <w:pStyle w:val="ListParagraph"/>
              <w:numPr>
                <w:ilvl w:val="0"/>
                <w:numId w:val="19"/>
              </w:numPr>
              <w:spacing w:before="0" w:after="0"/>
              <w:ind w:left="85" w:hanging="142"/>
              <w:contextualSpacing/>
              <w:jc w:val="left"/>
              <w:rPr>
                <w:sz w:val="20"/>
                <w:szCs w:val="20"/>
              </w:rPr>
            </w:pPr>
            <w:r w:rsidRPr="00FE05C1">
              <w:rPr>
                <w:sz w:val="20"/>
                <w:szCs w:val="20"/>
              </w:rPr>
              <w:t>&gt;10 GHz: 9.6 × 104/f</w:t>
            </w:r>
            <w:r w:rsidRPr="00FE05C1">
              <w:rPr>
                <w:sz w:val="20"/>
                <w:szCs w:val="20"/>
                <w:vertAlign w:val="superscript"/>
              </w:rPr>
              <w:t xml:space="preserve">1.05 </w:t>
            </w:r>
            <w:r w:rsidRPr="00FE05C1">
              <w:rPr>
                <w:sz w:val="20"/>
                <w:szCs w:val="20"/>
              </w:rPr>
              <w:t>min</w:t>
            </w:r>
          </w:p>
          <w:p w14:paraId="35E80C81" w14:textId="77777777" w:rsidR="00461211" w:rsidRPr="00FE05C1" w:rsidRDefault="00461211" w:rsidP="00461211">
            <w:pPr>
              <w:pStyle w:val="ListParagraph"/>
              <w:ind w:left="85"/>
              <w:jc w:val="left"/>
              <w:rPr>
                <w:sz w:val="20"/>
                <w:szCs w:val="20"/>
              </w:rPr>
            </w:pPr>
          </w:p>
        </w:tc>
        <w:tc>
          <w:tcPr>
            <w:tcW w:w="1843" w:type="dxa"/>
            <w:vAlign w:val="top"/>
          </w:tcPr>
          <w:p w14:paraId="22348B4E" w14:textId="77777777" w:rsidR="00461211" w:rsidRPr="002741AB" w:rsidRDefault="00461211" w:rsidP="00461211">
            <w:pPr>
              <w:jc w:val="left"/>
              <w:rPr>
                <w:sz w:val="20"/>
                <w:szCs w:val="20"/>
              </w:rPr>
            </w:pPr>
            <w:r>
              <w:rPr>
                <w:sz w:val="20"/>
                <w:szCs w:val="20"/>
              </w:rPr>
              <w:t>30 minutes</w:t>
            </w:r>
          </w:p>
        </w:tc>
        <w:tc>
          <w:tcPr>
            <w:tcW w:w="2551" w:type="dxa"/>
            <w:vAlign w:val="top"/>
          </w:tcPr>
          <w:p w14:paraId="54D0EC07" w14:textId="77777777" w:rsidR="00461211" w:rsidRPr="00AF45A7" w:rsidRDefault="00023B13" w:rsidP="00461211">
            <w:pPr>
              <w:jc w:val="left"/>
              <w:rPr>
                <w:sz w:val="18"/>
                <w:szCs w:val="18"/>
              </w:rPr>
            </w:pPr>
            <w:sdt>
              <w:sdtPr>
                <w:rPr>
                  <w:sz w:val="18"/>
                  <w:szCs w:val="18"/>
                </w:rPr>
                <w:id w:val="-1415321278"/>
                <w14:checkbox>
                  <w14:checked w14:val="1"/>
                  <w14:checkedState w14:val="2612" w14:font="MS Gothic"/>
                  <w14:uncheckedState w14:val="2610" w14:font="MS Gothic"/>
                </w14:checkbox>
              </w:sdtPr>
              <w:sdtEndPr/>
              <w:sdtContent>
                <w:r w:rsidR="00461211">
                  <w:rPr>
                    <w:rFonts w:ascii="MS Gothic" w:eastAsia="MS Gothic" w:hAnsi="MS Gothic" w:hint="eastAsia"/>
                    <w:sz w:val="18"/>
                    <w:szCs w:val="18"/>
                  </w:rPr>
                  <w:t>☒</w:t>
                </w:r>
              </w:sdtContent>
            </w:sdt>
            <w:r w:rsidR="00461211" w:rsidRPr="00AF45A7">
              <w:rPr>
                <w:sz w:val="18"/>
                <w:szCs w:val="18"/>
              </w:rPr>
              <w:t xml:space="preserve"> Improved accuracy</w:t>
            </w:r>
          </w:p>
          <w:p w14:paraId="6DFBA753" w14:textId="77777777" w:rsidR="00461211" w:rsidRPr="00AF45A7" w:rsidRDefault="00023B13" w:rsidP="00461211">
            <w:pPr>
              <w:jc w:val="left"/>
              <w:rPr>
                <w:sz w:val="18"/>
                <w:szCs w:val="18"/>
              </w:rPr>
            </w:pPr>
            <w:sdt>
              <w:sdtPr>
                <w:rPr>
                  <w:sz w:val="18"/>
                  <w:szCs w:val="18"/>
                </w:rPr>
                <w:id w:val="45724242"/>
                <w14:checkbox>
                  <w14:checked w14:val="1"/>
                  <w14:checkedState w14:val="2612" w14:font="MS Gothic"/>
                  <w14:uncheckedState w14:val="2610" w14:font="MS Gothic"/>
                </w14:checkbox>
              </w:sdtPr>
              <w:sdtEndPr/>
              <w:sdtContent>
                <w:r w:rsidR="00461211">
                  <w:rPr>
                    <w:rFonts w:ascii="MS Gothic" w:eastAsia="MS Gothic" w:hAnsi="MS Gothic" w:hint="eastAsia"/>
                    <w:sz w:val="18"/>
                    <w:szCs w:val="18"/>
                  </w:rPr>
                  <w:t>☒</w:t>
                </w:r>
              </w:sdtContent>
            </w:sdt>
            <w:r w:rsidR="00461211" w:rsidRPr="00AF45A7">
              <w:rPr>
                <w:sz w:val="18"/>
                <w:szCs w:val="18"/>
              </w:rPr>
              <w:t xml:space="preserve"> New or updated method</w:t>
            </w:r>
          </w:p>
          <w:p w14:paraId="6A4F12BC" w14:textId="77777777" w:rsidR="00461211" w:rsidRPr="00AF45A7" w:rsidRDefault="00023B13" w:rsidP="00461211">
            <w:pPr>
              <w:jc w:val="left"/>
              <w:rPr>
                <w:sz w:val="18"/>
                <w:szCs w:val="18"/>
              </w:rPr>
            </w:pPr>
            <w:sdt>
              <w:sdtPr>
                <w:rPr>
                  <w:sz w:val="18"/>
                  <w:szCs w:val="18"/>
                </w:rPr>
                <w:id w:val="1674143969"/>
                <w14:checkbox>
                  <w14:checked w14:val="1"/>
                  <w14:checkedState w14:val="2612" w14:font="MS Gothic"/>
                  <w14:uncheckedState w14:val="2610" w14:font="MS Gothic"/>
                </w14:checkbox>
              </w:sdtPr>
              <w:sdtEndPr/>
              <w:sdtContent>
                <w:r w:rsidR="00461211">
                  <w:rPr>
                    <w:rFonts w:ascii="MS Gothic" w:eastAsia="MS Gothic" w:hAnsi="MS Gothic" w:hint="eastAsia"/>
                    <w:sz w:val="18"/>
                    <w:szCs w:val="18"/>
                  </w:rPr>
                  <w:t>☒</w:t>
                </w:r>
              </w:sdtContent>
            </w:sdt>
            <w:r w:rsidR="00461211" w:rsidRPr="00AF45A7">
              <w:rPr>
                <w:sz w:val="18"/>
                <w:szCs w:val="18"/>
              </w:rPr>
              <w:t xml:space="preserve"> </w:t>
            </w:r>
            <w:r w:rsidR="00461211">
              <w:rPr>
                <w:sz w:val="18"/>
                <w:szCs w:val="18"/>
              </w:rPr>
              <w:t>Improved p</w:t>
            </w:r>
            <w:r w:rsidR="00461211" w:rsidRPr="00AF45A7">
              <w:rPr>
                <w:sz w:val="18"/>
                <w:szCs w:val="18"/>
              </w:rPr>
              <w:t>rediction</w:t>
            </w:r>
          </w:p>
          <w:p w14:paraId="768EB29A" w14:textId="77777777" w:rsidR="00461211" w:rsidRPr="00AF45A7" w:rsidRDefault="00023B13" w:rsidP="00461211">
            <w:pPr>
              <w:jc w:val="left"/>
              <w:rPr>
                <w:sz w:val="18"/>
                <w:szCs w:val="18"/>
              </w:rPr>
            </w:pPr>
            <w:sdt>
              <w:sdtPr>
                <w:rPr>
                  <w:sz w:val="18"/>
                  <w:szCs w:val="18"/>
                </w:rPr>
                <w:id w:val="-410931684"/>
                <w14:checkbox>
                  <w14:checked w14:val="0"/>
                  <w14:checkedState w14:val="2612" w14:font="MS Gothic"/>
                  <w14:uncheckedState w14:val="2610" w14:font="MS Gothic"/>
                </w14:checkbox>
              </w:sdtPr>
              <w:sdtEndPr/>
              <w:sdtContent>
                <w:r w:rsidR="00461211">
                  <w:rPr>
                    <w:rFonts w:ascii="MS Gothic" w:eastAsia="MS Gothic" w:hAnsi="MS Gothic" w:hint="eastAsia"/>
                    <w:sz w:val="18"/>
                    <w:szCs w:val="18"/>
                  </w:rPr>
                  <w:t>☐</w:t>
                </w:r>
              </w:sdtContent>
            </w:sdt>
            <w:r w:rsidR="00461211" w:rsidRPr="00AF45A7">
              <w:rPr>
                <w:sz w:val="18"/>
                <w:szCs w:val="18"/>
              </w:rPr>
              <w:t xml:space="preserve"> Obsolete</w:t>
            </w:r>
          </w:p>
          <w:p w14:paraId="5B66A4E5" w14:textId="77777777" w:rsidR="00461211" w:rsidRPr="00AF45A7" w:rsidRDefault="00023B13" w:rsidP="00461211">
            <w:pPr>
              <w:jc w:val="left"/>
              <w:rPr>
                <w:sz w:val="18"/>
                <w:szCs w:val="18"/>
              </w:rPr>
            </w:pPr>
            <w:sdt>
              <w:sdtPr>
                <w:rPr>
                  <w:sz w:val="18"/>
                  <w:szCs w:val="18"/>
                </w:rPr>
                <w:id w:val="-1063479299"/>
                <w14:checkbox>
                  <w14:checked w14:val="1"/>
                  <w14:checkedState w14:val="2612" w14:font="MS Gothic"/>
                  <w14:uncheckedState w14:val="2610" w14:font="MS Gothic"/>
                </w14:checkbox>
              </w:sdtPr>
              <w:sdtEndPr/>
              <w:sdtContent>
                <w:r w:rsidR="00461211">
                  <w:rPr>
                    <w:rFonts w:ascii="MS Gothic" w:eastAsia="MS Gothic" w:hAnsi="MS Gothic" w:hint="eastAsia"/>
                    <w:sz w:val="18"/>
                    <w:szCs w:val="18"/>
                  </w:rPr>
                  <w:t>☒</w:t>
                </w:r>
              </w:sdtContent>
            </w:sdt>
            <w:r w:rsidR="00461211" w:rsidRPr="00AF45A7">
              <w:rPr>
                <w:sz w:val="18"/>
                <w:szCs w:val="18"/>
              </w:rPr>
              <w:t xml:space="preserve"> Align with IBP</w:t>
            </w:r>
          </w:p>
          <w:p w14:paraId="0BD0D536" w14:textId="77777777" w:rsidR="00461211" w:rsidRPr="00085BED" w:rsidRDefault="00023B13" w:rsidP="00461211">
            <w:pPr>
              <w:jc w:val="left"/>
              <w:rPr>
                <w:sz w:val="20"/>
                <w:szCs w:val="20"/>
              </w:rPr>
            </w:pPr>
            <w:sdt>
              <w:sdtPr>
                <w:rPr>
                  <w:sz w:val="18"/>
                  <w:szCs w:val="18"/>
                </w:rPr>
                <w:id w:val="426545652"/>
                <w14:checkbox>
                  <w14:checked w14:val="0"/>
                  <w14:checkedState w14:val="2612" w14:font="MS Gothic"/>
                  <w14:uncheckedState w14:val="2610" w14:font="MS Gothic"/>
                </w14:checkbox>
              </w:sdtPr>
              <w:sdtEndPr/>
              <w:sdtContent>
                <w:r w:rsidR="00461211">
                  <w:rPr>
                    <w:rFonts w:ascii="MS Gothic" w:eastAsia="MS Gothic" w:hAnsi="MS Gothic" w:hint="eastAsia"/>
                    <w:sz w:val="18"/>
                    <w:szCs w:val="18"/>
                  </w:rPr>
                  <w:t>☐</w:t>
                </w:r>
              </w:sdtContent>
            </w:sdt>
            <w:r w:rsidR="00461211" w:rsidRPr="00AF45A7">
              <w:rPr>
                <w:sz w:val="18"/>
                <w:szCs w:val="18"/>
              </w:rPr>
              <w:t xml:space="preserve"> </w:t>
            </w:r>
            <w:r w:rsidR="00461211">
              <w:rPr>
                <w:sz w:val="18"/>
                <w:szCs w:val="18"/>
              </w:rPr>
              <w:t>Australian specific c</w:t>
            </w:r>
            <w:r w:rsidR="00461211" w:rsidRPr="00AF45A7">
              <w:rPr>
                <w:sz w:val="18"/>
                <w:szCs w:val="18"/>
              </w:rPr>
              <w:t>hange</w:t>
            </w:r>
          </w:p>
        </w:tc>
        <w:tc>
          <w:tcPr>
            <w:tcW w:w="6485" w:type="dxa"/>
            <w:vAlign w:val="top"/>
          </w:tcPr>
          <w:p w14:paraId="6590414C" w14:textId="77777777" w:rsidR="00461211" w:rsidRPr="002741AB" w:rsidRDefault="00461211" w:rsidP="00461211">
            <w:pPr>
              <w:jc w:val="left"/>
              <w:rPr>
                <w:sz w:val="20"/>
                <w:szCs w:val="20"/>
              </w:rPr>
            </w:pPr>
            <w:r w:rsidRPr="00085BED">
              <w:rPr>
                <w:sz w:val="20"/>
                <w:szCs w:val="20"/>
              </w:rPr>
              <w:t>To better match the time taken for body core temperature to rise</w:t>
            </w:r>
          </w:p>
        </w:tc>
      </w:tr>
      <w:tr w:rsidR="00461211" w14:paraId="1B9F40B4" w14:textId="77777777" w:rsidTr="00461211">
        <w:trPr>
          <w:cnfStyle w:val="000000010000" w:firstRow="0" w:lastRow="0" w:firstColumn="0" w:lastColumn="0" w:oddVBand="0" w:evenVBand="0" w:oddHBand="0" w:evenHBand="1" w:firstRowFirstColumn="0" w:firstRowLastColumn="0" w:lastRowFirstColumn="0" w:lastRowLastColumn="0"/>
        </w:trPr>
        <w:tc>
          <w:tcPr>
            <w:tcW w:w="1980" w:type="dxa"/>
            <w:vAlign w:val="top"/>
          </w:tcPr>
          <w:p w14:paraId="4A53F2C6" w14:textId="77777777" w:rsidR="00461211" w:rsidRPr="00BE57E8" w:rsidRDefault="00461211" w:rsidP="00461211">
            <w:pPr>
              <w:jc w:val="left"/>
              <w:rPr>
                <w:b/>
                <w:sz w:val="20"/>
                <w:szCs w:val="20"/>
              </w:rPr>
            </w:pPr>
            <w:r w:rsidRPr="00BE57E8">
              <w:rPr>
                <w:sz w:val="20"/>
                <w:szCs w:val="20"/>
              </w:rPr>
              <w:t>Reference levels for local (time-averaged) exposure</w:t>
            </w:r>
          </w:p>
          <w:p w14:paraId="11958174" w14:textId="77777777" w:rsidR="00461211" w:rsidRPr="00BE57E8" w:rsidRDefault="00461211" w:rsidP="00461211">
            <w:pPr>
              <w:jc w:val="left"/>
              <w:rPr>
                <w:b/>
                <w:sz w:val="20"/>
                <w:szCs w:val="20"/>
              </w:rPr>
            </w:pPr>
          </w:p>
        </w:tc>
        <w:tc>
          <w:tcPr>
            <w:tcW w:w="1701" w:type="dxa"/>
            <w:vAlign w:val="top"/>
          </w:tcPr>
          <w:p w14:paraId="2F940BB8" w14:textId="77777777" w:rsidR="00461211" w:rsidRDefault="00461211" w:rsidP="00461211">
            <w:pPr>
              <w:jc w:val="left"/>
              <w:rPr>
                <w:sz w:val="20"/>
                <w:szCs w:val="20"/>
              </w:rPr>
            </w:pPr>
            <w:r>
              <w:rPr>
                <w:sz w:val="20"/>
                <w:szCs w:val="20"/>
              </w:rPr>
              <w:t>None</w:t>
            </w:r>
          </w:p>
        </w:tc>
        <w:tc>
          <w:tcPr>
            <w:tcW w:w="1843" w:type="dxa"/>
            <w:vAlign w:val="top"/>
          </w:tcPr>
          <w:p w14:paraId="5D925DBF" w14:textId="77777777" w:rsidR="00461211" w:rsidRDefault="00461211" w:rsidP="00461211">
            <w:pPr>
              <w:jc w:val="left"/>
              <w:rPr>
                <w:sz w:val="20"/>
                <w:szCs w:val="20"/>
              </w:rPr>
            </w:pPr>
            <w:r>
              <w:rPr>
                <w:sz w:val="20"/>
                <w:szCs w:val="20"/>
              </w:rPr>
              <w:t>Incident E-field, H-field (100 kHz to 2 GHz) and power density (&gt;30 MHz), all averaged over 6 min</w:t>
            </w:r>
          </w:p>
          <w:p w14:paraId="5323424D" w14:textId="77777777" w:rsidR="00461211" w:rsidRDefault="00461211" w:rsidP="00461211">
            <w:pPr>
              <w:jc w:val="left"/>
              <w:rPr>
                <w:sz w:val="20"/>
                <w:szCs w:val="20"/>
              </w:rPr>
            </w:pPr>
          </w:p>
        </w:tc>
        <w:tc>
          <w:tcPr>
            <w:tcW w:w="2551" w:type="dxa"/>
            <w:vAlign w:val="top"/>
          </w:tcPr>
          <w:p w14:paraId="0AB35C9E" w14:textId="77777777" w:rsidR="00461211" w:rsidRPr="00AF45A7" w:rsidRDefault="00023B13" w:rsidP="00461211">
            <w:pPr>
              <w:jc w:val="left"/>
              <w:rPr>
                <w:sz w:val="18"/>
                <w:szCs w:val="18"/>
              </w:rPr>
            </w:pPr>
            <w:sdt>
              <w:sdtPr>
                <w:rPr>
                  <w:sz w:val="18"/>
                  <w:szCs w:val="18"/>
                </w:rPr>
                <w:id w:val="1009266295"/>
                <w14:checkbox>
                  <w14:checked w14:val="0"/>
                  <w14:checkedState w14:val="2612" w14:font="MS Gothic"/>
                  <w14:uncheckedState w14:val="2610" w14:font="MS Gothic"/>
                </w14:checkbox>
              </w:sdtPr>
              <w:sdtEndPr/>
              <w:sdtContent>
                <w:r w:rsidR="00461211">
                  <w:rPr>
                    <w:rFonts w:ascii="MS Gothic" w:eastAsia="MS Gothic" w:hAnsi="MS Gothic" w:hint="eastAsia"/>
                    <w:sz w:val="18"/>
                    <w:szCs w:val="18"/>
                  </w:rPr>
                  <w:t>☐</w:t>
                </w:r>
              </w:sdtContent>
            </w:sdt>
            <w:r w:rsidR="00461211" w:rsidRPr="00AF45A7">
              <w:rPr>
                <w:sz w:val="18"/>
                <w:szCs w:val="18"/>
              </w:rPr>
              <w:t xml:space="preserve"> Improved accuracy</w:t>
            </w:r>
          </w:p>
          <w:p w14:paraId="1DF4C84E" w14:textId="77777777" w:rsidR="00461211" w:rsidRPr="00AF45A7" w:rsidRDefault="00023B13" w:rsidP="00461211">
            <w:pPr>
              <w:jc w:val="left"/>
              <w:rPr>
                <w:sz w:val="18"/>
                <w:szCs w:val="18"/>
              </w:rPr>
            </w:pPr>
            <w:sdt>
              <w:sdtPr>
                <w:rPr>
                  <w:sz w:val="18"/>
                  <w:szCs w:val="18"/>
                </w:rPr>
                <w:id w:val="-467587526"/>
                <w14:checkbox>
                  <w14:checked w14:val="1"/>
                  <w14:checkedState w14:val="2612" w14:font="MS Gothic"/>
                  <w14:uncheckedState w14:val="2610" w14:font="MS Gothic"/>
                </w14:checkbox>
              </w:sdtPr>
              <w:sdtEndPr/>
              <w:sdtContent>
                <w:r w:rsidR="00461211">
                  <w:rPr>
                    <w:rFonts w:ascii="MS Gothic" w:eastAsia="MS Gothic" w:hAnsi="MS Gothic" w:hint="eastAsia"/>
                    <w:sz w:val="18"/>
                    <w:szCs w:val="18"/>
                  </w:rPr>
                  <w:t>☒</w:t>
                </w:r>
              </w:sdtContent>
            </w:sdt>
            <w:r w:rsidR="00461211" w:rsidRPr="00AF45A7">
              <w:rPr>
                <w:sz w:val="18"/>
                <w:szCs w:val="18"/>
              </w:rPr>
              <w:t xml:space="preserve"> New or updated method</w:t>
            </w:r>
          </w:p>
          <w:p w14:paraId="52B526EF" w14:textId="77777777" w:rsidR="00461211" w:rsidRPr="00AF45A7" w:rsidRDefault="00023B13" w:rsidP="00461211">
            <w:pPr>
              <w:jc w:val="left"/>
              <w:rPr>
                <w:sz w:val="18"/>
                <w:szCs w:val="18"/>
              </w:rPr>
            </w:pPr>
            <w:sdt>
              <w:sdtPr>
                <w:rPr>
                  <w:sz w:val="18"/>
                  <w:szCs w:val="18"/>
                </w:rPr>
                <w:id w:val="-1140808152"/>
                <w14:checkbox>
                  <w14:checked w14:val="0"/>
                  <w14:checkedState w14:val="2612" w14:font="MS Gothic"/>
                  <w14:uncheckedState w14:val="2610" w14:font="MS Gothic"/>
                </w14:checkbox>
              </w:sdtPr>
              <w:sdtEndPr/>
              <w:sdtContent>
                <w:r w:rsidR="00461211">
                  <w:rPr>
                    <w:rFonts w:ascii="MS Gothic" w:eastAsia="MS Gothic" w:hAnsi="MS Gothic" w:hint="eastAsia"/>
                    <w:sz w:val="18"/>
                    <w:szCs w:val="18"/>
                  </w:rPr>
                  <w:t>☐</w:t>
                </w:r>
              </w:sdtContent>
            </w:sdt>
            <w:r w:rsidR="00461211" w:rsidRPr="00AF45A7">
              <w:rPr>
                <w:sz w:val="18"/>
                <w:szCs w:val="18"/>
              </w:rPr>
              <w:t xml:space="preserve"> </w:t>
            </w:r>
            <w:r w:rsidR="00461211">
              <w:rPr>
                <w:sz w:val="18"/>
                <w:szCs w:val="18"/>
              </w:rPr>
              <w:t>Improved p</w:t>
            </w:r>
            <w:r w:rsidR="00461211" w:rsidRPr="00AF45A7">
              <w:rPr>
                <w:sz w:val="18"/>
                <w:szCs w:val="18"/>
              </w:rPr>
              <w:t>rediction</w:t>
            </w:r>
          </w:p>
          <w:p w14:paraId="0AA38D6C" w14:textId="77777777" w:rsidR="00461211" w:rsidRPr="00AF45A7" w:rsidRDefault="00023B13" w:rsidP="00461211">
            <w:pPr>
              <w:jc w:val="left"/>
              <w:rPr>
                <w:sz w:val="18"/>
                <w:szCs w:val="18"/>
              </w:rPr>
            </w:pPr>
            <w:sdt>
              <w:sdtPr>
                <w:rPr>
                  <w:sz w:val="18"/>
                  <w:szCs w:val="18"/>
                </w:rPr>
                <w:id w:val="-1428504762"/>
                <w14:checkbox>
                  <w14:checked w14:val="0"/>
                  <w14:checkedState w14:val="2612" w14:font="MS Gothic"/>
                  <w14:uncheckedState w14:val="2610" w14:font="MS Gothic"/>
                </w14:checkbox>
              </w:sdtPr>
              <w:sdtEndPr/>
              <w:sdtContent>
                <w:r w:rsidR="00461211">
                  <w:rPr>
                    <w:rFonts w:ascii="MS Gothic" w:eastAsia="MS Gothic" w:hAnsi="MS Gothic" w:hint="eastAsia"/>
                    <w:sz w:val="18"/>
                    <w:szCs w:val="18"/>
                  </w:rPr>
                  <w:t>☐</w:t>
                </w:r>
              </w:sdtContent>
            </w:sdt>
            <w:r w:rsidR="00461211" w:rsidRPr="00AF45A7">
              <w:rPr>
                <w:sz w:val="18"/>
                <w:szCs w:val="18"/>
              </w:rPr>
              <w:t xml:space="preserve"> Obsolete</w:t>
            </w:r>
          </w:p>
          <w:p w14:paraId="3F751F9B" w14:textId="77777777" w:rsidR="00461211" w:rsidRPr="00AF45A7" w:rsidRDefault="00023B13" w:rsidP="00461211">
            <w:pPr>
              <w:jc w:val="left"/>
              <w:rPr>
                <w:sz w:val="18"/>
                <w:szCs w:val="18"/>
              </w:rPr>
            </w:pPr>
            <w:sdt>
              <w:sdtPr>
                <w:rPr>
                  <w:sz w:val="18"/>
                  <w:szCs w:val="18"/>
                </w:rPr>
                <w:id w:val="1420059854"/>
                <w14:checkbox>
                  <w14:checked w14:val="1"/>
                  <w14:checkedState w14:val="2612" w14:font="MS Gothic"/>
                  <w14:uncheckedState w14:val="2610" w14:font="MS Gothic"/>
                </w14:checkbox>
              </w:sdtPr>
              <w:sdtEndPr/>
              <w:sdtContent>
                <w:r w:rsidR="00461211">
                  <w:rPr>
                    <w:rFonts w:ascii="MS Gothic" w:eastAsia="MS Gothic" w:hAnsi="MS Gothic" w:hint="eastAsia"/>
                    <w:sz w:val="18"/>
                    <w:szCs w:val="18"/>
                  </w:rPr>
                  <w:t>☒</w:t>
                </w:r>
              </w:sdtContent>
            </w:sdt>
            <w:r w:rsidR="00461211" w:rsidRPr="00AF45A7">
              <w:rPr>
                <w:sz w:val="18"/>
                <w:szCs w:val="18"/>
              </w:rPr>
              <w:t xml:space="preserve"> Align with IBP</w:t>
            </w:r>
          </w:p>
          <w:p w14:paraId="0B4A6011" w14:textId="77777777" w:rsidR="00461211" w:rsidRDefault="00023B13" w:rsidP="00461211">
            <w:pPr>
              <w:jc w:val="left"/>
              <w:rPr>
                <w:sz w:val="20"/>
                <w:szCs w:val="20"/>
              </w:rPr>
            </w:pPr>
            <w:sdt>
              <w:sdtPr>
                <w:rPr>
                  <w:sz w:val="18"/>
                  <w:szCs w:val="18"/>
                </w:rPr>
                <w:id w:val="-1981139381"/>
                <w14:checkbox>
                  <w14:checked w14:val="0"/>
                  <w14:checkedState w14:val="2612" w14:font="MS Gothic"/>
                  <w14:uncheckedState w14:val="2610" w14:font="MS Gothic"/>
                </w14:checkbox>
              </w:sdtPr>
              <w:sdtEndPr/>
              <w:sdtContent>
                <w:r w:rsidR="00461211">
                  <w:rPr>
                    <w:rFonts w:ascii="MS Gothic" w:eastAsia="MS Gothic" w:hAnsi="MS Gothic" w:hint="eastAsia"/>
                    <w:sz w:val="18"/>
                    <w:szCs w:val="18"/>
                  </w:rPr>
                  <w:t>☐</w:t>
                </w:r>
              </w:sdtContent>
            </w:sdt>
            <w:r w:rsidR="00461211" w:rsidRPr="00AF45A7">
              <w:rPr>
                <w:sz w:val="18"/>
                <w:szCs w:val="18"/>
              </w:rPr>
              <w:t xml:space="preserve"> </w:t>
            </w:r>
            <w:r w:rsidR="00461211">
              <w:rPr>
                <w:sz w:val="18"/>
                <w:szCs w:val="18"/>
              </w:rPr>
              <w:t>Australian specific c</w:t>
            </w:r>
            <w:r w:rsidR="00461211" w:rsidRPr="00AF45A7">
              <w:rPr>
                <w:sz w:val="18"/>
                <w:szCs w:val="18"/>
              </w:rPr>
              <w:t>hange</w:t>
            </w:r>
          </w:p>
        </w:tc>
        <w:tc>
          <w:tcPr>
            <w:tcW w:w="6485" w:type="dxa"/>
            <w:vAlign w:val="top"/>
          </w:tcPr>
          <w:p w14:paraId="3F542F16" w14:textId="77777777" w:rsidR="00461211" w:rsidRPr="00085BED" w:rsidRDefault="00461211" w:rsidP="00461211">
            <w:pPr>
              <w:jc w:val="left"/>
              <w:rPr>
                <w:sz w:val="20"/>
                <w:szCs w:val="20"/>
              </w:rPr>
            </w:pPr>
            <w:r>
              <w:rPr>
                <w:sz w:val="20"/>
                <w:szCs w:val="20"/>
              </w:rPr>
              <w:t>To demonstrate compliance of local exposure basic restrictions</w:t>
            </w:r>
          </w:p>
        </w:tc>
      </w:tr>
      <w:tr w:rsidR="00461211" w14:paraId="528B572C" w14:textId="77777777" w:rsidTr="00461211">
        <w:tc>
          <w:tcPr>
            <w:tcW w:w="1980" w:type="dxa"/>
            <w:vAlign w:val="top"/>
          </w:tcPr>
          <w:p w14:paraId="4781E779" w14:textId="77777777" w:rsidR="00461211" w:rsidRPr="00BE57E8" w:rsidRDefault="00461211" w:rsidP="00461211">
            <w:pPr>
              <w:jc w:val="left"/>
              <w:rPr>
                <w:b/>
                <w:sz w:val="20"/>
                <w:szCs w:val="20"/>
              </w:rPr>
            </w:pPr>
            <w:r w:rsidRPr="00BE57E8">
              <w:rPr>
                <w:sz w:val="20"/>
                <w:szCs w:val="20"/>
              </w:rPr>
              <w:t>Reference levels for brief and intense exposure</w:t>
            </w:r>
          </w:p>
          <w:p w14:paraId="5D99DBA1" w14:textId="77777777" w:rsidR="00461211" w:rsidRPr="00BE57E8" w:rsidRDefault="00461211" w:rsidP="00461211">
            <w:pPr>
              <w:jc w:val="left"/>
              <w:rPr>
                <w:b/>
                <w:sz w:val="20"/>
                <w:szCs w:val="20"/>
              </w:rPr>
            </w:pPr>
          </w:p>
        </w:tc>
        <w:tc>
          <w:tcPr>
            <w:tcW w:w="1701" w:type="dxa"/>
            <w:vAlign w:val="top"/>
          </w:tcPr>
          <w:p w14:paraId="728BA50C" w14:textId="77777777" w:rsidR="00461211" w:rsidRDefault="00461211" w:rsidP="00461211">
            <w:pPr>
              <w:jc w:val="left"/>
              <w:rPr>
                <w:sz w:val="20"/>
                <w:szCs w:val="20"/>
              </w:rPr>
            </w:pPr>
            <w:r>
              <w:rPr>
                <w:sz w:val="20"/>
                <w:szCs w:val="20"/>
              </w:rPr>
              <w:t>Instantaneous E-Field and H-field (3 kHz to 300 GHz), and instantaneous power density (1 MHz to 300 GHz)</w:t>
            </w:r>
          </w:p>
          <w:p w14:paraId="7247BD56" w14:textId="77777777" w:rsidR="00461211" w:rsidRPr="002741AB" w:rsidRDefault="00461211" w:rsidP="00461211">
            <w:pPr>
              <w:jc w:val="left"/>
              <w:rPr>
                <w:sz w:val="20"/>
                <w:szCs w:val="20"/>
              </w:rPr>
            </w:pPr>
          </w:p>
        </w:tc>
        <w:tc>
          <w:tcPr>
            <w:tcW w:w="1843" w:type="dxa"/>
            <w:vAlign w:val="top"/>
          </w:tcPr>
          <w:p w14:paraId="45376F5F" w14:textId="77777777" w:rsidR="00461211" w:rsidRPr="00493AD6" w:rsidRDefault="00461211" w:rsidP="00461211">
            <w:pPr>
              <w:pStyle w:val="ListParagraph"/>
              <w:numPr>
                <w:ilvl w:val="0"/>
                <w:numId w:val="17"/>
              </w:numPr>
              <w:spacing w:before="0" w:after="0"/>
              <w:ind w:left="30" w:hanging="142"/>
              <w:contextualSpacing/>
              <w:jc w:val="left"/>
              <w:rPr>
                <w:sz w:val="20"/>
                <w:szCs w:val="20"/>
              </w:rPr>
            </w:pPr>
            <w:r w:rsidRPr="00493AD6">
              <w:rPr>
                <w:sz w:val="20"/>
                <w:szCs w:val="20"/>
              </w:rPr>
              <w:t>Instantaneous</w:t>
            </w:r>
            <w:r w:rsidRPr="00493AD6">
              <w:t xml:space="preserve"> </w:t>
            </w:r>
            <w:r w:rsidRPr="00493AD6">
              <w:rPr>
                <w:sz w:val="20"/>
                <w:szCs w:val="20"/>
              </w:rPr>
              <w:t>E-Field and H-field (100 kHz to 10 MHz)</w:t>
            </w:r>
          </w:p>
          <w:p w14:paraId="7AB87556" w14:textId="77777777" w:rsidR="00461211" w:rsidRPr="00493AD6" w:rsidRDefault="00461211" w:rsidP="00461211">
            <w:pPr>
              <w:pStyle w:val="ListParagraph"/>
              <w:numPr>
                <w:ilvl w:val="0"/>
                <w:numId w:val="17"/>
              </w:numPr>
              <w:spacing w:before="0" w:after="0"/>
              <w:ind w:left="30" w:hanging="142"/>
              <w:contextualSpacing/>
              <w:jc w:val="left"/>
              <w:rPr>
                <w:sz w:val="20"/>
                <w:szCs w:val="20"/>
              </w:rPr>
            </w:pPr>
            <w:r w:rsidRPr="00493AD6">
              <w:rPr>
                <w:sz w:val="20"/>
                <w:szCs w:val="20"/>
              </w:rPr>
              <w:t>Incident energy density (&gt;400 MHz) set as a function of exposure duration (&gt;0 to &lt;6 min)</w:t>
            </w:r>
          </w:p>
          <w:p w14:paraId="117A5EAE" w14:textId="77777777" w:rsidR="00461211" w:rsidRPr="002741AB" w:rsidRDefault="00461211" w:rsidP="00461211">
            <w:pPr>
              <w:jc w:val="left"/>
              <w:rPr>
                <w:sz w:val="20"/>
                <w:szCs w:val="20"/>
              </w:rPr>
            </w:pPr>
          </w:p>
        </w:tc>
        <w:tc>
          <w:tcPr>
            <w:tcW w:w="2551" w:type="dxa"/>
            <w:vAlign w:val="top"/>
          </w:tcPr>
          <w:p w14:paraId="1E8EE532" w14:textId="77777777" w:rsidR="00461211" w:rsidRPr="00AF45A7" w:rsidRDefault="00023B13" w:rsidP="00461211">
            <w:pPr>
              <w:jc w:val="left"/>
              <w:rPr>
                <w:sz w:val="18"/>
                <w:szCs w:val="18"/>
              </w:rPr>
            </w:pPr>
            <w:sdt>
              <w:sdtPr>
                <w:rPr>
                  <w:sz w:val="18"/>
                  <w:szCs w:val="18"/>
                </w:rPr>
                <w:id w:val="-795610300"/>
                <w14:checkbox>
                  <w14:checked w14:val="1"/>
                  <w14:checkedState w14:val="2612" w14:font="MS Gothic"/>
                  <w14:uncheckedState w14:val="2610" w14:font="MS Gothic"/>
                </w14:checkbox>
              </w:sdtPr>
              <w:sdtEndPr/>
              <w:sdtContent>
                <w:r w:rsidR="00461211">
                  <w:rPr>
                    <w:rFonts w:ascii="MS Gothic" w:eastAsia="MS Gothic" w:hAnsi="MS Gothic" w:hint="eastAsia"/>
                    <w:sz w:val="18"/>
                    <w:szCs w:val="18"/>
                  </w:rPr>
                  <w:t>☒</w:t>
                </w:r>
              </w:sdtContent>
            </w:sdt>
            <w:r w:rsidR="00461211" w:rsidRPr="00AF45A7">
              <w:rPr>
                <w:sz w:val="18"/>
                <w:szCs w:val="18"/>
              </w:rPr>
              <w:t xml:space="preserve"> Improved accuracy</w:t>
            </w:r>
          </w:p>
          <w:p w14:paraId="6AFB7A8A" w14:textId="77777777" w:rsidR="00461211" w:rsidRPr="00AF45A7" w:rsidRDefault="00023B13" w:rsidP="00461211">
            <w:pPr>
              <w:jc w:val="left"/>
              <w:rPr>
                <w:sz w:val="18"/>
                <w:szCs w:val="18"/>
              </w:rPr>
            </w:pPr>
            <w:sdt>
              <w:sdtPr>
                <w:rPr>
                  <w:sz w:val="18"/>
                  <w:szCs w:val="18"/>
                </w:rPr>
                <w:id w:val="-405920971"/>
                <w14:checkbox>
                  <w14:checked w14:val="1"/>
                  <w14:checkedState w14:val="2612" w14:font="MS Gothic"/>
                  <w14:uncheckedState w14:val="2610" w14:font="MS Gothic"/>
                </w14:checkbox>
              </w:sdtPr>
              <w:sdtEndPr/>
              <w:sdtContent>
                <w:r w:rsidR="00461211">
                  <w:rPr>
                    <w:rFonts w:ascii="MS Gothic" w:eastAsia="MS Gothic" w:hAnsi="MS Gothic" w:hint="eastAsia"/>
                    <w:sz w:val="18"/>
                    <w:szCs w:val="18"/>
                  </w:rPr>
                  <w:t>☒</w:t>
                </w:r>
              </w:sdtContent>
            </w:sdt>
            <w:r w:rsidR="00461211" w:rsidRPr="00AF45A7">
              <w:rPr>
                <w:sz w:val="18"/>
                <w:szCs w:val="18"/>
              </w:rPr>
              <w:t xml:space="preserve"> New or updated method</w:t>
            </w:r>
          </w:p>
          <w:p w14:paraId="4C98F5FF" w14:textId="77777777" w:rsidR="00461211" w:rsidRPr="00AF45A7" w:rsidRDefault="00023B13" w:rsidP="00461211">
            <w:pPr>
              <w:jc w:val="left"/>
              <w:rPr>
                <w:sz w:val="18"/>
                <w:szCs w:val="18"/>
              </w:rPr>
            </w:pPr>
            <w:sdt>
              <w:sdtPr>
                <w:rPr>
                  <w:sz w:val="18"/>
                  <w:szCs w:val="18"/>
                </w:rPr>
                <w:id w:val="-42979980"/>
                <w14:checkbox>
                  <w14:checked w14:val="0"/>
                  <w14:checkedState w14:val="2612" w14:font="MS Gothic"/>
                  <w14:uncheckedState w14:val="2610" w14:font="MS Gothic"/>
                </w14:checkbox>
              </w:sdtPr>
              <w:sdtEndPr/>
              <w:sdtContent>
                <w:r w:rsidR="00461211">
                  <w:rPr>
                    <w:rFonts w:ascii="MS Gothic" w:eastAsia="MS Gothic" w:hAnsi="MS Gothic" w:hint="eastAsia"/>
                    <w:sz w:val="18"/>
                    <w:szCs w:val="18"/>
                  </w:rPr>
                  <w:t>☐</w:t>
                </w:r>
              </w:sdtContent>
            </w:sdt>
            <w:r w:rsidR="00461211" w:rsidRPr="00AF45A7">
              <w:rPr>
                <w:sz w:val="18"/>
                <w:szCs w:val="18"/>
              </w:rPr>
              <w:t xml:space="preserve"> </w:t>
            </w:r>
            <w:r w:rsidR="00461211">
              <w:rPr>
                <w:sz w:val="18"/>
                <w:szCs w:val="18"/>
              </w:rPr>
              <w:t>Improved p</w:t>
            </w:r>
            <w:r w:rsidR="00461211" w:rsidRPr="00AF45A7">
              <w:rPr>
                <w:sz w:val="18"/>
                <w:szCs w:val="18"/>
              </w:rPr>
              <w:t>rediction</w:t>
            </w:r>
          </w:p>
          <w:p w14:paraId="232206D7" w14:textId="77777777" w:rsidR="00461211" w:rsidRPr="00AF45A7" w:rsidRDefault="00023B13" w:rsidP="00461211">
            <w:pPr>
              <w:jc w:val="left"/>
              <w:rPr>
                <w:sz w:val="18"/>
                <w:szCs w:val="18"/>
              </w:rPr>
            </w:pPr>
            <w:sdt>
              <w:sdtPr>
                <w:rPr>
                  <w:sz w:val="18"/>
                  <w:szCs w:val="18"/>
                </w:rPr>
                <w:id w:val="-24485137"/>
                <w14:checkbox>
                  <w14:checked w14:val="0"/>
                  <w14:checkedState w14:val="2612" w14:font="MS Gothic"/>
                  <w14:uncheckedState w14:val="2610" w14:font="MS Gothic"/>
                </w14:checkbox>
              </w:sdtPr>
              <w:sdtEndPr/>
              <w:sdtContent>
                <w:r w:rsidR="00461211">
                  <w:rPr>
                    <w:rFonts w:ascii="MS Gothic" w:eastAsia="MS Gothic" w:hAnsi="MS Gothic" w:hint="eastAsia"/>
                    <w:sz w:val="18"/>
                    <w:szCs w:val="18"/>
                  </w:rPr>
                  <w:t>☐</w:t>
                </w:r>
              </w:sdtContent>
            </w:sdt>
            <w:r w:rsidR="00461211" w:rsidRPr="00AF45A7">
              <w:rPr>
                <w:sz w:val="18"/>
                <w:szCs w:val="18"/>
              </w:rPr>
              <w:t xml:space="preserve"> Obsolete</w:t>
            </w:r>
          </w:p>
          <w:p w14:paraId="6B6D195B" w14:textId="77777777" w:rsidR="00461211" w:rsidRPr="00AF45A7" w:rsidRDefault="00023B13" w:rsidP="00461211">
            <w:pPr>
              <w:jc w:val="left"/>
              <w:rPr>
                <w:sz w:val="18"/>
                <w:szCs w:val="18"/>
              </w:rPr>
            </w:pPr>
            <w:sdt>
              <w:sdtPr>
                <w:rPr>
                  <w:sz w:val="18"/>
                  <w:szCs w:val="18"/>
                </w:rPr>
                <w:id w:val="-1346240139"/>
                <w14:checkbox>
                  <w14:checked w14:val="1"/>
                  <w14:checkedState w14:val="2612" w14:font="MS Gothic"/>
                  <w14:uncheckedState w14:val="2610" w14:font="MS Gothic"/>
                </w14:checkbox>
              </w:sdtPr>
              <w:sdtEndPr/>
              <w:sdtContent>
                <w:r w:rsidR="00461211">
                  <w:rPr>
                    <w:rFonts w:ascii="MS Gothic" w:eastAsia="MS Gothic" w:hAnsi="MS Gothic" w:hint="eastAsia"/>
                    <w:sz w:val="18"/>
                    <w:szCs w:val="18"/>
                  </w:rPr>
                  <w:t>☒</w:t>
                </w:r>
              </w:sdtContent>
            </w:sdt>
            <w:r w:rsidR="00461211" w:rsidRPr="00AF45A7">
              <w:rPr>
                <w:sz w:val="18"/>
                <w:szCs w:val="18"/>
              </w:rPr>
              <w:t xml:space="preserve"> Align with IBP</w:t>
            </w:r>
          </w:p>
          <w:p w14:paraId="53729B30" w14:textId="77777777" w:rsidR="00461211" w:rsidRPr="00493AD6" w:rsidRDefault="00023B13" w:rsidP="00461211">
            <w:pPr>
              <w:jc w:val="left"/>
              <w:rPr>
                <w:sz w:val="20"/>
                <w:szCs w:val="20"/>
              </w:rPr>
            </w:pPr>
            <w:sdt>
              <w:sdtPr>
                <w:rPr>
                  <w:sz w:val="18"/>
                  <w:szCs w:val="18"/>
                </w:rPr>
                <w:id w:val="1053435040"/>
                <w14:checkbox>
                  <w14:checked w14:val="0"/>
                  <w14:checkedState w14:val="2612" w14:font="MS Gothic"/>
                  <w14:uncheckedState w14:val="2610" w14:font="MS Gothic"/>
                </w14:checkbox>
              </w:sdtPr>
              <w:sdtEndPr/>
              <w:sdtContent>
                <w:r w:rsidR="00461211">
                  <w:rPr>
                    <w:rFonts w:ascii="MS Gothic" w:eastAsia="MS Gothic" w:hAnsi="MS Gothic" w:hint="eastAsia"/>
                    <w:sz w:val="18"/>
                    <w:szCs w:val="18"/>
                  </w:rPr>
                  <w:t>☐</w:t>
                </w:r>
              </w:sdtContent>
            </w:sdt>
            <w:r w:rsidR="00461211" w:rsidRPr="00AF45A7">
              <w:rPr>
                <w:sz w:val="18"/>
                <w:szCs w:val="18"/>
              </w:rPr>
              <w:t xml:space="preserve"> </w:t>
            </w:r>
            <w:r w:rsidR="00461211">
              <w:rPr>
                <w:sz w:val="18"/>
                <w:szCs w:val="18"/>
              </w:rPr>
              <w:t>Australian specific c</w:t>
            </w:r>
            <w:r w:rsidR="00461211" w:rsidRPr="00AF45A7">
              <w:rPr>
                <w:sz w:val="18"/>
                <w:szCs w:val="18"/>
              </w:rPr>
              <w:t>hange</w:t>
            </w:r>
          </w:p>
        </w:tc>
        <w:tc>
          <w:tcPr>
            <w:tcW w:w="6485" w:type="dxa"/>
            <w:vAlign w:val="top"/>
          </w:tcPr>
          <w:p w14:paraId="6EB86643" w14:textId="77777777" w:rsidR="00461211" w:rsidRDefault="00461211" w:rsidP="00461211">
            <w:pPr>
              <w:jc w:val="left"/>
              <w:rPr>
                <w:sz w:val="20"/>
                <w:szCs w:val="20"/>
              </w:rPr>
            </w:pPr>
            <w:r w:rsidRPr="00493AD6">
              <w:rPr>
                <w:sz w:val="20"/>
                <w:szCs w:val="20"/>
              </w:rPr>
              <w:t>To demonstrate compliance of local exposure basic restrictions</w:t>
            </w:r>
            <w:r>
              <w:rPr>
                <w:sz w:val="20"/>
                <w:szCs w:val="20"/>
              </w:rPr>
              <w:t xml:space="preserve"> for:</w:t>
            </w:r>
          </w:p>
          <w:p w14:paraId="333812C6" w14:textId="77777777" w:rsidR="00461211" w:rsidRPr="00493AD6" w:rsidRDefault="00461211" w:rsidP="00461211">
            <w:pPr>
              <w:pStyle w:val="ListParagraph"/>
              <w:numPr>
                <w:ilvl w:val="0"/>
                <w:numId w:val="20"/>
              </w:numPr>
              <w:spacing w:before="0" w:after="0"/>
              <w:ind w:left="313" w:hanging="141"/>
              <w:contextualSpacing/>
              <w:jc w:val="left"/>
              <w:rPr>
                <w:sz w:val="20"/>
                <w:szCs w:val="20"/>
              </w:rPr>
            </w:pPr>
            <w:r w:rsidRPr="00493AD6">
              <w:rPr>
                <w:sz w:val="20"/>
                <w:szCs w:val="20"/>
              </w:rPr>
              <w:t>Electrostimulation effects</w:t>
            </w:r>
          </w:p>
          <w:p w14:paraId="09350848" w14:textId="77777777" w:rsidR="00461211" w:rsidRPr="00493AD6" w:rsidRDefault="00461211" w:rsidP="00461211">
            <w:pPr>
              <w:pStyle w:val="ListParagraph"/>
              <w:numPr>
                <w:ilvl w:val="0"/>
                <w:numId w:val="20"/>
              </w:numPr>
              <w:spacing w:before="0" w:after="0"/>
              <w:ind w:left="313" w:hanging="141"/>
              <w:contextualSpacing/>
              <w:jc w:val="left"/>
              <w:rPr>
                <w:sz w:val="20"/>
                <w:szCs w:val="20"/>
              </w:rPr>
            </w:pPr>
            <w:r w:rsidRPr="00493AD6">
              <w:rPr>
                <w:sz w:val="20"/>
                <w:szCs w:val="20"/>
              </w:rPr>
              <w:t>Transient temperature rise</w:t>
            </w:r>
          </w:p>
        </w:tc>
      </w:tr>
      <w:tr w:rsidR="00461211" w14:paraId="1D8538CB" w14:textId="77777777" w:rsidTr="00461211">
        <w:trPr>
          <w:cnfStyle w:val="000000010000" w:firstRow="0" w:lastRow="0" w:firstColumn="0" w:lastColumn="0" w:oddVBand="0" w:evenVBand="0" w:oddHBand="0" w:evenHBand="1" w:firstRowFirstColumn="0" w:firstRowLastColumn="0" w:lastRowFirstColumn="0" w:lastRowLastColumn="0"/>
        </w:trPr>
        <w:tc>
          <w:tcPr>
            <w:tcW w:w="1980" w:type="dxa"/>
            <w:vAlign w:val="top"/>
          </w:tcPr>
          <w:p w14:paraId="469C027C" w14:textId="77777777" w:rsidR="00461211" w:rsidRPr="00BE57E8" w:rsidRDefault="00461211" w:rsidP="00461211">
            <w:pPr>
              <w:jc w:val="left"/>
              <w:rPr>
                <w:b/>
                <w:sz w:val="20"/>
                <w:szCs w:val="20"/>
              </w:rPr>
            </w:pPr>
            <w:r w:rsidRPr="00BE57E8">
              <w:rPr>
                <w:sz w:val="20"/>
                <w:szCs w:val="20"/>
              </w:rPr>
              <w:t>Application of the (whole body, local and brief exposure) reference levels in the far- and near-field zones</w:t>
            </w:r>
          </w:p>
          <w:p w14:paraId="6A181E2B" w14:textId="77777777" w:rsidR="00461211" w:rsidRPr="00BE57E8" w:rsidRDefault="00461211" w:rsidP="00461211">
            <w:pPr>
              <w:jc w:val="left"/>
              <w:rPr>
                <w:b/>
                <w:sz w:val="20"/>
                <w:szCs w:val="20"/>
              </w:rPr>
            </w:pPr>
          </w:p>
        </w:tc>
        <w:tc>
          <w:tcPr>
            <w:tcW w:w="1701" w:type="dxa"/>
            <w:vAlign w:val="top"/>
          </w:tcPr>
          <w:p w14:paraId="3A4A50A2" w14:textId="77777777" w:rsidR="00461211" w:rsidRDefault="00461211" w:rsidP="00461211">
            <w:pPr>
              <w:jc w:val="left"/>
              <w:rPr>
                <w:sz w:val="20"/>
                <w:szCs w:val="20"/>
              </w:rPr>
            </w:pPr>
            <w:r>
              <w:rPr>
                <w:sz w:val="20"/>
                <w:szCs w:val="20"/>
              </w:rPr>
              <w:t>None</w:t>
            </w:r>
          </w:p>
        </w:tc>
        <w:tc>
          <w:tcPr>
            <w:tcW w:w="1843" w:type="dxa"/>
            <w:vAlign w:val="top"/>
          </w:tcPr>
          <w:p w14:paraId="500417BD" w14:textId="77777777" w:rsidR="00461211" w:rsidRDefault="00461211" w:rsidP="00461211">
            <w:pPr>
              <w:jc w:val="left"/>
              <w:rPr>
                <w:sz w:val="20"/>
                <w:szCs w:val="20"/>
              </w:rPr>
            </w:pPr>
            <w:r>
              <w:rPr>
                <w:sz w:val="20"/>
                <w:szCs w:val="20"/>
              </w:rPr>
              <w:t xml:space="preserve">New rules on the application of reference levels in </w:t>
            </w:r>
            <w:r w:rsidRPr="00591780">
              <w:rPr>
                <w:sz w:val="20"/>
                <w:szCs w:val="20"/>
              </w:rPr>
              <w:t>the far- and near-field zones</w:t>
            </w:r>
          </w:p>
          <w:p w14:paraId="480F930A" w14:textId="77777777" w:rsidR="00461211" w:rsidRDefault="00461211" w:rsidP="00461211">
            <w:pPr>
              <w:jc w:val="left"/>
              <w:rPr>
                <w:sz w:val="20"/>
                <w:szCs w:val="20"/>
              </w:rPr>
            </w:pPr>
          </w:p>
        </w:tc>
        <w:tc>
          <w:tcPr>
            <w:tcW w:w="2551" w:type="dxa"/>
            <w:vAlign w:val="top"/>
          </w:tcPr>
          <w:p w14:paraId="1888B742" w14:textId="77777777" w:rsidR="00461211" w:rsidRPr="00AF45A7" w:rsidRDefault="00023B13" w:rsidP="00461211">
            <w:pPr>
              <w:jc w:val="left"/>
              <w:rPr>
                <w:sz w:val="18"/>
                <w:szCs w:val="18"/>
              </w:rPr>
            </w:pPr>
            <w:sdt>
              <w:sdtPr>
                <w:rPr>
                  <w:sz w:val="18"/>
                  <w:szCs w:val="18"/>
                </w:rPr>
                <w:id w:val="428775542"/>
                <w14:checkbox>
                  <w14:checked w14:val="0"/>
                  <w14:checkedState w14:val="2612" w14:font="MS Gothic"/>
                  <w14:uncheckedState w14:val="2610" w14:font="MS Gothic"/>
                </w14:checkbox>
              </w:sdtPr>
              <w:sdtEndPr/>
              <w:sdtContent>
                <w:r w:rsidR="00461211">
                  <w:rPr>
                    <w:rFonts w:ascii="MS Gothic" w:eastAsia="MS Gothic" w:hAnsi="MS Gothic" w:hint="eastAsia"/>
                    <w:sz w:val="18"/>
                    <w:szCs w:val="18"/>
                  </w:rPr>
                  <w:t>☐</w:t>
                </w:r>
              </w:sdtContent>
            </w:sdt>
            <w:r w:rsidR="00461211" w:rsidRPr="00AF45A7">
              <w:rPr>
                <w:sz w:val="18"/>
                <w:szCs w:val="18"/>
              </w:rPr>
              <w:t xml:space="preserve"> Improved accuracy</w:t>
            </w:r>
          </w:p>
          <w:p w14:paraId="4FEB2389" w14:textId="77777777" w:rsidR="00461211" w:rsidRPr="00AF45A7" w:rsidRDefault="00023B13" w:rsidP="00461211">
            <w:pPr>
              <w:jc w:val="left"/>
              <w:rPr>
                <w:sz w:val="18"/>
                <w:szCs w:val="18"/>
              </w:rPr>
            </w:pPr>
            <w:sdt>
              <w:sdtPr>
                <w:rPr>
                  <w:sz w:val="18"/>
                  <w:szCs w:val="18"/>
                </w:rPr>
                <w:id w:val="1372885352"/>
                <w14:checkbox>
                  <w14:checked w14:val="1"/>
                  <w14:checkedState w14:val="2612" w14:font="MS Gothic"/>
                  <w14:uncheckedState w14:val="2610" w14:font="MS Gothic"/>
                </w14:checkbox>
              </w:sdtPr>
              <w:sdtEndPr/>
              <w:sdtContent>
                <w:r w:rsidR="00461211">
                  <w:rPr>
                    <w:rFonts w:ascii="MS Gothic" w:eastAsia="MS Gothic" w:hAnsi="MS Gothic" w:hint="eastAsia"/>
                    <w:sz w:val="18"/>
                    <w:szCs w:val="18"/>
                  </w:rPr>
                  <w:t>☒</w:t>
                </w:r>
              </w:sdtContent>
            </w:sdt>
            <w:r w:rsidR="00461211" w:rsidRPr="00AF45A7">
              <w:rPr>
                <w:sz w:val="18"/>
                <w:szCs w:val="18"/>
              </w:rPr>
              <w:t xml:space="preserve"> New or updated method</w:t>
            </w:r>
          </w:p>
          <w:p w14:paraId="0ABF2054" w14:textId="77777777" w:rsidR="00461211" w:rsidRPr="00AF45A7" w:rsidRDefault="00023B13" w:rsidP="00461211">
            <w:pPr>
              <w:jc w:val="left"/>
              <w:rPr>
                <w:sz w:val="18"/>
                <w:szCs w:val="18"/>
              </w:rPr>
            </w:pPr>
            <w:sdt>
              <w:sdtPr>
                <w:rPr>
                  <w:sz w:val="18"/>
                  <w:szCs w:val="18"/>
                </w:rPr>
                <w:id w:val="-1816786558"/>
                <w14:checkbox>
                  <w14:checked w14:val="0"/>
                  <w14:checkedState w14:val="2612" w14:font="MS Gothic"/>
                  <w14:uncheckedState w14:val="2610" w14:font="MS Gothic"/>
                </w14:checkbox>
              </w:sdtPr>
              <w:sdtEndPr/>
              <w:sdtContent>
                <w:r w:rsidR="00461211">
                  <w:rPr>
                    <w:rFonts w:ascii="MS Gothic" w:eastAsia="MS Gothic" w:hAnsi="MS Gothic" w:hint="eastAsia"/>
                    <w:sz w:val="18"/>
                    <w:szCs w:val="18"/>
                  </w:rPr>
                  <w:t>☐</w:t>
                </w:r>
              </w:sdtContent>
            </w:sdt>
            <w:r w:rsidR="00461211" w:rsidRPr="00AF45A7">
              <w:rPr>
                <w:sz w:val="18"/>
                <w:szCs w:val="18"/>
              </w:rPr>
              <w:t xml:space="preserve"> </w:t>
            </w:r>
            <w:r w:rsidR="00461211">
              <w:rPr>
                <w:sz w:val="18"/>
                <w:szCs w:val="18"/>
              </w:rPr>
              <w:t>Improved p</w:t>
            </w:r>
            <w:r w:rsidR="00461211" w:rsidRPr="00AF45A7">
              <w:rPr>
                <w:sz w:val="18"/>
                <w:szCs w:val="18"/>
              </w:rPr>
              <w:t>rediction</w:t>
            </w:r>
          </w:p>
          <w:p w14:paraId="6147FD05" w14:textId="77777777" w:rsidR="00461211" w:rsidRPr="00AF45A7" w:rsidRDefault="00023B13" w:rsidP="00461211">
            <w:pPr>
              <w:jc w:val="left"/>
              <w:rPr>
                <w:sz w:val="18"/>
                <w:szCs w:val="18"/>
              </w:rPr>
            </w:pPr>
            <w:sdt>
              <w:sdtPr>
                <w:rPr>
                  <w:sz w:val="18"/>
                  <w:szCs w:val="18"/>
                </w:rPr>
                <w:id w:val="74097920"/>
                <w14:checkbox>
                  <w14:checked w14:val="0"/>
                  <w14:checkedState w14:val="2612" w14:font="MS Gothic"/>
                  <w14:uncheckedState w14:val="2610" w14:font="MS Gothic"/>
                </w14:checkbox>
              </w:sdtPr>
              <w:sdtEndPr/>
              <w:sdtContent>
                <w:r w:rsidR="00461211">
                  <w:rPr>
                    <w:rFonts w:ascii="MS Gothic" w:eastAsia="MS Gothic" w:hAnsi="MS Gothic" w:hint="eastAsia"/>
                    <w:sz w:val="18"/>
                    <w:szCs w:val="18"/>
                  </w:rPr>
                  <w:t>☐</w:t>
                </w:r>
              </w:sdtContent>
            </w:sdt>
            <w:r w:rsidR="00461211" w:rsidRPr="00AF45A7">
              <w:rPr>
                <w:sz w:val="18"/>
                <w:szCs w:val="18"/>
              </w:rPr>
              <w:t xml:space="preserve"> Obsolete</w:t>
            </w:r>
          </w:p>
          <w:p w14:paraId="21C2A619" w14:textId="77777777" w:rsidR="00461211" w:rsidRPr="00AF45A7" w:rsidRDefault="00023B13" w:rsidP="00461211">
            <w:pPr>
              <w:jc w:val="left"/>
              <w:rPr>
                <w:sz w:val="18"/>
                <w:szCs w:val="18"/>
              </w:rPr>
            </w:pPr>
            <w:sdt>
              <w:sdtPr>
                <w:rPr>
                  <w:sz w:val="18"/>
                  <w:szCs w:val="18"/>
                </w:rPr>
                <w:id w:val="1099602686"/>
                <w14:checkbox>
                  <w14:checked w14:val="1"/>
                  <w14:checkedState w14:val="2612" w14:font="MS Gothic"/>
                  <w14:uncheckedState w14:val="2610" w14:font="MS Gothic"/>
                </w14:checkbox>
              </w:sdtPr>
              <w:sdtEndPr/>
              <w:sdtContent>
                <w:r w:rsidR="00461211">
                  <w:rPr>
                    <w:rFonts w:ascii="MS Gothic" w:eastAsia="MS Gothic" w:hAnsi="MS Gothic" w:hint="eastAsia"/>
                    <w:sz w:val="18"/>
                    <w:szCs w:val="18"/>
                  </w:rPr>
                  <w:t>☒</w:t>
                </w:r>
              </w:sdtContent>
            </w:sdt>
            <w:r w:rsidR="00461211" w:rsidRPr="00AF45A7">
              <w:rPr>
                <w:sz w:val="18"/>
                <w:szCs w:val="18"/>
              </w:rPr>
              <w:t xml:space="preserve"> Align with IBP</w:t>
            </w:r>
          </w:p>
          <w:p w14:paraId="436ADB88" w14:textId="77777777" w:rsidR="00461211" w:rsidRDefault="00023B13" w:rsidP="00461211">
            <w:pPr>
              <w:jc w:val="left"/>
              <w:rPr>
                <w:sz w:val="20"/>
                <w:szCs w:val="20"/>
              </w:rPr>
            </w:pPr>
            <w:sdt>
              <w:sdtPr>
                <w:rPr>
                  <w:sz w:val="18"/>
                  <w:szCs w:val="18"/>
                </w:rPr>
                <w:id w:val="1402878941"/>
                <w14:checkbox>
                  <w14:checked w14:val="0"/>
                  <w14:checkedState w14:val="2612" w14:font="MS Gothic"/>
                  <w14:uncheckedState w14:val="2610" w14:font="MS Gothic"/>
                </w14:checkbox>
              </w:sdtPr>
              <w:sdtEndPr/>
              <w:sdtContent>
                <w:r w:rsidR="00461211">
                  <w:rPr>
                    <w:rFonts w:ascii="MS Gothic" w:eastAsia="MS Gothic" w:hAnsi="MS Gothic" w:hint="eastAsia"/>
                    <w:sz w:val="18"/>
                    <w:szCs w:val="18"/>
                  </w:rPr>
                  <w:t>☐</w:t>
                </w:r>
              </w:sdtContent>
            </w:sdt>
            <w:r w:rsidR="00461211" w:rsidRPr="00AF45A7">
              <w:rPr>
                <w:sz w:val="18"/>
                <w:szCs w:val="18"/>
              </w:rPr>
              <w:t xml:space="preserve"> </w:t>
            </w:r>
            <w:r w:rsidR="00461211">
              <w:rPr>
                <w:sz w:val="18"/>
                <w:szCs w:val="18"/>
              </w:rPr>
              <w:t>Australian specific c</w:t>
            </w:r>
            <w:r w:rsidR="00461211" w:rsidRPr="00AF45A7">
              <w:rPr>
                <w:sz w:val="18"/>
                <w:szCs w:val="18"/>
              </w:rPr>
              <w:t>hange</w:t>
            </w:r>
          </w:p>
        </w:tc>
        <w:tc>
          <w:tcPr>
            <w:tcW w:w="6485" w:type="dxa"/>
            <w:vAlign w:val="top"/>
          </w:tcPr>
          <w:p w14:paraId="7574D110" w14:textId="77777777" w:rsidR="00461211" w:rsidRPr="002741AB" w:rsidRDefault="00461211" w:rsidP="00461211">
            <w:pPr>
              <w:jc w:val="left"/>
              <w:rPr>
                <w:sz w:val="20"/>
                <w:szCs w:val="20"/>
              </w:rPr>
            </w:pPr>
            <w:r>
              <w:rPr>
                <w:sz w:val="20"/>
                <w:szCs w:val="20"/>
              </w:rPr>
              <w:t xml:space="preserve">To </w:t>
            </w:r>
            <w:r w:rsidRPr="002355D6">
              <w:rPr>
                <w:sz w:val="20"/>
                <w:szCs w:val="20"/>
              </w:rPr>
              <w:t>ensure that exposures within the near-field zone will not result in over-exposure.</w:t>
            </w:r>
          </w:p>
        </w:tc>
      </w:tr>
      <w:tr w:rsidR="00461211" w14:paraId="0CC0CAE6" w14:textId="77777777" w:rsidTr="00461211">
        <w:tc>
          <w:tcPr>
            <w:tcW w:w="1980" w:type="dxa"/>
            <w:vAlign w:val="top"/>
          </w:tcPr>
          <w:p w14:paraId="1AE07F77" w14:textId="77777777" w:rsidR="00461211" w:rsidRPr="00BE57E8" w:rsidRDefault="00461211" w:rsidP="00461211">
            <w:pPr>
              <w:jc w:val="left"/>
              <w:rPr>
                <w:b/>
                <w:sz w:val="20"/>
                <w:szCs w:val="20"/>
              </w:rPr>
            </w:pPr>
            <w:r w:rsidRPr="00BE57E8">
              <w:rPr>
                <w:sz w:val="20"/>
                <w:szCs w:val="20"/>
              </w:rPr>
              <w:t>Reference levels for contact currents</w:t>
            </w:r>
          </w:p>
        </w:tc>
        <w:tc>
          <w:tcPr>
            <w:tcW w:w="1701" w:type="dxa"/>
            <w:vAlign w:val="top"/>
          </w:tcPr>
          <w:p w14:paraId="3186C927" w14:textId="77777777" w:rsidR="00461211" w:rsidRPr="002741AB" w:rsidRDefault="00461211" w:rsidP="00461211">
            <w:pPr>
              <w:jc w:val="left"/>
              <w:rPr>
                <w:sz w:val="20"/>
                <w:szCs w:val="20"/>
              </w:rPr>
            </w:pPr>
            <w:r>
              <w:rPr>
                <w:sz w:val="20"/>
                <w:szCs w:val="20"/>
              </w:rPr>
              <w:t xml:space="preserve">See Table 9, RPS3 </w:t>
            </w:r>
          </w:p>
        </w:tc>
        <w:tc>
          <w:tcPr>
            <w:tcW w:w="1843" w:type="dxa"/>
            <w:vAlign w:val="top"/>
          </w:tcPr>
          <w:p w14:paraId="1ADFBD9A" w14:textId="77777777" w:rsidR="00461211" w:rsidRDefault="00461211" w:rsidP="00461211">
            <w:pPr>
              <w:jc w:val="left"/>
              <w:rPr>
                <w:sz w:val="20"/>
                <w:szCs w:val="20"/>
              </w:rPr>
            </w:pPr>
            <w:r>
              <w:rPr>
                <w:sz w:val="20"/>
                <w:szCs w:val="20"/>
              </w:rPr>
              <w:t xml:space="preserve">No reference levels. Guidance provided </w:t>
            </w:r>
            <w:r w:rsidRPr="00AE241B">
              <w:rPr>
                <w:sz w:val="20"/>
                <w:szCs w:val="20"/>
              </w:rPr>
              <w:t xml:space="preserve">to assist those responsible for transmitting high-power </w:t>
            </w:r>
            <w:r>
              <w:rPr>
                <w:sz w:val="20"/>
                <w:szCs w:val="20"/>
              </w:rPr>
              <w:t xml:space="preserve">RF </w:t>
            </w:r>
            <w:r w:rsidRPr="00AE241B">
              <w:rPr>
                <w:sz w:val="20"/>
                <w:szCs w:val="20"/>
              </w:rPr>
              <w:t>fields to understand contact currents, the potential hazards, a</w:t>
            </w:r>
            <w:r>
              <w:rPr>
                <w:sz w:val="20"/>
                <w:szCs w:val="20"/>
              </w:rPr>
              <w:t>nd how to mitigate such hazards</w:t>
            </w:r>
          </w:p>
          <w:p w14:paraId="14798E05" w14:textId="77777777" w:rsidR="00461211" w:rsidRPr="002741AB" w:rsidRDefault="00461211" w:rsidP="00461211">
            <w:pPr>
              <w:jc w:val="left"/>
              <w:rPr>
                <w:sz w:val="20"/>
                <w:szCs w:val="20"/>
              </w:rPr>
            </w:pPr>
          </w:p>
        </w:tc>
        <w:tc>
          <w:tcPr>
            <w:tcW w:w="2551" w:type="dxa"/>
            <w:vAlign w:val="top"/>
          </w:tcPr>
          <w:p w14:paraId="164A1DD3" w14:textId="77777777" w:rsidR="00461211" w:rsidRPr="00AF45A7" w:rsidRDefault="00023B13" w:rsidP="00461211">
            <w:pPr>
              <w:jc w:val="left"/>
              <w:rPr>
                <w:sz w:val="18"/>
                <w:szCs w:val="18"/>
              </w:rPr>
            </w:pPr>
            <w:sdt>
              <w:sdtPr>
                <w:rPr>
                  <w:sz w:val="18"/>
                  <w:szCs w:val="18"/>
                </w:rPr>
                <w:id w:val="1917121801"/>
                <w14:checkbox>
                  <w14:checked w14:val="0"/>
                  <w14:checkedState w14:val="2612" w14:font="MS Gothic"/>
                  <w14:uncheckedState w14:val="2610" w14:font="MS Gothic"/>
                </w14:checkbox>
              </w:sdtPr>
              <w:sdtEndPr/>
              <w:sdtContent>
                <w:r w:rsidR="00461211">
                  <w:rPr>
                    <w:rFonts w:ascii="MS Gothic" w:eastAsia="MS Gothic" w:hAnsi="MS Gothic" w:hint="eastAsia"/>
                    <w:sz w:val="18"/>
                    <w:szCs w:val="18"/>
                  </w:rPr>
                  <w:t>☐</w:t>
                </w:r>
              </w:sdtContent>
            </w:sdt>
            <w:r w:rsidR="00461211" w:rsidRPr="00AF45A7">
              <w:rPr>
                <w:sz w:val="18"/>
                <w:szCs w:val="18"/>
              </w:rPr>
              <w:t xml:space="preserve"> Improved accuracy</w:t>
            </w:r>
          </w:p>
          <w:p w14:paraId="3466F07C" w14:textId="77777777" w:rsidR="00461211" w:rsidRPr="00AF45A7" w:rsidRDefault="00023B13" w:rsidP="00461211">
            <w:pPr>
              <w:jc w:val="left"/>
              <w:rPr>
                <w:sz w:val="18"/>
                <w:szCs w:val="18"/>
              </w:rPr>
            </w:pPr>
            <w:sdt>
              <w:sdtPr>
                <w:rPr>
                  <w:sz w:val="18"/>
                  <w:szCs w:val="18"/>
                </w:rPr>
                <w:id w:val="-840315509"/>
                <w14:checkbox>
                  <w14:checked w14:val="0"/>
                  <w14:checkedState w14:val="2612" w14:font="MS Gothic"/>
                  <w14:uncheckedState w14:val="2610" w14:font="MS Gothic"/>
                </w14:checkbox>
              </w:sdtPr>
              <w:sdtEndPr/>
              <w:sdtContent>
                <w:r w:rsidR="00461211">
                  <w:rPr>
                    <w:rFonts w:ascii="MS Gothic" w:eastAsia="MS Gothic" w:hAnsi="MS Gothic" w:hint="eastAsia"/>
                    <w:sz w:val="18"/>
                    <w:szCs w:val="18"/>
                  </w:rPr>
                  <w:t>☐</w:t>
                </w:r>
              </w:sdtContent>
            </w:sdt>
            <w:r w:rsidR="00461211" w:rsidRPr="00AF45A7">
              <w:rPr>
                <w:sz w:val="18"/>
                <w:szCs w:val="18"/>
              </w:rPr>
              <w:t xml:space="preserve"> New or updated method</w:t>
            </w:r>
          </w:p>
          <w:p w14:paraId="6C248DCD" w14:textId="77777777" w:rsidR="00461211" w:rsidRPr="00AF45A7" w:rsidRDefault="00023B13" w:rsidP="00461211">
            <w:pPr>
              <w:jc w:val="left"/>
              <w:rPr>
                <w:sz w:val="18"/>
                <w:szCs w:val="18"/>
              </w:rPr>
            </w:pPr>
            <w:sdt>
              <w:sdtPr>
                <w:rPr>
                  <w:sz w:val="18"/>
                  <w:szCs w:val="18"/>
                </w:rPr>
                <w:id w:val="-693759730"/>
                <w14:checkbox>
                  <w14:checked w14:val="0"/>
                  <w14:checkedState w14:val="2612" w14:font="MS Gothic"/>
                  <w14:uncheckedState w14:val="2610" w14:font="MS Gothic"/>
                </w14:checkbox>
              </w:sdtPr>
              <w:sdtEndPr/>
              <w:sdtContent>
                <w:r w:rsidR="00461211">
                  <w:rPr>
                    <w:rFonts w:ascii="MS Gothic" w:eastAsia="MS Gothic" w:hAnsi="MS Gothic" w:hint="eastAsia"/>
                    <w:sz w:val="18"/>
                    <w:szCs w:val="18"/>
                  </w:rPr>
                  <w:t>☐</w:t>
                </w:r>
              </w:sdtContent>
            </w:sdt>
            <w:r w:rsidR="00461211" w:rsidRPr="00AF45A7">
              <w:rPr>
                <w:sz w:val="18"/>
                <w:szCs w:val="18"/>
              </w:rPr>
              <w:t xml:space="preserve"> </w:t>
            </w:r>
            <w:r w:rsidR="00461211">
              <w:rPr>
                <w:sz w:val="18"/>
                <w:szCs w:val="18"/>
              </w:rPr>
              <w:t>Improved p</w:t>
            </w:r>
            <w:r w:rsidR="00461211" w:rsidRPr="00AF45A7">
              <w:rPr>
                <w:sz w:val="18"/>
                <w:szCs w:val="18"/>
              </w:rPr>
              <w:t>rediction</w:t>
            </w:r>
          </w:p>
          <w:p w14:paraId="5160D99F" w14:textId="77777777" w:rsidR="00461211" w:rsidRPr="00AF45A7" w:rsidRDefault="00023B13" w:rsidP="00461211">
            <w:pPr>
              <w:jc w:val="left"/>
              <w:rPr>
                <w:sz w:val="18"/>
                <w:szCs w:val="18"/>
              </w:rPr>
            </w:pPr>
            <w:sdt>
              <w:sdtPr>
                <w:rPr>
                  <w:sz w:val="18"/>
                  <w:szCs w:val="18"/>
                </w:rPr>
                <w:id w:val="-1549448831"/>
                <w14:checkbox>
                  <w14:checked w14:val="1"/>
                  <w14:checkedState w14:val="2612" w14:font="MS Gothic"/>
                  <w14:uncheckedState w14:val="2610" w14:font="MS Gothic"/>
                </w14:checkbox>
              </w:sdtPr>
              <w:sdtEndPr/>
              <w:sdtContent>
                <w:r w:rsidR="00461211">
                  <w:rPr>
                    <w:rFonts w:ascii="MS Gothic" w:eastAsia="MS Gothic" w:hAnsi="MS Gothic" w:hint="eastAsia"/>
                    <w:sz w:val="18"/>
                    <w:szCs w:val="18"/>
                  </w:rPr>
                  <w:t>☒</w:t>
                </w:r>
              </w:sdtContent>
            </w:sdt>
            <w:r w:rsidR="00461211" w:rsidRPr="00AF45A7">
              <w:rPr>
                <w:sz w:val="18"/>
                <w:szCs w:val="18"/>
              </w:rPr>
              <w:t xml:space="preserve"> Obsolete</w:t>
            </w:r>
          </w:p>
          <w:p w14:paraId="0B899530" w14:textId="77777777" w:rsidR="00461211" w:rsidRPr="00AF45A7" w:rsidRDefault="00023B13" w:rsidP="00461211">
            <w:pPr>
              <w:jc w:val="left"/>
              <w:rPr>
                <w:sz w:val="18"/>
                <w:szCs w:val="18"/>
              </w:rPr>
            </w:pPr>
            <w:sdt>
              <w:sdtPr>
                <w:rPr>
                  <w:sz w:val="18"/>
                  <w:szCs w:val="18"/>
                </w:rPr>
                <w:id w:val="523067426"/>
                <w14:checkbox>
                  <w14:checked w14:val="1"/>
                  <w14:checkedState w14:val="2612" w14:font="MS Gothic"/>
                  <w14:uncheckedState w14:val="2610" w14:font="MS Gothic"/>
                </w14:checkbox>
              </w:sdtPr>
              <w:sdtEndPr/>
              <w:sdtContent>
                <w:r w:rsidR="00461211">
                  <w:rPr>
                    <w:rFonts w:ascii="MS Gothic" w:eastAsia="MS Gothic" w:hAnsi="MS Gothic" w:hint="eastAsia"/>
                    <w:sz w:val="18"/>
                    <w:szCs w:val="18"/>
                  </w:rPr>
                  <w:t>☒</w:t>
                </w:r>
              </w:sdtContent>
            </w:sdt>
            <w:r w:rsidR="00461211" w:rsidRPr="00AF45A7">
              <w:rPr>
                <w:sz w:val="18"/>
                <w:szCs w:val="18"/>
              </w:rPr>
              <w:t xml:space="preserve"> Align with IBP</w:t>
            </w:r>
          </w:p>
          <w:p w14:paraId="382CFF8C" w14:textId="77777777" w:rsidR="00461211" w:rsidRDefault="00023B13" w:rsidP="00461211">
            <w:pPr>
              <w:jc w:val="left"/>
              <w:rPr>
                <w:sz w:val="20"/>
                <w:szCs w:val="20"/>
              </w:rPr>
            </w:pPr>
            <w:sdt>
              <w:sdtPr>
                <w:rPr>
                  <w:sz w:val="18"/>
                  <w:szCs w:val="18"/>
                </w:rPr>
                <w:id w:val="1338963780"/>
                <w14:checkbox>
                  <w14:checked w14:val="0"/>
                  <w14:checkedState w14:val="2612" w14:font="MS Gothic"/>
                  <w14:uncheckedState w14:val="2610" w14:font="MS Gothic"/>
                </w14:checkbox>
              </w:sdtPr>
              <w:sdtEndPr/>
              <w:sdtContent>
                <w:r w:rsidR="00461211">
                  <w:rPr>
                    <w:rFonts w:ascii="MS Gothic" w:eastAsia="MS Gothic" w:hAnsi="MS Gothic" w:hint="eastAsia"/>
                    <w:sz w:val="18"/>
                    <w:szCs w:val="18"/>
                  </w:rPr>
                  <w:t>☐</w:t>
                </w:r>
              </w:sdtContent>
            </w:sdt>
            <w:r w:rsidR="00461211" w:rsidRPr="00AF45A7">
              <w:rPr>
                <w:sz w:val="18"/>
                <w:szCs w:val="18"/>
              </w:rPr>
              <w:t xml:space="preserve"> </w:t>
            </w:r>
            <w:r w:rsidR="00461211">
              <w:rPr>
                <w:sz w:val="18"/>
                <w:szCs w:val="18"/>
              </w:rPr>
              <w:t>Australian specific c</w:t>
            </w:r>
            <w:r w:rsidR="00461211" w:rsidRPr="00AF45A7">
              <w:rPr>
                <w:sz w:val="18"/>
                <w:szCs w:val="18"/>
              </w:rPr>
              <w:t>hange</w:t>
            </w:r>
          </w:p>
        </w:tc>
        <w:tc>
          <w:tcPr>
            <w:tcW w:w="6485" w:type="dxa"/>
            <w:vAlign w:val="top"/>
          </w:tcPr>
          <w:p w14:paraId="31545EAC" w14:textId="77777777" w:rsidR="00461211" w:rsidRPr="002741AB" w:rsidRDefault="00461211" w:rsidP="00461211">
            <w:pPr>
              <w:jc w:val="left"/>
              <w:rPr>
                <w:sz w:val="20"/>
                <w:szCs w:val="20"/>
              </w:rPr>
            </w:pPr>
            <w:r>
              <w:rPr>
                <w:sz w:val="20"/>
                <w:szCs w:val="20"/>
              </w:rPr>
              <w:t>C</w:t>
            </w:r>
            <w:r w:rsidRPr="00F944D8">
              <w:rPr>
                <w:sz w:val="20"/>
                <w:szCs w:val="20"/>
              </w:rPr>
              <w:t xml:space="preserve">ontact current exposure </w:t>
            </w:r>
            <w:r>
              <w:rPr>
                <w:sz w:val="20"/>
                <w:szCs w:val="20"/>
              </w:rPr>
              <w:t xml:space="preserve">is </w:t>
            </w:r>
            <w:r w:rsidRPr="00F944D8">
              <w:rPr>
                <w:sz w:val="20"/>
                <w:szCs w:val="20"/>
              </w:rPr>
              <w:t>unpredictable, due to both behavio</w:t>
            </w:r>
            <w:r>
              <w:rPr>
                <w:sz w:val="20"/>
                <w:szCs w:val="20"/>
              </w:rPr>
              <w:t>u</w:t>
            </w:r>
            <w:r w:rsidRPr="00F944D8">
              <w:rPr>
                <w:sz w:val="20"/>
                <w:szCs w:val="20"/>
              </w:rPr>
              <w:t>ral factors (e.g. grasping versus touch contact) and environmental conditions (e.g. configuration of conductive objec</w:t>
            </w:r>
            <w:r>
              <w:rPr>
                <w:sz w:val="20"/>
                <w:szCs w:val="20"/>
              </w:rPr>
              <w:t>ts) it is therefore not possible to provide accurate reference levels</w:t>
            </w:r>
          </w:p>
        </w:tc>
      </w:tr>
      <w:tr w:rsidR="00461211" w14:paraId="606FB3EF" w14:textId="77777777" w:rsidTr="00461211">
        <w:trPr>
          <w:cnfStyle w:val="000000010000" w:firstRow="0" w:lastRow="0" w:firstColumn="0" w:lastColumn="0" w:oddVBand="0" w:evenVBand="0" w:oddHBand="0" w:evenHBand="1" w:firstRowFirstColumn="0" w:firstRowLastColumn="0" w:lastRowFirstColumn="0" w:lastRowLastColumn="0"/>
        </w:trPr>
        <w:tc>
          <w:tcPr>
            <w:tcW w:w="1980" w:type="dxa"/>
            <w:vAlign w:val="top"/>
          </w:tcPr>
          <w:p w14:paraId="5B3487EF" w14:textId="77777777" w:rsidR="00461211" w:rsidRDefault="00461211" w:rsidP="00461211">
            <w:pPr>
              <w:jc w:val="left"/>
              <w:rPr>
                <w:b/>
                <w:sz w:val="20"/>
                <w:szCs w:val="20"/>
              </w:rPr>
            </w:pPr>
            <w:r w:rsidRPr="009078D5">
              <w:rPr>
                <w:sz w:val="20"/>
                <w:szCs w:val="20"/>
              </w:rPr>
              <w:t>Simultaneous exposure to multiple frequency fields</w:t>
            </w:r>
          </w:p>
          <w:p w14:paraId="094FC660" w14:textId="77777777" w:rsidR="00461211" w:rsidRPr="009078D5" w:rsidRDefault="00461211" w:rsidP="00461211">
            <w:pPr>
              <w:jc w:val="left"/>
              <w:rPr>
                <w:b/>
                <w:sz w:val="20"/>
                <w:szCs w:val="20"/>
              </w:rPr>
            </w:pPr>
          </w:p>
        </w:tc>
        <w:tc>
          <w:tcPr>
            <w:tcW w:w="1701" w:type="dxa"/>
            <w:vAlign w:val="top"/>
          </w:tcPr>
          <w:p w14:paraId="547A0F97" w14:textId="77777777" w:rsidR="00461211" w:rsidRDefault="00461211" w:rsidP="00461211">
            <w:pPr>
              <w:jc w:val="left"/>
              <w:rPr>
                <w:sz w:val="20"/>
                <w:szCs w:val="20"/>
              </w:rPr>
            </w:pPr>
            <w:r>
              <w:rPr>
                <w:sz w:val="20"/>
                <w:szCs w:val="20"/>
              </w:rPr>
              <w:t>See Section 3, RPS3</w:t>
            </w:r>
          </w:p>
        </w:tc>
        <w:tc>
          <w:tcPr>
            <w:tcW w:w="1843" w:type="dxa"/>
            <w:vAlign w:val="top"/>
          </w:tcPr>
          <w:p w14:paraId="69B4EEF7" w14:textId="41D1D779" w:rsidR="00461211" w:rsidRDefault="00461211" w:rsidP="00461211">
            <w:pPr>
              <w:jc w:val="left"/>
              <w:rPr>
                <w:sz w:val="20"/>
                <w:szCs w:val="20"/>
              </w:rPr>
            </w:pPr>
            <w:r>
              <w:rPr>
                <w:sz w:val="20"/>
                <w:szCs w:val="20"/>
              </w:rPr>
              <w:t>Various changes to the calculations of exposures from multiple frequ</w:t>
            </w:r>
            <w:r w:rsidR="00B25C5C">
              <w:rPr>
                <w:sz w:val="20"/>
                <w:szCs w:val="20"/>
              </w:rPr>
              <w:t>ency fields; see Section 3, RPS S-1</w:t>
            </w:r>
            <w:r w:rsidR="006F6A0E">
              <w:rPr>
                <w:sz w:val="20"/>
                <w:szCs w:val="20"/>
              </w:rPr>
              <w:t xml:space="preserve"> (2021</w:t>
            </w:r>
            <w:r>
              <w:rPr>
                <w:sz w:val="20"/>
                <w:szCs w:val="20"/>
              </w:rPr>
              <w:t>)</w:t>
            </w:r>
          </w:p>
        </w:tc>
        <w:tc>
          <w:tcPr>
            <w:tcW w:w="2551" w:type="dxa"/>
            <w:vAlign w:val="top"/>
          </w:tcPr>
          <w:p w14:paraId="5D407523" w14:textId="77777777" w:rsidR="00461211" w:rsidRPr="00AF45A7" w:rsidRDefault="00023B13" w:rsidP="00461211">
            <w:pPr>
              <w:jc w:val="left"/>
              <w:rPr>
                <w:sz w:val="18"/>
                <w:szCs w:val="18"/>
              </w:rPr>
            </w:pPr>
            <w:sdt>
              <w:sdtPr>
                <w:rPr>
                  <w:sz w:val="18"/>
                  <w:szCs w:val="18"/>
                </w:rPr>
                <w:id w:val="-293535856"/>
                <w14:checkbox>
                  <w14:checked w14:val="1"/>
                  <w14:checkedState w14:val="2612" w14:font="MS Gothic"/>
                  <w14:uncheckedState w14:val="2610" w14:font="MS Gothic"/>
                </w14:checkbox>
              </w:sdtPr>
              <w:sdtEndPr/>
              <w:sdtContent>
                <w:r w:rsidR="00461211">
                  <w:rPr>
                    <w:rFonts w:ascii="MS Gothic" w:eastAsia="MS Gothic" w:hAnsi="MS Gothic" w:hint="eastAsia"/>
                    <w:sz w:val="18"/>
                    <w:szCs w:val="18"/>
                  </w:rPr>
                  <w:t>☒</w:t>
                </w:r>
              </w:sdtContent>
            </w:sdt>
            <w:r w:rsidR="00461211" w:rsidRPr="00AF45A7">
              <w:rPr>
                <w:sz w:val="18"/>
                <w:szCs w:val="18"/>
              </w:rPr>
              <w:t xml:space="preserve"> Improved accuracy</w:t>
            </w:r>
          </w:p>
          <w:p w14:paraId="0CDA9FC7" w14:textId="77777777" w:rsidR="00461211" w:rsidRPr="00AF45A7" w:rsidRDefault="00023B13" w:rsidP="00461211">
            <w:pPr>
              <w:jc w:val="left"/>
              <w:rPr>
                <w:sz w:val="18"/>
                <w:szCs w:val="18"/>
              </w:rPr>
            </w:pPr>
            <w:sdt>
              <w:sdtPr>
                <w:rPr>
                  <w:sz w:val="18"/>
                  <w:szCs w:val="18"/>
                </w:rPr>
                <w:id w:val="-1763293158"/>
                <w14:checkbox>
                  <w14:checked w14:val="1"/>
                  <w14:checkedState w14:val="2612" w14:font="MS Gothic"/>
                  <w14:uncheckedState w14:val="2610" w14:font="MS Gothic"/>
                </w14:checkbox>
              </w:sdtPr>
              <w:sdtEndPr/>
              <w:sdtContent>
                <w:r w:rsidR="00461211">
                  <w:rPr>
                    <w:rFonts w:ascii="MS Gothic" w:eastAsia="MS Gothic" w:hAnsi="MS Gothic" w:hint="eastAsia"/>
                    <w:sz w:val="18"/>
                    <w:szCs w:val="18"/>
                  </w:rPr>
                  <w:t>☒</w:t>
                </w:r>
              </w:sdtContent>
            </w:sdt>
            <w:r w:rsidR="00461211" w:rsidRPr="00AF45A7">
              <w:rPr>
                <w:sz w:val="18"/>
                <w:szCs w:val="18"/>
              </w:rPr>
              <w:t xml:space="preserve"> New or updated method</w:t>
            </w:r>
          </w:p>
          <w:p w14:paraId="3A304386" w14:textId="77777777" w:rsidR="00461211" w:rsidRPr="00AF45A7" w:rsidRDefault="00023B13" w:rsidP="00461211">
            <w:pPr>
              <w:jc w:val="left"/>
              <w:rPr>
                <w:sz w:val="18"/>
                <w:szCs w:val="18"/>
              </w:rPr>
            </w:pPr>
            <w:sdt>
              <w:sdtPr>
                <w:rPr>
                  <w:sz w:val="18"/>
                  <w:szCs w:val="18"/>
                </w:rPr>
                <w:id w:val="1697123480"/>
                <w14:checkbox>
                  <w14:checked w14:val="0"/>
                  <w14:checkedState w14:val="2612" w14:font="MS Gothic"/>
                  <w14:uncheckedState w14:val="2610" w14:font="MS Gothic"/>
                </w14:checkbox>
              </w:sdtPr>
              <w:sdtEndPr/>
              <w:sdtContent>
                <w:r w:rsidR="00461211">
                  <w:rPr>
                    <w:rFonts w:ascii="MS Gothic" w:eastAsia="MS Gothic" w:hAnsi="MS Gothic" w:hint="eastAsia"/>
                    <w:sz w:val="18"/>
                    <w:szCs w:val="18"/>
                  </w:rPr>
                  <w:t>☐</w:t>
                </w:r>
              </w:sdtContent>
            </w:sdt>
            <w:r w:rsidR="00461211" w:rsidRPr="00AF45A7">
              <w:rPr>
                <w:sz w:val="18"/>
                <w:szCs w:val="18"/>
              </w:rPr>
              <w:t xml:space="preserve"> </w:t>
            </w:r>
            <w:r w:rsidR="00461211">
              <w:rPr>
                <w:sz w:val="18"/>
                <w:szCs w:val="18"/>
              </w:rPr>
              <w:t>Improved p</w:t>
            </w:r>
            <w:r w:rsidR="00461211" w:rsidRPr="00AF45A7">
              <w:rPr>
                <w:sz w:val="18"/>
                <w:szCs w:val="18"/>
              </w:rPr>
              <w:t>rediction</w:t>
            </w:r>
          </w:p>
          <w:p w14:paraId="689B484A" w14:textId="77777777" w:rsidR="00461211" w:rsidRPr="00AF45A7" w:rsidRDefault="00023B13" w:rsidP="00461211">
            <w:pPr>
              <w:jc w:val="left"/>
              <w:rPr>
                <w:sz w:val="18"/>
                <w:szCs w:val="18"/>
              </w:rPr>
            </w:pPr>
            <w:sdt>
              <w:sdtPr>
                <w:rPr>
                  <w:sz w:val="18"/>
                  <w:szCs w:val="18"/>
                </w:rPr>
                <w:id w:val="1665285928"/>
                <w14:checkbox>
                  <w14:checked w14:val="0"/>
                  <w14:checkedState w14:val="2612" w14:font="MS Gothic"/>
                  <w14:uncheckedState w14:val="2610" w14:font="MS Gothic"/>
                </w14:checkbox>
              </w:sdtPr>
              <w:sdtEndPr/>
              <w:sdtContent>
                <w:r w:rsidR="00461211">
                  <w:rPr>
                    <w:rFonts w:ascii="MS Gothic" w:eastAsia="MS Gothic" w:hAnsi="MS Gothic" w:hint="eastAsia"/>
                    <w:sz w:val="18"/>
                    <w:szCs w:val="18"/>
                  </w:rPr>
                  <w:t>☐</w:t>
                </w:r>
              </w:sdtContent>
            </w:sdt>
            <w:r w:rsidR="00461211" w:rsidRPr="00AF45A7">
              <w:rPr>
                <w:sz w:val="18"/>
                <w:szCs w:val="18"/>
              </w:rPr>
              <w:t xml:space="preserve"> Obsolete</w:t>
            </w:r>
          </w:p>
          <w:p w14:paraId="28312C34" w14:textId="77777777" w:rsidR="00461211" w:rsidRPr="00AF45A7" w:rsidRDefault="00023B13" w:rsidP="00461211">
            <w:pPr>
              <w:jc w:val="left"/>
              <w:rPr>
                <w:sz w:val="18"/>
                <w:szCs w:val="18"/>
              </w:rPr>
            </w:pPr>
            <w:sdt>
              <w:sdtPr>
                <w:rPr>
                  <w:sz w:val="18"/>
                  <w:szCs w:val="18"/>
                </w:rPr>
                <w:id w:val="1021056323"/>
                <w14:checkbox>
                  <w14:checked w14:val="1"/>
                  <w14:checkedState w14:val="2612" w14:font="MS Gothic"/>
                  <w14:uncheckedState w14:val="2610" w14:font="MS Gothic"/>
                </w14:checkbox>
              </w:sdtPr>
              <w:sdtEndPr/>
              <w:sdtContent>
                <w:r w:rsidR="00461211">
                  <w:rPr>
                    <w:rFonts w:ascii="MS Gothic" w:eastAsia="MS Gothic" w:hAnsi="MS Gothic" w:hint="eastAsia"/>
                    <w:sz w:val="18"/>
                    <w:szCs w:val="18"/>
                  </w:rPr>
                  <w:t>☒</w:t>
                </w:r>
              </w:sdtContent>
            </w:sdt>
            <w:r w:rsidR="00461211" w:rsidRPr="00AF45A7">
              <w:rPr>
                <w:sz w:val="18"/>
                <w:szCs w:val="18"/>
              </w:rPr>
              <w:t xml:space="preserve"> Align with IBP</w:t>
            </w:r>
          </w:p>
          <w:p w14:paraId="0179A142" w14:textId="77777777" w:rsidR="00461211" w:rsidRDefault="00023B13" w:rsidP="00461211">
            <w:pPr>
              <w:jc w:val="left"/>
              <w:rPr>
                <w:sz w:val="20"/>
                <w:szCs w:val="20"/>
              </w:rPr>
            </w:pPr>
            <w:sdt>
              <w:sdtPr>
                <w:rPr>
                  <w:sz w:val="18"/>
                  <w:szCs w:val="18"/>
                </w:rPr>
                <w:id w:val="-181362433"/>
                <w14:checkbox>
                  <w14:checked w14:val="0"/>
                  <w14:checkedState w14:val="2612" w14:font="MS Gothic"/>
                  <w14:uncheckedState w14:val="2610" w14:font="MS Gothic"/>
                </w14:checkbox>
              </w:sdtPr>
              <w:sdtEndPr/>
              <w:sdtContent>
                <w:r w:rsidR="00461211">
                  <w:rPr>
                    <w:rFonts w:ascii="MS Gothic" w:eastAsia="MS Gothic" w:hAnsi="MS Gothic" w:hint="eastAsia"/>
                    <w:sz w:val="18"/>
                    <w:szCs w:val="18"/>
                  </w:rPr>
                  <w:t>☐</w:t>
                </w:r>
              </w:sdtContent>
            </w:sdt>
            <w:r w:rsidR="00461211" w:rsidRPr="00AF45A7">
              <w:rPr>
                <w:sz w:val="18"/>
                <w:szCs w:val="18"/>
              </w:rPr>
              <w:t xml:space="preserve"> </w:t>
            </w:r>
            <w:r w:rsidR="00461211">
              <w:rPr>
                <w:sz w:val="18"/>
                <w:szCs w:val="18"/>
              </w:rPr>
              <w:t>Australian specific c</w:t>
            </w:r>
            <w:r w:rsidR="00461211" w:rsidRPr="00AF45A7">
              <w:rPr>
                <w:sz w:val="18"/>
                <w:szCs w:val="18"/>
              </w:rPr>
              <w:t>hange</w:t>
            </w:r>
          </w:p>
        </w:tc>
        <w:tc>
          <w:tcPr>
            <w:tcW w:w="6485" w:type="dxa"/>
            <w:vAlign w:val="top"/>
          </w:tcPr>
          <w:p w14:paraId="322C16B4" w14:textId="77777777" w:rsidR="00461211" w:rsidRDefault="00461211" w:rsidP="00461211">
            <w:pPr>
              <w:jc w:val="left"/>
              <w:rPr>
                <w:sz w:val="20"/>
                <w:szCs w:val="20"/>
              </w:rPr>
            </w:pPr>
            <w:r>
              <w:rPr>
                <w:sz w:val="20"/>
                <w:szCs w:val="20"/>
              </w:rPr>
              <w:t xml:space="preserve">To correspond to changes in the basic restrictions and reference levels </w:t>
            </w:r>
          </w:p>
        </w:tc>
      </w:tr>
    </w:tbl>
    <w:p w14:paraId="2A63626A" w14:textId="77777777" w:rsidR="00C0505D" w:rsidRDefault="00C0505D" w:rsidP="00C0505D">
      <w:pPr>
        <w:pStyle w:val="Heading1"/>
      </w:pPr>
      <w:r>
        <w:br w:type="page"/>
      </w:r>
    </w:p>
    <w:p w14:paraId="39ECC7C3" w14:textId="1E0A8A35" w:rsidR="00C0505D" w:rsidRDefault="00C0505D" w:rsidP="00C0505D">
      <w:pPr>
        <w:pStyle w:val="Heading1"/>
      </w:pPr>
      <w:r w:rsidRPr="00C0505D">
        <w:lastRenderedPageBreak/>
        <w:t>Table 2. Technical differences between ICNIRP (2020) and RPS</w:t>
      </w:r>
      <w:r w:rsidR="006F6A0E">
        <w:t xml:space="preserve"> S-1 (2021</w:t>
      </w:r>
      <w:r w:rsidRPr="00C0505D">
        <w:t>)</w:t>
      </w:r>
    </w:p>
    <w:tbl>
      <w:tblPr>
        <w:tblStyle w:val="GenericARPANSA"/>
        <w:tblW w:w="0" w:type="auto"/>
        <w:tblLook w:val="04A0" w:firstRow="1" w:lastRow="0" w:firstColumn="1" w:lastColumn="0" w:noHBand="0" w:noVBand="1"/>
      </w:tblPr>
      <w:tblGrid>
        <w:gridCol w:w="1980"/>
        <w:gridCol w:w="1701"/>
        <w:gridCol w:w="1843"/>
        <w:gridCol w:w="2551"/>
        <w:gridCol w:w="6485"/>
      </w:tblGrid>
      <w:tr w:rsidR="00C0505D" w:rsidRPr="002741AB" w14:paraId="51568D98" w14:textId="77777777" w:rsidTr="006F6A0E">
        <w:trPr>
          <w:cnfStyle w:val="100000000000" w:firstRow="1" w:lastRow="0" w:firstColumn="0" w:lastColumn="0" w:oddVBand="0" w:evenVBand="0" w:oddHBand="0" w:evenHBand="0" w:firstRowFirstColumn="0" w:firstRowLastColumn="0" w:lastRowFirstColumn="0" w:lastRowLastColumn="0"/>
          <w:tblHeader/>
        </w:trPr>
        <w:tc>
          <w:tcPr>
            <w:tcW w:w="1980" w:type="dxa"/>
            <w:vAlign w:val="top"/>
          </w:tcPr>
          <w:p w14:paraId="63C06912" w14:textId="77777777" w:rsidR="00C0505D" w:rsidRPr="00BE57E8" w:rsidRDefault="00C0505D" w:rsidP="006F6A0E">
            <w:pPr>
              <w:jc w:val="left"/>
              <w:rPr>
                <w:sz w:val="20"/>
                <w:szCs w:val="20"/>
              </w:rPr>
            </w:pPr>
            <w:r w:rsidRPr="00BE57E8">
              <w:rPr>
                <w:sz w:val="20"/>
                <w:szCs w:val="20"/>
              </w:rPr>
              <w:t>Change</w:t>
            </w:r>
          </w:p>
        </w:tc>
        <w:tc>
          <w:tcPr>
            <w:tcW w:w="1701" w:type="dxa"/>
            <w:vAlign w:val="top"/>
          </w:tcPr>
          <w:p w14:paraId="678BD2A5" w14:textId="1FC8EF7A" w:rsidR="00C0505D" w:rsidRPr="002741AB" w:rsidRDefault="006F6A0E" w:rsidP="006F6A0E">
            <w:pPr>
              <w:jc w:val="left"/>
              <w:rPr>
                <w:b w:val="0"/>
                <w:sz w:val="20"/>
                <w:szCs w:val="20"/>
              </w:rPr>
            </w:pPr>
            <w:r>
              <w:rPr>
                <w:sz w:val="20"/>
                <w:szCs w:val="20"/>
              </w:rPr>
              <w:t>ICNIRP (2020</w:t>
            </w:r>
            <w:r w:rsidR="00C0505D" w:rsidRPr="002741AB">
              <w:rPr>
                <w:sz w:val="20"/>
                <w:szCs w:val="20"/>
              </w:rPr>
              <w:t>)</w:t>
            </w:r>
          </w:p>
        </w:tc>
        <w:tc>
          <w:tcPr>
            <w:tcW w:w="1843" w:type="dxa"/>
            <w:vAlign w:val="top"/>
          </w:tcPr>
          <w:p w14:paraId="7A1CEE7C" w14:textId="7FC5CCEB" w:rsidR="00C0505D" w:rsidRPr="002741AB" w:rsidRDefault="00C0505D" w:rsidP="006F6A0E">
            <w:pPr>
              <w:jc w:val="left"/>
              <w:rPr>
                <w:b w:val="0"/>
                <w:sz w:val="20"/>
                <w:szCs w:val="20"/>
              </w:rPr>
            </w:pPr>
            <w:r w:rsidRPr="002741AB">
              <w:rPr>
                <w:sz w:val="20"/>
                <w:szCs w:val="20"/>
              </w:rPr>
              <w:t>RPS</w:t>
            </w:r>
            <w:r>
              <w:rPr>
                <w:sz w:val="20"/>
                <w:szCs w:val="20"/>
              </w:rPr>
              <w:t xml:space="preserve"> S-1</w:t>
            </w:r>
            <w:r w:rsidR="006F6A0E">
              <w:rPr>
                <w:sz w:val="20"/>
                <w:szCs w:val="20"/>
              </w:rPr>
              <w:t xml:space="preserve"> (2021</w:t>
            </w:r>
            <w:r w:rsidRPr="002741AB">
              <w:rPr>
                <w:sz w:val="20"/>
                <w:szCs w:val="20"/>
              </w:rPr>
              <w:t>)</w:t>
            </w:r>
          </w:p>
        </w:tc>
        <w:tc>
          <w:tcPr>
            <w:tcW w:w="2551" w:type="dxa"/>
            <w:vAlign w:val="top"/>
          </w:tcPr>
          <w:p w14:paraId="42F6167D" w14:textId="77777777" w:rsidR="00C0505D" w:rsidRPr="002741AB" w:rsidRDefault="00C0505D" w:rsidP="006F6A0E">
            <w:pPr>
              <w:jc w:val="left"/>
              <w:rPr>
                <w:sz w:val="20"/>
                <w:szCs w:val="20"/>
              </w:rPr>
            </w:pPr>
            <w:r>
              <w:rPr>
                <w:sz w:val="20"/>
                <w:szCs w:val="20"/>
              </w:rPr>
              <w:t>Type of Change</w:t>
            </w:r>
          </w:p>
        </w:tc>
        <w:tc>
          <w:tcPr>
            <w:tcW w:w="6485" w:type="dxa"/>
            <w:vAlign w:val="top"/>
          </w:tcPr>
          <w:p w14:paraId="75C99498" w14:textId="77777777" w:rsidR="00C0505D" w:rsidRPr="002741AB" w:rsidRDefault="00C0505D" w:rsidP="006F6A0E">
            <w:pPr>
              <w:jc w:val="left"/>
              <w:rPr>
                <w:b w:val="0"/>
                <w:sz w:val="20"/>
                <w:szCs w:val="20"/>
              </w:rPr>
            </w:pPr>
            <w:r w:rsidRPr="002741AB">
              <w:rPr>
                <w:sz w:val="20"/>
                <w:szCs w:val="20"/>
              </w:rPr>
              <w:t>Reason for change</w:t>
            </w:r>
          </w:p>
        </w:tc>
      </w:tr>
      <w:tr w:rsidR="00C0505D" w:rsidRPr="002741AB" w14:paraId="6B21C078" w14:textId="77777777" w:rsidTr="006F6A0E">
        <w:tc>
          <w:tcPr>
            <w:tcW w:w="1980" w:type="dxa"/>
            <w:vAlign w:val="top"/>
          </w:tcPr>
          <w:p w14:paraId="623C77C7" w14:textId="77777777" w:rsidR="00C0505D" w:rsidRDefault="00C0505D" w:rsidP="00C0505D">
            <w:pPr>
              <w:jc w:val="left"/>
              <w:rPr>
                <w:b/>
                <w:sz w:val="20"/>
                <w:szCs w:val="20"/>
              </w:rPr>
            </w:pPr>
            <w:r w:rsidRPr="002F6B68">
              <w:rPr>
                <w:sz w:val="20"/>
                <w:szCs w:val="20"/>
              </w:rPr>
              <w:t>Whole body E- field strength at low frequencies</w:t>
            </w:r>
          </w:p>
          <w:p w14:paraId="0082DC29" w14:textId="3016A59C" w:rsidR="00C0505D" w:rsidRPr="00BE57E8" w:rsidRDefault="00C0505D" w:rsidP="00C0505D">
            <w:pPr>
              <w:jc w:val="left"/>
              <w:rPr>
                <w:b/>
                <w:sz w:val="20"/>
                <w:szCs w:val="20"/>
              </w:rPr>
            </w:pPr>
          </w:p>
        </w:tc>
        <w:tc>
          <w:tcPr>
            <w:tcW w:w="1701" w:type="dxa"/>
            <w:vAlign w:val="top"/>
          </w:tcPr>
          <w:p w14:paraId="44CBE5F8" w14:textId="77777777" w:rsidR="00C0505D" w:rsidRPr="00052DA0" w:rsidRDefault="00C0505D" w:rsidP="00C0505D">
            <w:pPr>
              <w:pStyle w:val="ListParagraph"/>
              <w:numPr>
                <w:ilvl w:val="0"/>
                <w:numId w:val="21"/>
              </w:numPr>
              <w:spacing w:before="0" w:after="0"/>
              <w:ind w:left="138" w:right="-56" w:hanging="138"/>
              <w:contextualSpacing/>
              <w:jc w:val="left"/>
              <w:rPr>
                <w:sz w:val="20"/>
                <w:szCs w:val="20"/>
              </w:rPr>
            </w:pPr>
            <w:r w:rsidRPr="00052DA0">
              <w:rPr>
                <w:sz w:val="20"/>
                <w:szCs w:val="20"/>
              </w:rPr>
              <w:t>Occupational  (0.1-6.943 MHz):</w:t>
            </w:r>
          </w:p>
          <w:p w14:paraId="5D4246FD" w14:textId="77777777" w:rsidR="00C0505D" w:rsidRPr="00052DA0" w:rsidRDefault="00C0505D" w:rsidP="00C0505D">
            <w:pPr>
              <w:ind w:left="138"/>
              <w:jc w:val="left"/>
              <w:rPr>
                <w:sz w:val="20"/>
                <w:szCs w:val="20"/>
                <w:vertAlign w:val="superscript"/>
              </w:rPr>
            </w:pPr>
            <w:r w:rsidRPr="00052DA0">
              <w:rPr>
                <w:sz w:val="20"/>
                <w:szCs w:val="20"/>
              </w:rPr>
              <w:t>660/</w:t>
            </w:r>
            <w:r w:rsidRPr="00052DA0">
              <w:rPr>
                <w:i/>
                <w:sz w:val="20"/>
                <w:szCs w:val="20"/>
              </w:rPr>
              <w:t>f</w:t>
            </w:r>
            <w:r w:rsidRPr="00052DA0">
              <w:rPr>
                <w:sz w:val="20"/>
                <w:szCs w:val="20"/>
                <w:vertAlign w:val="subscript"/>
              </w:rPr>
              <w:t>M</w:t>
            </w:r>
            <w:r w:rsidRPr="00052DA0">
              <w:rPr>
                <w:sz w:val="20"/>
                <w:szCs w:val="20"/>
                <w:vertAlign w:val="superscript"/>
              </w:rPr>
              <w:t>0.7</w:t>
            </w:r>
          </w:p>
          <w:p w14:paraId="52AA4754" w14:textId="77777777" w:rsidR="00C0505D" w:rsidRPr="00052DA0" w:rsidRDefault="00C0505D" w:rsidP="00C0505D">
            <w:pPr>
              <w:pStyle w:val="ListParagraph"/>
              <w:numPr>
                <w:ilvl w:val="0"/>
                <w:numId w:val="21"/>
              </w:numPr>
              <w:spacing w:before="0" w:after="0"/>
              <w:ind w:left="138" w:hanging="141"/>
              <w:contextualSpacing/>
              <w:jc w:val="left"/>
              <w:rPr>
                <w:sz w:val="20"/>
                <w:szCs w:val="20"/>
              </w:rPr>
            </w:pPr>
            <w:r w:rsidRPr="00052DA0">
              <w:rPr>
                <w:sz w:val="20"/>
                <w:szCs w:val="20"/>
              </w:rPr>
              <w:t>Public</w:t>
            </w:r>
          </w:p>
          <w:p w14:paraId="697F3F2C" w14:textId="77777777" w:rsidR="00C0505D" w:rsidRPr="00052DA0" w:rsidRDefault="00C0505D" w:rsidP="00C0505D">
            <w:pPr>
              <w:ind w:left="138"/>
              <w:jc w:val="left"/>
              <w:rPr>
                <w:sz w:val="20"/>
                <w:szCs w:val="20"/>
              </w:rPr>
            </w:pPr>
            <w:r>
              <w:rPr>
                <w:sz w:val="20"/>
                <w:szCs w:val="20"/>
              </w:rPr>
              <w:t>(0.1</w:t>
            </w:r>
            <w:r w:rsidRPr="00052DA0">
              <w:rPr>
                <w:sz w:val="20"/>
                <w:szCs w:val="20"/>
              </w:rPr>
              <w:t>– 6.27 MHz):</w:t>
            </w:r>
          </w:p>
          <w:p w14:paraId="3744BF80" w14:textId="1DF8BD6D" w:rsidR="00C0505D" w:rsidRPr="00C0505D" w:rsidRDefault="00C0505D" w:rsidP="00C0505D">
            <w:pPr>
              <w:ind w:left="138"/>
              <w:jc w:val="left"/>
              <w:rPr>
                <w:sz w:val="20"/>
                <w:szCs w:val="20"/>
                <w:vertAlign w:val="superscript"/>
              </w:rPr>
            </w:pPr>
            <w:r w:rsidRPr="00052DA0">
              <w:rPr>
                <w:sz w:val="20"/>
                <w:szCs w:val="20"/>
              </w:rPr>
              <w:t>1.375</w:t>
            </w:r>
            <w:r w:rsidRPr="00052DA0">
              <w:rPr>
                <w:i/>
                <w:sz w:val="20"/>
                <w:szCs w:val="20"/>
              </w:rPr>
              <w:t>f</w:t>
            </w:r>
            <w:r w:rsidRPr="00052DA0">
              <w:rPr>
                <w:sz w:val="20"/>
                <w:szCs w:val="20"/>
                <w:vertAlign w:val="subscript"/>
              </w:rPr>
              <w:t>M</w:t>
            </w:r>
            <w:r w:rsidRPr="00052DA0">
              <w:rPr>
                <w:sz w:val="20"/>
                <w:szCs w:val="20"/>
                <w:vertAlign w:val="superscript"/>
              </w:rPr>
              <w:t>0.5</w:t>
            </w:r>
          </w:p>
        </w:tc>
        <w:tc>
          <w:tcPr>
            <w:tcW w:w="1843" w:type="dxa"/>
            <w:vAlign w:val="top"/>
          </w:tcPr>
          <w:p w14:paraId="21786EC0" w14:textId="77777777" w:rsidR="00C0505D" w:rsidRDefault="00C0505D" w:rsidP="00C0505D">
            <w:pPr>
              <w:jc w:val="left"/>
              <w:rPr>
                <w:sz w:val="20"/>
                <w:szCs w:val="20"/>
              </w:rPr>
            </w:pPr>
            <w:r>
              <w:rPr>
                <w:sz w:val="20"/>
                <w:szCs w:val="20"/>
              </w:rPr>
              <w:t>No reference levels</w:t>
            </w:r>
          </w:p>
          <w:p w14:paraId="63736A97" w14:textId="243D76B8" w:rsidR="00C0505D" w:rsidRPr="002741AB" w:rsidRDefault="00C0505D" w:rsidP="00C0505D">
            <w:pPr>
              <w:jc w:val="left"/>
              <w:rPr>
                <w:sz w:val="20"/>
                <w:szCs w:val="20"/>
              </w:rPr>
            </w:pPr>
            <w:r>
              <w:rPr>
                <w:sz w:val="20"/>
                <w:szCs w:val="20"/>
              </w:rPr>
              <w:t xml:space="preserve">at these frequencies </w:t>
            </w:r>
          </w:p>
        </w:tc>
        <w:tc>
          <w:tcPr>
            <w:tcW w:w="2551" w:type="dxa"/>
            <w:vAlign w:val="top"/>
          </w:tcPr>
          <w:p w14:paraId="650048CF" w14:textId="77777777" w:rsidR="00C0505D" w:rsidRPr="00AF45A7" w:rsidRDefault="00023B13" w:rsidP="00C0505D">
            <w:pPr>
              <w:jc w:val="left"/>
              <w:rPr>
                <w:sz w:val="18"/>
                <w:szCs w:val="18"/>
              </w:rPr>
            </w:pPr>
            <w:sdt>
              <w:sdtPr>
                <w:rPr>
                  <w:sz w:val="18"/>
                  <w:szCs w:val="18"/>
                </w:rPr>
                <w:id w:val="1286546404"/>
                <w14:checkbox>
                  <w14:checked w14:val="1"/>
                  <w14:checkedState w14:val="2612" w14:font="MS Gothic"/>
                  <w14:uncheckedState w14:val="2610" w14:font="MS Gothic"/>
                </w14:checkbox>
              </w:sdtPr>
              <w:sdtEndPr/>
              <w:sdtContent>
                <w:r w:rsidR="00C0505D">
                  <w:rPr>
                    <w:rFonts w:ascii="MS Gothic" w:eastAsia="MS Gothic" w:hAnsi="MS Gothic" w:hint="eastAsia"/>
                    <w:sz w:val="18"/>
                    <w:szCs w:val="18"/>
                  </w:rPr>
                  <w:t>☒</w:t>
                </w:r>
              </w:sdtContent>
            </w:sdt>
            <w:r w:rsidR="00C0505D" w:rsidRPr="00AF45A7">
              <w:rPr>
                <w:sz w:val="18"/>
                <w:szCs w:val="18"/>
              </w:rPr>
              <w:t xml:space="preserve"> Improved accuracy</w:t>
            </w:r>
          </w:p>
          <w:p w14:paraId="56F6107A" w14:textId="77777777" w:rsidR="00C0505D" w:rsidRPr="00AF45A7" w:rsidRDefault="00023B13" w:rsidP="00C0505D">
            <w:pPr>
              <w:jc w:val="left"/>
              <w:rPr>
                <w:sz w:val="18"/>
                <w:szCs w:val="18"/>
              </w:rPr>
            </w:pPr>
            <w:sdt>
              <w:sdtPr>
                <w:rPr>
                  <w:sz w:val="18"/>
                  <w:szCs w:val="18"/>
                </w:rPr>
                <w:id w:val="920220024"/>
                <w14:checkbox>
                  <w14:checked w14:val="0"/>
                  <w14:checkedState w14:val="2612" w14:font="MS Gothic"/>
                  <w14:uncheckedState w14:val="2610" w14:font="MS Gothic"/>
                </w14:checkbox>
              </w:sdtPr>
              <w:sdtEndPr/>
              <w:sdtContent>
                <w:r w:rsidR="00C0505D">
                  <w:rPr>
                    <w:rFonts w:ascii="MS Gothic" w:eastAsia="MS Gothic" w:hAnsi="MS Gothic" w:hint="eastAsia"/>
                    <w:sz w:val="18"/>
                    <w:szCs w:val="18"/>
                  </w:rPr>
                  <w:t>☐</w:t>
                </w:r>
              </w:sdtContent>
            </w:sdt>
            <w:r w:rsidR="00C0505D" w:rsidRPr="00AF45A7">
              <w:rPr>
                <w:sz w:val="18"/>
                <w:szCs w:val="18"/>
              </w:rPr>
              <w:t xml:space="preserve"> New or updated method</w:t>
            </w:r>
          </w:p>
          <w:p w14:paraId="38E30C03" w14:textId="77777777" w:rsidR="00C0505D" w:rsidRPr="00AF45A7" w:rsidRDefault="00023B13" w:rsidP="00C0505D">
            <w:pPr>
              <w:jc w:val="left"/>
              <w:rPr>
                <w:sz w:val="18"/>
                <w:szCs w:val="18"/>
              </w:rPr>
            </w:pPr>
            <w:sdt>
              <w:sdtPr>
                <w:rPr>
                  <w:sz w:val="18"/>
                  <w:szCs w:val="18"/>
                </w:rPr>
                <w:id w:val="1932845162"/>
                <w14:checkbox>
                  <w14:checked w14:val="0"/>
                  <w14:checkedState w14:val="2612" w14:font="MS Gothic"/>
                  <w14:uncheckedState w14:val="2610" w14:font="MS Gothic"/>
                </w14:checkbox>
              </w:sdtPr>
              <w:sdtEndPr/>
              <w:sdtContent>
                <w:r w:rsidR="00C0505D">
                  <w:rPr>
                    <w:rFonts w:ascii="MS Gothic" w:eastAsia="MS Gothic" w:hAnsi="MS Gothic" w:hint="eastAsia"/>
                    <w:sz w:val="18"/>
                    <w:szCs w:val="18"/>
                  </w:rPr>
                  <w:t>☐</w:t>
                </w:r>
              </w:sdtContent>
            </w:sdt>
            <w:r w:rsidR="00C0505D" w:rsidRPr="00AF45A7">
              <w:rPr>
                <w:sz w:val="18"/>
                <w:szCs w:val="18"/>
              </w:rPr>
              <w:t xml:space="preserve"> </w:t>
            </w:r>
            <w:r w:rsidR="00C0505D">
              <w:rPr>
                <w:sz w:val="18"/>
                <w:szCs w:val="18"/>
              </w:rPr>
              <w:t>Improved p</w:t>
            </w:r>
            <w:r w:rsidR="00C0505D" w:rsidRPr="00AF45A7">
              <w:rPr>
                <w:sz w:val="18"/>
                <w:szCs w:val="18"/>
              </w:rPr>
              <w:t>rediction</w:t>
            </w:r>
          </w:p>
          <w:p w14:paraId="795093F2" w14:textId="77777777" w:rsidR="00C0505D" w:rsidRPr="00AF45A7" w:rsidRDefault="00023B13" w:rsidP="00C0505D">
            <w:pPr>
              <w:jc w:val="left"/>
              <w:rPr>
                <w:sz w:val="18"/>
                <w:szCs w:val="18"/>
              </w:rPr>
            </w:pPr>
            <w:sdt>
              <w:sdtPr>
                <w:rPr>
                  <w:sz w:val="18"/>
                  <w:szCs w:val="18"/>
                </w:rPr>
                <w:id w:val="-1436277042"/>
                <w14:checkbox>
                  <w14:checked w14:val="0"/>
                  <w14:checkedState w14:val="2612" w14:font="MS Gothic"/>
                  <w14:uncheckedState w14:val="2610" w14:font="MS Gothic"/>
                </w14:checkbox>
              </w:sdtPr>
              <w:sdtEndPr/>
              <w:sdtContent>
                <w:r w:rsidR="00C0505D">
                  <w:rPr>
                    <w:rFonts w:ascii="MS Gothic" w:eastAsia="MS Gothic" w:hAnsi="MS Gothic" w:hint="eastAsia"/>
                    <w:sz w:val="18"/>
                    <w:szCs w:val="18"/>
                  </w:rPr>
                  <w:t>☐</w:t>
                </w:r>
              </w:sdtContent>
            </w:sdt>
            <w:r w:rsidR="00C0505D" w:rsidRPr="00AF45A7">
              <w:rPr>
                <w:sz w:val="18"/>
                <w:szCs w:val="18"/>
              </w:rPr>
              <w:t xml:space="preserve"> Obsolete</w:t>
            </w:r>
          </w:p>
          <w:p w14:paraId="2348A859" w14:textId="77777777" w:rsidR="00C0505D" w:rsidRPr="00AF45A7" w:rsidRDefault="00023B13" w:rsidP="00C0505D">
            <w:pPr>
              <w:jc w:val="left"/>
              <w:rPr>
                <w:sz w:val="18"/>
                <w:szCs w:val="18"/>
              </w:rPr>
            </w:pPr>
            <w:sdt>
              <w:sdtPr>
                <w:rPr>
                  <w:sz w:val="18"/>
                  <w:szCs w:val="18"/>
                </w:rPr>
                <w:id w:val="-245953614"/>
                <w14:checkbox>
                  <w14:checked w14:val="0"/>
                  <w14:checkedState w14:val="2612" w14:font="MS Gothic"/>
                  <w14:uncheckedState w14:val="2610" w14:font="MS Gothic"/>
                </w14:checkbox>
              </w:sdtPr>
              <w:sdtEndPr/>
              <w:sdtContent>
                <w:r w:rsidR="00C0505D">
                  <w:rPr>
                    <w:rFonts w:ascii="MS Gothic" w:eastAsia="MS Gothic" w:hAnsi="MS Gothic" w:hint="eastAsia"/>
                    <w:sz w:val="18"/>
                    <w:szCs w:val="18"/>
                  </w:rPr>
                  <w:t>☐</w:t>
                </w:r>
              </w:sdtContent>
            </w:sdt>
            <w:r w:rsidR="00C0505D" w:rsidRPr="00AF45A7">
              <w:rPr>
                <w:sz w:val="18"/>
                <w:szCs w:val="18"/>
              </w:rPr>
              <w:t xml:space="preserve"> Align with IBP</w:t>
            </w:r>
          </w:p>
          <w:p w14:paraId="37D0AEE2" w14:textId="356F1482" w:rsidR="00C0505D" w:rsidRPr="002741AB" w:rsidRDefault="00023B13" w:rsidP="00C0505D">
            <w:pPr>
              <w:jc w:val="left"/>
              <w:rPr>
                <w:sz w:val="20"/>
                <w:szCs w:val="20"/>
              </w:rPr>
            </w:pPr>
            <w:sdt>
              <w:sdtPr>
                <w:rPr>
                  <w:sz w:val="18"/>
                  <w:szCs w:val="18"/>
                </w:rPr>
                <w:id w:val="-251740678"/>
                <w14:checkbox>
                  <w14:checked w14:val="1"/>
                  <w14:checkedState w14:val="2612" w14:font="MS Gothic"/>
                  <w14:uncheckedState w14:val="2610" w14:font="MS Gothic"/>
                </w14:checkbox>
              </w:sdtPr>
              <w:sdtEndPr/>
              <w:sdtContent>
                <w:r w:rsidR="00C0505D">
                  <w:rPr>
                    <w:rFonts w:ascii="MS Gothic" w:eastAsia="MS Gothic" w:hAnsi="MS Gothic" w:hint="eastAsia"/>
                    <w:sz w:val="18"/>
                    <w:szCs w:val="18"/>
                  </w:rPr>
                  <w:t>☒</w:t>
                </w:r>
              </w:sdtContent>
            </w:sdt>
            <w:r w:rsidR="00C0505D" w:rsidRPr="00AF45A7">
              <w:rPr>
                <w:sz w:val="18"/>
                <w:szCs w:val="18"/>
              </w:rPr>
              <w:t xml:space="preserve"> </w:t>
            </w:r>
            <w:r w:rsidR="00C0505D">
              <w:rPr>
                <w:sz w:val="18"/>
                <w:szCs w:val="18"/>
              </w:rPr>
              <w:t>Australian specific c</w:t>
            </w:r>
            <w:r w:rsidR="00C0505D" w:rsidRPr="00AF45A7">
              <w:rPr>
                <w:sz w:val="18"/>
                <w:szCs w:val="18"/>
              </w:rPr>
              <w:t>hange</w:t>
            </w:r>
          </w:p>
        </w:tc>
        <w:tc>
          <w:tcPr>
            <w:tcW w:w="6485" w:type="dxa"/>
            <w:vAlign w:val="top"/>
          </w:tcPr>
          <w:p w14:paraId="1F2F0D66" w14:textId="2B7E2CFC" w:rsidR="00C0505D" w:rsidRPr="002741AB" w:rsidRDefault="00C0505D" w:rsidP="00C0505D">
            <w:pPr>
              <w:jc w:val="left"/>
              <w:rPr>
                <w:sz w:val="20"/>
                <w:szCs w:val="20"/>
              </w:rPr>
            </w:pPr>
            <w:r>
              <w:rPr>
                <w:sz w:val="20"/>
                <w:szCs w:val="20"/>
              </w:rPr>
              <w:t>N</w:t>
            </w:r>
            <w:r w:rsidRPr="00052DA0">
              <w:rPr>
                <w:sz w:val="20"/>
                <w:szCs w:val="20"/>
              </w:rPr>
              <w:t>o reference level</w:t>
            </w:r>
            <w:r>
              <w:rPr>
                <w:sz w:val="20"/>
                <w:szCs w:val="20"/>
              </w:rPr>
              <w:t>s are</w:t>
            </w:r>
            <w:r w:rsidRPr="00052DA0">
              <w:rPr>
                <w:sz w:val="20"/>
                <w:szCs w:val="20"/>
              </w:rPr>
              <w:t xml:space="preserve"> available</w:t>
            </w:r>
            <w:r>
              <w:rPr>
                <w:sz w:val="20"/>
                <w:szCs w:val="20"/>
              </w:rPr>
              <w:t xml:space="preserve"> at these frequencies, as they </w:t>
            </w:r>
            <w:r w:rsidRPr="00052DA0">
              <w:rPr>
                <w:sz w:val="20"/>
                <w:szCs w:val="20"/>
              </w:rPr>
              <w:t>would be greater than the reference level</w:t>
            </w:r>
            <w:r>
              <w:rPr>
                <w:sz w:val="20"/>
                <w:szCs w:val="20"/>
              </w:rPr>
              <w:t>s</w:t>
            </w:r>
            <w:r w:rsidRPr="00052DA0">
              <w:rPr>
                <w:sz w:val="20"/>
                <w:szCs w:val="20"/>
              </w:rPr>
              <w:t xml:space="preserve"> for peak instantaneous field strengths based on electrostim</w:t>
            </w:r>
            <w:r w:rsidR="006C05EA">
              <w:rPr>
                <w:sz w:val="20"/>
                <w:szCs w:val="20"/>
              </w:rPr>
              <w:t>ulation effects shown in Table 7</w:t>
            </w:r>
            <w:r>
              <w:rPr>
                <w:sz w:val="20"/>
                <w:szCs w:val="20"/>
              </w:rPr>
              <w:t xml:space="preserve"> of RPS S-1</w:t>
            </w:r>
          </w:p>
        </w:tc>
      </w:tr>
      <w:tr w:rsidR="00C0505D" w:rsidRPr="002741AB" w14:paraId="491608B1" w14:textId="77777777" w:rsidTr="006F6A0E">
        <w:trPr>
          <w:cnfStyle w:val="000000010000" w:firstRow="0" w:lastRow="0" w:firstColumn="0" w:lastColumn="0" w:oddVBand="0" w:evenVBand="0" w:oddHBand="0" w:evenHBand="1" w:firstRowFirstColumn="0" w:firstRowLastColumn="0" w:lastRowFirstColumn="0" w:lastRowLastColumn="0"/>
        </w:trPr>
        <w:tc>
          <w:tcPr>
            <w:tcW w:w="1980" w:type="dxa"/>
            <w:vAlign w:val="top"/>
          </w:tcPr>
          <w:p w14:paraId="20873F78" w14:textId="77777777" w:rsidR="00C0505D" w:rsidRDefault="00C0505D" w:rsidP="00C0505D">
            <w:pPr>
              <w:jc w:val="left"/>
              <w:rPr>
                <w:b/>
                <w:sz w:val="20"/>
                <w:szCs w:val="20"/>
              </w:rPr>
            </w:pPr>
            <w:r>
              <w:rPr>
                <w:sz w:val="20"/>
                <w:szCs w:val="20"/>
              </w:rPr>
              <w:t>Local</w:t>
            </w:r>
            <w:r w:rsidRPr="002F6B68">
              <w:rPr>
                <w:sz w:val="20"/>
                <w:szCs w:val="20"/>
              </w:rPr>
              <w:t xml:space="preserve"> E- field strength at low frequencies</w:t>
            </w:r>
          </w:p>
          <w:p w14:paraId="121EC503" w14:textId="77777777" w:rsidR="00C0505D" w:rsidRPr="00BE57E8" w:rsidRDefault="00C0505D" w:rsidP="00C0505D">
            <w:pPr>
              <w:jc w:val="left"/>
              <w:rPr>
                <w:b/>
                <w:sz w:val="20"/>
                <w:szCs w:val="20"/>
              </w:rPr>
            </w:pPr>
          </w:p>
        </w:tc>
        <w:tc>
          <w:tcPr>
            <w:tcW w:w="1701" w:type="dxa"/>
            <w:vAlign w:val="top"/>
          </w:tcPr>
          <w:p w14:paraId="7F9A93F1" w14:textId="77777777" w:rsidR="00C0505D" w:rsidRPr="00052DA0" w:rsidRDefault="00C0505D" w:rsidP="00C0505D">
            <w:pPr>
              <w:pStyle w:val="ListParagraph"/>
              <w:numPr>
                <w:ilvl w:val="0"/>
                <w:numId w:val="21"/>
              </w:numPr>
              <w:spacing w:before="0" w:after="0"/>
              <w:ind w:left="138" w:right="-56" w:hanging="138"/>
              <w:contextualSpacing/>
              <w:jc w:val="left"/>
              <w:rPr>
                <w:sz w:val="20"/>
                <w:szCs w:val="20"/>
              </w:rPr>
            </w:pPr>
            <w:r w:rsidRPr="00052DA0">
              <w:rPr>
                <w:sz w:val="20"/>
                <w:szCs w:val="20"/>
              </w:rPr>
              <w:t>Occupational</w:t>
            </w:r>
            <w:r>
              <w:rPr>
                <w:sz w:val="20"/>
                <w:szCs w:val="20"/>
              </w:rPr>
              <w:t xml:space="preserve">  (0.1-10</w:t>
            </w:r>
            <w:r w:rsidRPr="00052DA0">
              <w:rPr>
                <w:sz w:val="20"/>
                <w:szCs w:val="20"/>
              </w:rPr>
              <w:t xml:space="preserve"> MHz):</w:t>
            </w:r>
          </w:p>
          <w:p w14:paraId="682A767A" w14:textId="77777777" w:rsidR="00C0505D" w:rsidRPr="004B5EFD" w:rsidRDefault="00C0505D" w:rsidP="00C0505D">
            <w:pPr>
              <w:ind w:left="138"/>
              <w:jc w:val="left"/>
              <w:rPr>
                <w:sz w:val="20"/>
                <w:szCs w:val="20"/>
                <w:vertAlign w:val="superscript"/>
              </w:rPr>
            </w:pPr>
            <w:r w:rsidRPr="004B5EFD">
              <w:rPr>
                <w:rFonts w:cstheme="minorHAnsi"/>
                <w:sz w:val="20"/>
                <w:szCs w:val="20"/>
                <w:lang w:val="en-US"/>
              </w:rPr>
              <w:t>1504/</w:t>
            </w:r>
            <w:r w:rsidRPr="004B5EFD">
              <w:rPr>
                <w:rFonts w:cstheme="minorHAnsi"/>
                <w:i/>
                <w:sz w:val="20"/>
                <w:szCs w:val="20"/>
                <w:lang w:val="en-US"/>
              </w:rPr>
              <w:t>f</w:t>
            </w:r>
            <w:r w:rsidRPr="004B5EFD">
              <w:rPr>
                <w:rFonts w:cstheme="minorHAnsi"/>
                <w:sz w:val="20"/>
                <w:szCs w:val="20"/>
                <w:vertAlign w:val="subscript"/>
                <w:lang w:val="en-US"/>
              </w:rPr>
              <w:t>M</w:t>
            </w:r>
            <w:r w:rsidRPr="004B5EFD">
              <w:rPr>
                <w:rFonts w:cstheme="minorHAnsi"/>
                <w:sz w:val="20"/>
                <w:szCs w:val="20"/>
                <w:vertAlign w:val="superscript"/>
                <w:lang w:val="en-US"/>
              </w:rPr>
              <w:t>0.7</w:t>
            </w:r>
          </w:p>
          <w:p w14:paraId="40101A89" w14:textId="77777777" w:rsidR="00C0505D" w:rsidRPr="00052DA0" w:rsidRDefault="00C0505D" w:rsidP="00C0505D">
            <w:pPr>
              <w:pStyle w:val="ListParagraph"/>
              <w:numPr>
                <w:ilvl w:val="0"/>
                <w:numId w:val="21"/>
              </w:numPr>
              <w:spacing w:before="0" w:after="0"/>
              <w:ind w:left="138" w:hanging="141"/>
              <w:contextualSpacing/>
              <w:jc w:val="left"/>
              <w:rPr>
                <w:sz w:val="20"/>
                <w:szCs w:val="20"/>
              </w:rPr>
            </w:pPr>
            <w:r w:rsidRPr="00052DA0">
              <w:rPr>
                <w:sz w:val="20"/>
                <w:szCs w:val="20"/>
              </w:rPr>
              <w:t>Public</w:t>
            </w:r>
          </w:p>
          <w:p w14:paraId="44D6C90B" w14:textId="77777777" w:rsidR="00C0505D" w:rsidRPr="00052DA0" w:rsidRDefault="00C0505D" w:rsidP="00C0505D">
            <w:pPr>
              <w:ind w:left="138"/>
              <w:jc w:val="left"/>
              <w:rPr>
                <w:sz w:val="20"/>
                <w:szCs w:val="20"/>
              </w:rPr>
            </w:pPr>
            <w:r>
              <w:rPr>
                <w:sz w:val="20"/>
                <w:szCs w:val="20"/>
              </w:rPr>
              <w:t>(0.1– 10</w:t>
            </w:r>
            <w:r w:rsidRPr="00052DA0">
              <w:rPr>
                <w:sz w:val="20"/>
                <w:szCs w:val="20"/>
              </w:rPr>
              <w:t xml:space="preserve"> MHz):</w:t>
            </w:r>
          </w:p>
          <w:p w14:paraId="4178AE5A" w14:textId="7EEB8B93" w:rsidR="00C0505D" w:rsidRPr="002741AB" w:rsidRDefault="00C0505D" w:rsidP="00C0505D">
            <w:pPr>
              <w:jc w:val="left"/>
              <w:rPr>
                <w:sz w:val="20"/>
                <w:szCs w:val="20"/>
              </w:rPr>
            </w:pPr>
            <w:r w:rsidRPr="004901EE">
              <w:rPr>
                <w:rFonts w:cstheme="minorHAnsi"/>
                <w:sz w:val="20"/>
                <w:szCs w:val="20"/>
                <w:lang w:val="en-US"/>
              </w:rPr>
              <w:t>671/</w:t>
            </w:r>
            <w:r w:rsidRPr="004901EE">
              <w:rPr>
                <w:rFonts w:cstheme="minorHAnsi"/>
                <w:i/>
                <w:sz w:val="20"/>
                <w:szCs w:val="20"/>
                <w:lang w:val="en-US"/>
              </w:rPr>
              <w:t>f</w:t>
            </w:r>
            <w:r w:rsidRPr="004901EE">
              <w:rPr>
                <w:rFonts w:cstheme="minorHAnsi"/>
                <w:sz w:val="20"/>
                <w:szCs w:val="20"/>
                <w:vertAlign w:val="subscript"/>
                <w:lang w:val="en-US"/>
              </w:rPr>
              <w:t>M</w:t>
            </w:r>
            <w:r w:rsidRPr="004901EE">
              <w:rPr>
                <w:rFonts w:cstheme="minorHAnsi"/>
                <w:sz w:val="20"/>
                <w:szCs w:val="20"/>
                <w:vertAlign w:val="superscript"/>
                <w:lang w:val="en-US"/>
              </w:rPr>
              <w:t>0.7</w:t>
            </w:r>
          </w:p>
        </w:tc>
        <w:tc>
          <w:tcPr>
            <w:tcW w:w="1843" w:type="dxa"/>
            <w:vAlign w:val="top"/>
          </w:tcPr>
          <w:p w14:paraId="2D568BC7" w14:textId="77777777" w:rsidR="00C0505D" w:rsidRPr="002A1C86" w:rsidRDefault="00C0505D" w:rsidP="00C0505D">
            <w:pPr>
              <w:jc w:val="left"/>
              <w:rPr>
                <w:sz w:val="20"/>
                <w:szCs w:val="20"/>
              </w:rPr>
            </w:pPr>
            <w:r w:rsidRPr="002A1C86">
              <w:rPr>
                <w:sz w:val="20"/>
                <w:szCs w:val="20"/>
              </w:rPr>
              <w:t>No reference levels</w:t>
            </w:r>
          </w:p>
          <w:p w14:paraId="4DC57741" w14:textId="6C3D110E" w:rsidR="00C0505D" w:rsidRPr="002741AB" w:rsidRDefault="00C0505D" w:rsidP="00C0505D">
            <w:pPr>
              <w:jc w:val="left"/>
              <w:rPr>
                <w:sz w:val="20"/>
                <w:szCs w:val="20"/>
              </w:rPr>
            </w:pPr>
            <w:r w:rsidRPr="002A1C86">
              <w:rPr>
                <w:sz w:val="20"/>
                <w:szCs w:val="20"/>
              </w:rPr>
              <w:t>at these frequencies</w:t>
            </w:r>
          </w:p>
        </w:tc>
        <w:tc>
          <w:tcPr>
            <w:tcW w:w="2551" w:type="dxa"/>
            <w:vAlign w:val="top"/>
          </w:tcPr>
          <w:p w14:paraId="7DC43606" w14:textId="77777777" w:rsidR="00C0505D" w:rsidRPr="00AF45A7" w:rsidRDefault="00023B13" w:rsidP="00C0505D">
            <w:pPr>
              <w:jc w:val="left"/>
              <w:rPr>
                <w:sz w:val="18"/>
                <w:szCs w:val="18"/>
              </w:rPr>
            </w:pPr>
            <w:sdt>
              <w:sdtPr>
                <w:rPr>
                  <w:sz w:val="18"/>
                  <w:szCs w:val="18"/>
                </w:rPr>
                <w:id w:val="-930266251"/>
                <w14:checkbox>
                  <w14:checked w14:val="1"/>
                  <w14:checkedState w14:val="2612" w14:font="MS Gothic"/>
                  <w14:uncheckedState w14:val="2610" w14:font="MS Gothic"/>
                </w14:checkbox>
              </w:sdtPr>
              <w:sdtEndPr/>
              <w:sdtContent>
                <w:r w:rsidR="00C0505D">
                  <w:rPr>
                    <w:rFonts w:ascii="MS Gothic" w:eastAsia="MS Gothic" w:hAnsi="MS Gothic" w:hint="eastAsia"/>
                    <w:sz w:val="18"/>
                    <w:szCs w:val="18"/>
                  </w:rPr>
                  <w:t>☒</w:t>
                </w:r>
              </w:sdtContent>
            </w:sdt>
            <w:r w:rsidR="00C0505D" w:rsidRPr="00AF45A7">
              <w:rPr>
                <w:sz w:val="18"/>
                <w:szCs w:val="18"/>
              </w:rPr>
              <w:t xml:space="preserve"> Improved accuracy</w:t>
            </w:r>
          </w:p>
          <w:p w14:paraId="6B5992C4" w14:textId="77777777" w:rsidR="00C0505D" w:rsidRPr="00AF45A7" w:rsidRDefault="00023B13" w:rsidP="00C0505D">
            <w:pPr>
              <w:jc w:val="left"/>
              <w:rPr>
                <w:sz w:val="18"/>
                <w:szCs w:val="18"/>
              </w:rPr>
            </w:pPr>
            <w:sdt>
              <w:sdtPr>
                <w:rPr>
                  <w:sz w:val="18"/>
                  <w:szCs w:val="18"/>
                </w:rPr>
                <w:id w:val="913670287"/>
                <w14:checkbox>
                  <w14:checked w14:val="0"/>
                  <w14:checkedState w14:val="2612" w14:font="MS Gothic"/>
                  <w14:uncheckedState w14:val="2610" w14:font="MS Gothic"/>
                </w14:checkbox>
              </w:sdtPr>
              <w:sdtEndPr/>
              <w:sdtContent>
                <w:r w:rsidR="00C0505D">
                  <w:rPr>
                    <w:rFonts w:ascii="MS Gothic" w:eastAsia="MS Gothic" w:hAnsi="MS Gothic" w:hint="eastAsia"/>
                    <w:sz w:val="18"/>
                    <w:szCs w:val="18"/>
                  </w:rPr>
                  <w:t>☐</w:t>
                </w:r>
              </w:sdtContent>
            </w:sdt>
            <w:r w:rsidR="00C0505D" w:rsidRPr="00AF45A7">
              <w:rPr>
                <w:sz w:val="18"/>
                <w:szCs w:val="18"/>
              </w:rPr>
              <w:t xml:space="preserve"> New or updated method</w:t>
            </w:r>
          </w:p>
          <w:p w14:paraId="66605C84" w14:textId="77777777" w:rsidR="00C0505D" w:rsidRPr="00AF45A7" w:rsidRDefault="00023B13" w:rsidP="00C0505D">
            <w:pPr>
              <w:jc w:val="left"/>
              <w:rPr>
                <w:sz w:val="18"/>
                <w:szCs w:val="18"/>
              </w:rPr>
            </w:pPr>
            <w:sdt>
              <w:sdtPr>
                <w:rPr>
                  <w:sz w:val="18"/>
                  <w:szCs w:val="18"/>
                </w:rPr>
                <w:id w:val="1401249719"/>
                <w14:checkbox>
                  <w14:checked w14:val="0"/>
                  <w14:checkedState w14:val="2612" w14:font="MS Gothic"/>
                  <w14:uncheckedState w14:val="2610" w14:font="MS Gothic"/>
                </w14:checkbox>
              </w:sdtPr>
              <w:sdtEndPr/>
              <w:sdtContent>
                <w:r w:rsidR="00C0505D">
                  <w:rPr>
                    <w:rFonts w:ascii="MS Gothic" w:eastAsia="MS Gothic" w:hAnsi="MS Gothic" w:hint="eastAsia"/>
                    <w:sz w:val="18"/>
                    <w:szCs w:val="18"/>
                  </w:rPr>
                  <w:t>☐</w:t>
                </w:r>
              </w:sdtContent>
            </w:sdt>
            <w:r w:rsidR="00C0505D" w:rsidRPr="00AF45A7">
              <w:rPr>
                <w:sz w:val="18"/>
                <w:szCs w:val="18"/>
              </w:rPr>
              <w:t xml:space="preserve"> </w:t>
            </w:r>
            <w:r w:rsidR="00C0505D">
              <w:rPr>
                <w:sz w:val="18"/>
                <w:szCs w:val="18"/>
              </w:rPr>
              <w:t>Improved p</w:t>
            </w:r>
            <w:r w:rsidR="00C0505D" w:rsidRPr="00AF45A7">
              <w:rPr>
                <w:sz w:val="18"/>
                <w:szCs w:val="18"/>
              </w:rPr>
              <w:t>rediction</w:t>
            </w:r>
          </w:p>
          <w:p w14:paraId="19CA22C6" w14:textId="77777777" w:rsidR="00C0505D" w:rsidRPr="00AF45A7" w:rsidRDefault="00023B13" w:rsidP="00C0505D">
            <w:pPr>
              <w:jc w:val="left"/>
              <w:rPr>
                <w:sz w:val="18"/>
                <w:szCs w:val="18"/>
              </w:rPr>
            </w:pPr>
            <w:sdt>
              <w:sdtPr>
                <w:rPr>
                  <w:sz w:val="18"/>
                  <w:szCs w:val="18"/>
                </w:rPr>
                <w:id w:val="1124427025"/>
                <w14:checkbox>
                  <w14:checked w14:val="0"/>
                  <w14:checkedState w14:val="2612" w14:font="MS Gothic"/>
                  <w14:uncheckedState w14:val="2610" w14:font="MS Gothic"/>
                </w14:checkbox>
              </w:sdtPr>
              <w:sdtEndPr/>
              <w:sdtContent>
                <w:r w:rsidR="00C0505D">
                  <w:rPr>
                    <w:rFonts w:ascii="MS Gothic" w:eastAsia="MS Gothic" w:hAnsi="MS Gothic" w:hint="eastAsia"/>
                    <w:sz w:val="18"/>
                    <w:szCs w:val="18"/>
                  </w:rPr>
                  <w:t>☐</w:t>
                </w:r>
              </w:sdtContent>
            </w:sdt>
            <w:r w:rsidR="00C0505D" w:rsidRPr="00AF45A7">
              <w:rPr>
                <w:sz w:val="18"/>
                <w:szCs w:val="18"/>
              </w:rPr>
              <w:t xml:space="preserve"> Obsolete</w:t>
            </w:r>
          </w:p>
          <w:p w14:paraId="7AA4D234" w14:textId="77777777" w:rsidR="00C0505D" w:rsidRPr="00AF45A7" w:rsidRDefault="00023B13" w:rsidP="00C0505D">
            <w:pPr>
              <w:jc w:val="left"/>
              <w:rPr>
                <w:sz w:val="18"/>
                <w:szCs w:val="18"/>
              </w:rPr>
            </w:pPr>
            <w:sdt>
              <w:sdtPr>
                <w:rPr>
                  <w:sz w:val="18"/>
                  <w:szCs w:val="18"/>
                </w:rPr>
                <w:id w:val="-1531718965"/>
                <w14:checkbox>
                  <w14:checked w14:val="0"/>
                  <w14:checkedState w14:val="2612" w14:font="MS Gothic"/>
                  <w14:uncheckedState w14:val="2610" w14:font="MS Gothic"/>
                </w14:checkbox>
              </w:sdtPr>
              <w:sdtEndPr/>
              <w:sdtContent>
                <w:r w:rsidR="00C0505D">
                  <w:rPr>
                    <w:rFonts w:ascii="MS Gothic" w:eastAsia="MS Gothic" w:hAnsi="MS Gothic" w:hint="eastAsia"/>
                    <w:sz w:val="18"/>
                    <w:szCs w:val="18"/>
                  </w:rPr>
                  <w:t>☐</w:t>
                </w:r>
              </w:sdtContent>
            </w:sdt>
            <w:r w:rsidR="00C0505D" w:rsidRPr="00AF45A7">
              <w:rPr>
                <w:sz w:val="18"/>
                <w:szCs w:val="18"/>
              </w:rPr>
              <w:t xml:space="preserve"> Align with IBP</w:t>
            </w:r>
          </w:p>
          <w:p w14:paraId="2B7CDA2C" w14:textId="202111A6" w:rsidR="00C0505D" w:rsidRPr="002741AB" w:rsidRDefault="00023B13" w:rsidP="00C0505D">
            <w:pPr>
              <w:jc w:val="left"/>
              <w:rPr>
                <w:sz w:val="20"/>
                <w:szCs w:val="20"/>
              </w:rPr>
            </w:pPr>
            <w:sdt>
              <w:sdtPr>
                <w:rPr>
                  <w:sz w:val="18"/>
                  <w:szCs w:val="18"/>
                </w:rPr>
                <w:id w:val="478341459"/>
                <w14:checkbox>
                  <w14:checked w14:val="1"/>
                  <w14:checkedState w14:val="2612" w14:font="MS Gothic"/>
                  <w14:uncheckedState w14:val="2610" w14:font="MS Gothic"/>
                </w14:checkbox>
              </w:sdtPr>
              <w:sdtEndPr/>
              <w:sdtContent>
                <w:r w:rsidR="00C0505D">
                  <w:rPr>
                    <w:rFonts w:ascii="MS Gothic" w:eastAsia="MS Gothic" w:hAnsi="MS Gothic" w:hint="eastAsia"/>
                    <w:sz w:val="18"/>
                    <w:szCs w:val="18"/>
                  </w:rPr>
                  <w:t>☒</w:t>
                </w:r>
              </w:sdtContent>
            </w:sdt>
            <w:r w:rsidR="00C0505D" w:rsidRPr="00AF45A7">
              <w:rPr>
                <w:sz w:val="18"/>
                <w:szCs w:val="18"/>
              </w:rPr>
              <w:t xml:space="preserve"> </w:t>
            </w:r>
            <w:r w:rsidR="00C0505D">
              <w:rPr>
                <w:sz w:val="18"/>
                <w:szCs w:val="18"/>
              </w:rPr>
              <w:t>Australian specific c</w:t>
            </w:r>
            <w:r w:rsidR="00C0505D" w:rsidRPr="00AF45A7">
              <w:rPr>
                <w:sz w:val="18"/>
                <w:szCs w:val="18"/>
              </w:rPr>
              <w:t>hange</w:t>
            </w:r>
          </w:p>
        </w:tc>
        <w:tc>
          <w:tcPr>
            <w:tcW w:w="6485" w:type="dxa"/>
            <w:vAlign w:val="top"/>
          </w:tcPr>
          <w:p w14:paraId="6FCA907D" w14:textId="458078CE" w:rsidR="00C0505D" w:rsidRPr="002741AB" w:rsidRDefault="00C0505D" w:rsidP="00C0505D">
            <w:pPr>
              <w:jc w:val="left"/>
              <w:rPr>
                <w:sz w:val="20"/>
                <w:szCs w:val="20"/>
              </w:rPr>
            </w:pPr>
            <w:r w:rsidRPr="002A1C86">
              <w:rPr>
                <w:sz w:val="20"/>
                <w:szCs w:val="20"/>
              </w:rPr>
              <w:t>No reference levels are available at these frequencies, as they would be greater than the reference levels for peak instantaneous field strengths based on electrostimulation effects</w:t>
            </w:r>
            <w:r w:rsidR="006C05EA">
              <w:rPr>
                <w:sz w:val="20"/>
                <w:szCs w:val="20"/>
              </w:rPr>
              <w:t xml:space="preserve"> shown in Table 7</w:t>
            </w:r>
            <w:r>
              <w:rPr>
                <w:sz w:val="20"/>
                <w:szCs w:val="20"/>
              </w:rPr>
              <w:t xml:space="preserve"> of RPS S-1</w:t>
            </w:r>
          </w:p>
        </w:tc>
      </w:tr>
      <w:tr w:rsidR="00C0505D" w:rsidRPr="002741AB" w14:paraId="14FB0425" w14:textId="77777777" w:rsidTr="006F6A0E">
        <w:tc>
          <w:tcPr>
            <w:tcW w:w="1980" w:type="dxa"/>
            <w:vAlign w:val="top"/>
          </w:tcPr>
          <w:p w14:paraId="60A4AD9E" w14:textId="77777777" w:rsidR="00C0505D" w:rsidRDefault="00C0505D" w:rsidP="00C0505D">
            <w:pPr>
              <w:jc w:val="left"/>
              <w:rPr>
                <w:b/>
                <w:sz w:val="20"/>
                <w:szCs w:val="20"/>
              </w:rPr>
            </w:pPr>
            <w:r>
              <w:rPr>
                <w:sz w:val="20"/>
                <w:szCs w:val="20"/>
              </w:rPr>
              <w:t>Local H</w:t>
            </w:r>
            <w:r w:rsidRPr="002F6B68">
              <w:rPr>
                <w:sz w:val="20"/>
                <w:szCs w:val="20"/>
              </w:rPr>
              <w:t>- field strength at low frequencies</w:t>
            </w:r>
          </w:p>
          <w:p w14:paraId="7124E0DD" w14:textId="77777777" w:rsidR="00C0505D" w:rsidRPr="00BE57E8" w:rsidRDefault="00C0505D" w:rsidP="00C0505D">
            <w:pPr>
              <w:jc w:val="left"/>
              <w:rPr>
                <w:b/>
                <w:sz w:val="20"/>
                <w:szCs w:val="20"/>
              </w:rPr>
            </w:pPr>
          </w:p>
        </w:tc>
        <w:tc>
          <w:tcPr>
            <w:tcW w:w="1701" w:type="dxa"/>
            <w:vAlign w:val="top"/>
          </w:tcPr>
          <w:p w14:paraId="28A565A2" w14:textId="77777777" w:rsidR="00C0505D" w:rsidRPr="00052DA0" w:rsidRDefault="00C0505D" w:rsidP="00C0505D">
            <w:pPr>
              <w:pStyle w:val="ListParagraph"/>
              <w:numPr>
                <w:ilvl w:val="0"/>
                <w:numId w:val="21"/>
              </w:numPr>
              <w:spacing w:before="0" w:after="0"/>
              <w:ind w:left="138" w:right="-56" w:hanging="138"/>
              <w:contextualSpacing/>
              <w:jc w:val="left"/>
              <w:rPr>
                <w:sz w:val="20"/>
                <w:szCs w:val="20"/>
              </w:rPr>
            </w:pPr>
            <w:r w:rsidRPr="00052DA0">
              <w:rPr>
                <w:sz w:val="20"/>
                <w:szCs w:val="20"/>
              </w:rPr>
              <w:t>Occupational</w:t>
            </w:r>
            <w:r>
              <w:rPr>
                <w:sz w:val="20"/>
                <w:szCs w:val="20"/>
              </w:rPr>
              <w:t xml:space="preserve">  (0.1-0.135</w:t>
            </w:r>
            <w:r w:rsidRPr="00052DA0">
              <w:rPr>
                <w:sz w:val="20"/>
                <w:szCs w:val="20"/>
              </w:rPr>
              <w:t xml:space="preserve"> MHz):</w:t>
            </w:r>
          </w:p>
          <w:p w14:paraId="6C38CC85" w14:textId="77777777" w:rsidR="00C0505D" w:rsidRPr="004901EE" w:rsidRDefault="00C0505D" w:rsidP="00C0505D">
            <w:pPr>
              <w:ind w:left="138"/>
              <w:jc w:val="left"/>
              <w:rPr>
                <w:sz w:val="20"/>
                <w:szCs w:val="20"/>
                <w:vertAlign w:val="superscript"/>
              </w:rPr>
            </w:pPr>
            <w:r w:rsidRPr="004901EE">
              <w:rPr>
                <w:rFonts w:cstheme="minorHAnsi"/>
                <w:sz w:val="20"/>
                <w:szCs w:val="20"/>
                <w:lang w:val="en-US"/>
              </w:rPr>
              <w:t>10.8/</w:t>
            </w:r>
            <w:r w:rsidRPr="004901EE">
              <w:rPr>
                <w:rFonts w:cstheme="minorHAnsi"/>
                <w:i/>
                <w:sz w:val="20"/>
                <w:szCs w:val="20"/>
                <w:lang w:val="en-US"/>
              </w:rPr>
              <w:t>f</w:t>
            </w:r>
            <w:r w:rsidRPr="004901EE">
              <w:rPr>
                <w:rFonts w:cstheme="minorHAnsi"/>
                <w:sz w:val="20"/>
                <w:szCs w:val="20"/>
                <w:vertAlign w:val="subscript"/>
                <w:lang w:val="en-US"/>
              </w:rPr>
              <w:t>M</w:t>
            </w:r>
          </w:p>
          <w:p w14:paraId="5A0AEDE5" w14:textId="77777777" w:rsidR="00C0505D" w:rsidRPr="00052DA0" w:rsidRDefault="00C0505D" w:rsidP="00C0505D">
            <w:pPr>
              <w:pStyle w:val="ListParagraph"/>
              <w:numPr>
                <w:ilvl w:val="0"/>
                <w:numId w:val="21"/>
              </w:numPr>
              <w:spacing w:before="0" w:after="0"/>
              <w:ind w:left="138" w:hanging="141"/>
              <w:contextualSpacing/>
              <w:jc w:val="left"/>
              <w:rPr>
                <w:sz w:val="20"/>
                <w:szCs w:val="20"/>
              </w:rPr>
            </w:pPr>
            <w:r w:rsidRPr="00052DA0">
              <w:rPr>
                <w:sz w:val="20"/>
                <w:szCs w:val="20"/>
              </w:rPr>
              <w:t>Public</w:t>
            </w:r>
          </w:p>
          <w:p w14:paraId="70555377" w14:textId="77777777" w:rsidR="00C0505D" w:rsidRPr="00052DA0" w:rsidRDefault="00C0505D" w:rsidP="00C0505D">
            <w:pPr>
              <w:ind w:left="138" w:right="-56"/>
              <w:jc w:val="left"/>
              <w:rPr>
                <w:sz w:val="20"/>
                <w:szCs w:val="20"/>
              </w:rPr>
            </w:pPr>
            <w:r>
              <w:rPr>
                <w:sz w:val="20"/>
                <w:szCs w:val="20"/>
              </w:rPr>
              <w:t>(0.1-0.233</w:t>
            </w:r>
            <w:r w:rsidRPr="00052DA0">
              <w:rPr>
                <w:sz w:val="20"/>
                <w:szCs w:val="20"/>
              </w:rPr>
              <w:t xml:space="preserve"> MHz):</w:t>
            </w:r>
          </w:p>
          <w:p w14:paraId="2ED38263" w14:textId="146FDDF1" w:rsidR="00C0505D" w:rsidRPr="002741AB" w:rsidRDefault="00C0505D" w:rsidP="00C0505D">
            <w:pPr>
              <w:jc w:val="left"/>
              <w:rPr>
                <w:sz w:val="20"/>
                <w:szCs w:val="20"/>
              </w:rPr>
            </w:pPr>
            <w:r w:rsidRPr="004901EE">
              <w:rPr>
                <w:rFonts w:cstheme="minorHAnsi"/>
                <w:sz w:val="20"/>
                <w:szCs w:val="20"/>
                <w:lang w:val="en-US"/>
              </w:rPr>
              <w:t>4.9/</w:t>
            </w:r>
            <w:r w:rsidRPr="004901EE">
              <w:rPr>
                <w:rFonts w:cstheme="minorHAnsi"/>
                <w:i/>
                <w:sz w:val="20"/>
                <w:szCs w:val="20"/>
                <w:lang w:val="en-US"/>
              </w:rPr>
              <w:t>f</w:t>
            </w:r>
            <w:r w:rsidRPr="004901EE">
              <w:rPr>
                <w:rFonts w:cstheme="minorHAnsi"/>
                <w:sz w:val="20"/>
                <w:szCs w:val="20"/>
                <w:vertAlign w:val="subscript"/>
                <w:lang w:val="en-US"/>
              </w:rPr>
              <w:t>M</w:t>
            </w:r>
          </w:p>
        </w:tc>
        <w:tc>
          <w:tcPr>
            <w:tcW w:w="1843" w:type="dxa"/>
            <w:vAlign w:val="top"/>
          </w:tcPr>
          <w:p w14:paraId="22A214A2" w14:textId="77777777" w:rsidR="00C0505D" w:rsidRPr="002A1C86" w:rsidRDefault="00C0505D" w:rsidP="00C0505D">
            <w:pPr>
              <w:jc w:val="left"/>
              <w:rPr>
                <w:sz w:val="20"/>
                <w:szCs w:val="20"/>
              </w:rPr>
            </w:pPr>
            <w:r w:rsidRPr="002A1C86">
              <w:rPr>
                <w:sz w:val="20"/>
                <w:szCs w:val="20"/>
              </w:rPr>
              <w:t>No reference levels</w:t>
            </w:r>
          </w:p>
          <w:p w14:paraId="033DCC70" w14:textId="3EFE5987" w:rsidR="00C0505D" w:rsidRPr="002741AB" w:rsidRDefault="00C0505D" w:rsidP="00C0505D">
            <w:pPr>
              <w:jc w:val="left"/>
              <w:rPr>
                <w:sz w:val="20"/>
                <w:szCs w:val="20"/>
              </w:rPr>
            </w:pPr>
            <w:r w:rsidRPr="002A1C86">
              <w:rPr>
                <w:sz w:val="20"/>
                <w:szCs w:val="20"/>
              </w:rPr>
              <w:t>at these frequencies</w:t>
            </w:r>
          </w:p>
        </w:tc>
        <w:tc>
          <w:tcPr>
            <w:tcW w:w="2551" w:type="dxa"/>
            <w:vAlign w:val="top"/>
          </w:tcPr>
          <w:p w14:paraId="3EBD5F3E" w14:textId="77777777" w:rsidR="00C0505D" w:rsidRPr="00AF45A7" w:rsidRDefault="00023B13" w:rsidP="00C0505D">
            <w:pPr>
              <w:jc w:val="left"/>
              <w:rPr>
                <w:sz w:val="18"/>
                <w:szCs w:val="18"/>
              </w:rPr>
            </w:pPr>
            <w:sdt>
              <w:sdtPr>
                <w:rPr>
                  <w:sz w:val="18"/>
                  <w:szCs w:val="18"/>
                </w:rPr>
                <w:id w:val="-2003732901"/>
                <w14:checkbox>
                  <w14:checked w14:val="1"/>
                  <w14:checkedState w14:val="2612" w14:font="MS Gothic"/>
                  <w14:uncheckedState w14:val="2610" w14:font="MS Gothic"/>
                </w14:checkbox>
              </w:sdtPr>
              <w:sdtEndPr/>
              <w:sdtContent>
                <w:r w:rsidR="00C0505D">
                  <w:rPr>
                    <w:rFonts w:ascii="MS Gothic" w:eastAsia="MS Gothic" w:hAnsi="MS Gothic" w:hint="eastAsia"/>
                    <w:sz w:val="18"/>
                    <w:szCs w:val="18"/>
                  </w:rPr>
                  <w:t>☒</w:t>
                </w:r>
              </w:sdtContent>
            </w:sdt>
            <w:r w:rsidR="00C0505D" w:rsidRPr="00AF45A7">
              <w:rPr>
                <w:sz w:val="18"/>
                <w:szCs w:val="18"/>
              </w:rPr>
              <w:t xml:space="preserve"> Improved accuracy</w:t>
            </w:r>
          </w:p>
          <w:p w14:paraId="01FBA724" w14:textId="77777777" w:rsidR="00C0505D" w:rsidRPr="00AF45A7" w:rsidRDefault="00023B13" w:rsidP="00C0505D">
            <w:pPr>
              <w:jc w:val="left"/>
              <w:rPr>
                <w:sz w:val="18"/>
                <w:szCs w:val="18"/>
              </w:rPr>
            </w:pPr>
            <w:sdt>
              <w:sdtPr>
                <w:rPr>
                  <w:sz w:val="18"/>
                  <w:szCs w:val="18"/>
                </w:rPr>
                <w:id w:val="-609586555"/>
                <w14:checkbox>
                  <w14:checked w14:val="0"/>
                  <w14:checkedState w14:val="2612" w14:font="MS Gothic"/>
                  <w14:uncheckedState w14:val="2610" w14:font="MS Gothic"/>
                </w14:checkbox>
              </w:sdtPr>
              <w:sdtEndPr/>
              <w:sdtContent>
                <w:r w:rsidR="00C0505D">
                  <w:rPr>
                    <w:rFonts w:ascii="MS Gothic" w:eastAsia="MS Gothic" w:hAnsi="MS Gothic" w:hint="eastAsia"/>
                    <w:sz w:val="18"/>
                    <w:szCs w:val="18"/>
                  </w:rPr>
                  <w:t>☐</w:t>
                </w:r>
              </w:sdtContent>
            </w:sdt>
            <w:r w:rsidR="00C0505D" w:rsidRPr="00AF45A7">
              <w:rPr>
                <w:sz w:val="18"/>
                <w:szCs w:val="18"/>
              </w:rPr>
              <w:t xml:space="preserve"> New or updated method</w:t>
            </w:r>
          </w:p>
          <w:p w14:paraId="2E47CCD9" w14:textId="77777777" w:rsidR="00C0505D" w:rsidRPr="00AF45A7" w:rsidRDefault="00023B13" w:rsidP="00C0505D">
            <w:pPr>
              <w:jc w:val="left"/>
              <w:rPr>
                <w:sz w:val="18"/>
                <w:szCs w:val="18"/>
              </w:rPr>
            </w:pPr>
            <w:sdt>
              <w:sdtPr>
                <w:rPr>
                  <w:sz w:val="18"/>
                  <w:szCs w:val="18"/>
                </w:rPr>
                <w:id w:val="-1438899349"/>
                <w14:checkbox>
                  <w14:checked w14:val="0"/>
                  <w14:checkedState w14:val="2612" w14:font="MS Gothic"/>
                  <w14:uncheckedState w14:val="2610" w14:font="MS Gothic"/>
                </w14:checkbox>
              </w:sdtPr>
              <w:sdtEndPr/>
              <w:sdtContent>
                <w:r w:rsidR="00C0505D">
                  <w:rPr>
                    <w:rFonts w:ascii="MS Gothic" w:eastAsia="MS Gothic" w:hAnsi="MS Gothic" w:hint="eastAsia"/>
                    <w:sz w:val="18"/>
                    <w:szCs w:val="18"/>
                  </w:rPr>
                  <w:t>☐</w:t>
                </w:r>
              </w:sdtContent>
            </w:sdt>
            <w:r w:rsidR="00C0505D" w:rsidRPr="00AF45A7">
              <w:rPr>
                <w:sz w:val="18"/>
                <w:szCs w:val="18"/>
              </w:rPr>
              <w:t xml:space="preserve"> </w:t>
            </w:r>
            <w:r w:rsidR="00C0505D">
              <w:rPr>
                <w:sz w:val="18"/>
                <w:szCs w:val="18"/>
              </w:rPr>
              <w:t>Improved p</w:t>
            </w:r>
            <w:r w:rsidR="00C0505D" w:rsidRPr="00AF45A7">
              <w:rPr>
                <w:sz w:val="18"/>
                <w:szCs w:val="18"/>
              </w:rPr>
              <w:t>rediction</w:t>
            </w:r>
          </w:p>
          <w:p w14:paraId="138A603A" w14:textId="77777777" w:rsidR="00C0505D" w:rsidRPr="00AF45A7" w:rsidRDefault="00023B13" w:rsidP="00C0505D">
            <w:pPr>
              <w:jc w:val="left"/>
              <w:rPr>
                <w:sz w:val="18"/>
                <w:szCs w:val="18"/>
              </w:rPr>
            </w:pPr>
            <w:sdt>
              <w:sdtPr>
                <w:rPr>
                  <w:sz w:val="18"/>
                  <w:szCs w:val="18"/>
                </w:rPr>
                <w:id w:val="388538688"/>
                <w14:checkbox>
                  <w14:checked w14:val="0"/>
                  <w14:checkedState w14:val="2612" w14:font="MS Gothic"/>
                  <w14:uncheckedState w14:val="2610" w14:font="MS Gothic"/>
                </w14:checkbox>
              </w:sdtPr>
              <w:sdtEndPr/>
              <w:sdtContent>
                <w:r w:rsidR="00C0505D">
                  <w:rPr>
                    <w:rFonts w:ascii="MS Gothic" w:eastAsia="MS Gothic" w:hAnsi="MS Gothic" w:hint="eastAsia"/>
                    <w:sz w:val="18"/>
                    <w:szCs w:val="18"/>
                  </w:rPr>
                  <w:t>☐</w:t>
                </w:r>
              </w:sdtContent>
            </w:sdt>
            <w:r w:rsidR="00C0505D" w:rsidRPr="00AF45A7">
              <w:rPr>
                <w:sz w:val="18"/>
                <w:szCs w:val="18"/>
              </w:rPr>
              <w:t xml:space="preserve"> Obsolete</w:t>
            </w:r>
          </w:p>
          <w:p w14:paraId="3E9A4ED0" w14:textId="77777777" w:rsidR="00C0505D" w:rsidRPr="00AF45A7" w:rsidRDefault="00023B13" w:rsidP="00C0505D">
            <w:pPr>
              <w:jc w:val="left"/>
              <w:rPr>
                <w:sz w:val="18"/>
                <w:szCs w:val="18"/>
              </w:rPr>
            </w:pPr>
            <w:sdt>
              <w:sdtPr>
                <w:rPr>
                  <w:sz w:val="18"/>
                  <w:szCs w:val="18"/>
                </w:rPr>
                <w:id w:val="1957139437"/>
                <w14:checkbox>
                  <w14:checked w14:val="0"/>
                  <w14:checkedState w14:val="2612" w14:font="MS Gothic"/>
                  <w14:uncheckedState w14:val="2610" w14:font="MS Gothic"/>
                </w14:checkbox>
              </w:sdtPr>
              <w:sdtEndPr/>
              <w:sdtContent>
                <w:r w:rsidR="00C0505D">
                  <w:rPr>
                    <w:rFonts w:ascii="MS Gothic" w:eastAsia="MS Gothic" w:hAnsi="MS Gothic" w:hint="eastAsia"/>
                    <w:sz w:val="18"/>
                    <w:szCs w:val="18"/>
                  </w:rPr>
                  <w:t>☐</w:t>
                </w:r>
              </w:sdtContent>
            </w:sdt>
            <w:r w:rsidR="00C0505D" w:rsidRPr="00AF45A7">
              <w:rPr>
                <w:sz w:val="18"/>
                <w:szCs w:val="18"/>
              </w:rPr>
              <w:t xml:space="preserve"> Align with IBP</w:t>
            </w:r>
          </w:p>
          <w:p w14:paraId="74D88833" w14:textId="40CE4ED0" w:rsidR="00C0505D" w:rsidRPr="002741AB" w:rsidRDefault="00023B13" w:rsidP="00C0505D">
            <w:pPr>
              <w:jc w:val="left"/>
              <w:rPr>
                <w:sz w:val="20"/>
                <w:szCs w:val="20"/>
              </w:rPr>
            </w:pPr>
            <w:sdt>
              <w:sdtPr>
                <w:rPr>
                  <w:sz w:val="18"/>
                  <w:szCs w:val="18"/>
                </w:rPr>
                <w:id w:val="956600036"/>
                <w14:checkbox>
                  <w14:checked w14:val="1"/>
                  <w14:checkedState w14:val="2612" w14:font="MS Gothic"/>
                  <w14:uncheckedState w14:val="2610" w14:font="MS Gothic"/>
                </w14:checkbox>
              </w:sdtPr>
              <w:sdtEndPr/>
              <w:sdtContent>
                <w:r w:rsidR="00C0505D">
                  <w:rPr>
                    <w:rFonts w:ascii="MS Gothic" w:eastAsia="MS Gothic" w:hAnsi="MS Gothic" w:hint="eastAsia"/>
                    <w:sz w:val="18"/>
                    <w:szCs w:val="18"/>
                  </w:rPr>
                  <w:t>☒</w:t>
                </w:r>
              </w:sdtContent>
            </w:sdt>
            <w:r w:rsidR="00C0505D" w:rsidRPr="00AF45A7">
              <w:rPr>
                <w:sz w:val="18"/>
                <w:szCs w:val="18"/>
              </w:rPr>
              <w:t xml:space="preserve"> </w:t>
            </w:r>
            <w:r w:rsidR="00C0505D">
              <w:rPr>
                <w:sz w:val="18"/>
                <w:szCs w:val="18"/>
              </w:rPr>
              <w:t>Australian specific c</w:t>
            </w:r>
            <w:r w:rsidR="00C0505D" w:rsidRPr="00AF45A7">
              <w:rPr>
                <w:sz w:val="18"/>
                <w:szCs w:val="18"/>
              </w:rPr>
              <w:t>hange</w:t>
            </w:r>
          </w:p>
        </w:tc>
        <w:tc>
          <w:tcPr>
            <w:tcW w:w="6485" w:type="dxa"/>
            <w:vAlign w:val="top"/>
          </w:tcPr>
          <w:p w14:paraId="31EE107B" w14:textId="2E89411E" w:rsidR="00C0505D" w:rsidRPr="002741AB" w:rsidRDefault="00C0505D" w:rsidP="00C0505D">
            <w:pPr>
              <w:jc w:val="left"/>
              <w:rPr>
                <w:sz w:val="20"/>
                <w:szCs w:val="20"/>
              </w:rPr>
            </w:pPr>
            <w:r w:rsidRPr="002A1C86">
              <w:rPr>
                <w:sz w:val="20"/>
                <w:szCs w:val="20"/>
              </w:rPr>
              <w:t>No reference levels are available at these frequencies, as they would be greater than the reference levels for peak instantaneous field strengths based on electrostimulation effects</w:t>
            </w:r>
            <w:r w:rsidR="006C05EA">
              <w:rPr>
                <w:sz w:val="20"/>
                <w:szCs w:val="20"/>
              </w:rPr>
              <w:t xml:space="preserve"> shown in Table 7</w:t>
            </w:r>
            <w:r>
              <w:rPr>
                <w:sz w:val="20"/>
                <w:szCs w:val="20"/>
              </w:rPr>
              <w:t xml:space="preserve"> of RPS S-1</w:t>
            </w:r>
          </w:p>
        </w:tc>
      </w:tr>
    </w:tbl>
    <w:p w14:paraId="14EAD294" w14:textId="1EB83714" w:rsidR="00C0505D" w:rsidRDefault="00C0505D" w:rsidP="00C0505D"/>
    <w:p w14:paraId="0DD68306" w14:textId="77777777" w:rsidR="00C0505D" w:rsidRDefault="00C0505D" w:rsidP="00C0505D">
      <w:pPr>
        <w:pStyle w:val="Heading1"/>
      </w:pPr>
      <w:r>
        <w:br w:type="page"/>
      </w:r>
    </w:p>
    <w:p w14:paraId="1C25B456" w14:textId="6574DDF1" w:rsidR="00C0505D" w:rsidRDefault="00C0505D" w:rsidP="00C0505D">
      <w:pPr>
        <w:rPr>
          <w:rFonts w:ascii="Calibri" w:eastAsiaTheme="majorEastAsia" w:hAnsi="Calibri" w:cstheme="majorBidi"/>
          <w:b/>
          <w:bCs/>
          <w:color w:val="4E1A74"/>
          <w:sz w:val="32"/>
          <w:szCs w:val="28"/>
        </w:rPr>
      </w:pPr>
      <w:r w:rsidRPr="00C0505D">
        <w:rPr>
          <w:rFonts w:ascii="Calibri" w:eastAsiaTheme="majorEastAsia" w:hAnsi="Calibri" w:cstheme="majorBidi"/>
          <w:b/>
          <w:bCs/>
          <w:color w:val="4E1A74"/>
          <w:sz w:val="32"/>
          <w:szCs w:val="28"/>
        </w:rPr>
        <w:lastRenderedPageBreak/>
        <w:t>Table 3. Other updates to RPS S-1</w:t>
      </w:r>
    </w:p>
    <w:tbl>
      <w:tblPr>
        <w:tblStyle w:val="GenericARPANSA"/>
        <w:tblW w:w="0" w:type="auto"/>
        <w:tblLook w:val="04A0" w:firstRow="1" w:lastRow="0" w:firstColumn="1" w:lastColumn="0" w:noHBand="0" w:noVBand="1"/>
      </w:tblPr>
      <w:tblGrid>
        <w:gridCol w:w="9776"/>
        <w:gridCol w:w="4784"/>
      </w:tblGrid>
      <w:tr w:rsidR="00C0505D" w14:paraId="28BDD53B" w14:textId="77777777" w:rsidTr="00C0505D">
        <w:trPr>
          <w:cnfStyle w:val="100000000000" w:firstRow="1" w:lastRow="0" w:firstColumn="0" w:lastColumn="0" w:oddVBand="0" w:evenVBand="0" w:oddHBand="0" w:evenHBand="0" w:firstRowFirstColumn="0" w:firstRowLastColumn="0" w:lastRowFirstColumn="0" w:lastRowLastColumn="0"/>
        </w:trPr>
        <w:tc>
          <w:tcPr>
            <w:tcW w:w="9776" w:type="dxa"/>
          </w:tcPr>
          <w:p w14:paraId="73D2BC2D" w14:textId="45AFFCE7" w:rsidR="00C0505D" w:rsidRPr="00C0505D" w:rsidRDefault="00C0505D" w:rsidP="00C0505D">
            <w:pPr>
              <w:jc w:val="left"/>
              <w:rPr>
                <w:sz w:val="20"/>
              </w:rPr>
            </w:pPr>
            <w:r w:rsidRPr="00C0505D">
              <w:rPr>
                <w:sz w:val="20"/>
              </w:rPr>
              <w:t>Change</w:t>
            </w:r>
          </w:p>
        </w:tc>
        <w:tc>
          <w:tcPr>
            <w:tcW w:w="4784" w:type="dxa"/>
          </w:tcPr>
          <w:p w14:paraId="768A0A66" w14:textId="0B85FF58" w:rsidR="00C0505D" w:rsidRPr="00C0505D" w:rsidRDefault="00C0505D" w:rsidP="00C0505D">
            <w:pPr>
              <w:jc w:val="left"/>
              <w:rPr>
                <w:sz w:val="20"/>
              </w:rPr>
            </w:pPr>
            <w:r w:rsidRPr="00C0505D">
              <w:rPr>
                <w:sz w:val="20"/>
              </w:rPr>
              <w:t>Type of Change</w:t>
            </w:r>
          </w:p>
        </w:tc>
      </w:tr>
      <w:tr w:rsidR="00C0505D" w14:paraId="25B6B22B" w14:textId="77777777" w:rsidTr="00C0505D">
        <w:tc>
          <w:tcPr>
            <w:tcW w:w="9776" w:type="dxa"/>
          </w:tcPr>
          <w:p w14:paraId="2EA179C8" w14:textId="77777777" w:rsidR="00C0505D" w:rsidRPr="00C0505D" w:rsidRDefault="00C0505D" w:rsidP="00C0505D">
            <w:pPr>
              <w:jc w:val="left"/>
              <w:rPr>
                <w:sz w:val="20"/>
              </w:rPr>
            </w:pPr>
            <w:r w:rsidRPr="00C0505D">
              <w:rPr>
                <w:sz w:val="20"/>
              </w:rPr>
              <w:t>Section 4</w:t>
            </w:r>
          </w:p>
          <w:p w14:paraId="15A9FABF" w14:textId="6C07E172" w:rsidR="00C0505D" w:rsidRPr="00C0505D" w:rsidRDefault="00C0505D" w:rsidP="00C0505D">
            <w:pPr>
              <w:jc w:val="left"/>
              <w:rPr>
                <w:sz w:val="20"/>
              </w:rPr>
            </w:pPr>
            <w:r w:rsidRPr="00C0505D">
              <w:rPr>
                <w:sz w:val="20"/>
              </w:rPr>
              <w:t xml:space="preserve">Updated methods for verification of compliance with the limits of the Standard including referencing updated measurement standards. This provides suppliers of RF-transmitting equipment with the latest methods for verifying the compliance of equipment that is being rolled-out in the community.  </w:t>
            </w:r>
          </w:p>
        </w:tc>
        <w:tc>
          <w:tcPr>
            <w:tcW w:w="4784" w:type="dxa"/>
          </w:tcPr>
          <w:p w14:paraId="6F7B5EDB" w14:textId="77777777" w:rsidR="00C0505D" w:rsidRPr="00C0505D" w:rsidRDefault="00023B13" w:rsidP="00C0505D">
            <w:pPr>
              <w:jc w:val="left"/>
              <w:rPr>
                <w:sz w:val="20"/>
              </w:rPr>
            </w:pPr>
            <w:sdt>
              <w:sdtPr>
                <w:rPr>
                  <w:sz w:val="20"/>
                </w:rPr>
                <w:id w:val="-1048451242"/>
                <w14:checkbox>
                  <w14:checked w14:val="0"/>
                  <w14:checkedState w14:val="2612" w14:font="MS Gothic"/>
                  <w14:uncheckedState w14:val="2610" w14:font="MS Gothic"/>
                </w14:checkbox>
              </w:sdtPr>
              <w:sdtEndPr/>
              <w:sdtContent>
                <w:r w:rsidR="00C0505D" w:rsidRPr="00C0505D">
                  <w:rPr>
                    <w:rFonts w:ascii="MS Gothic" w:eastAsia="MS Gothic" w:hAnsi="MS Gothic" w:hint="eastAsia"/>
                    <w:sz w:val="20"/>
                  </w:rPr>
                  <w:t>☐</w:t>
                </w:r>
              </w:sdtContent>
            </w:sdt>
            <w:r w:rsidR="00C0505D" w:rsidRPr="00C0505D">
              <w:rPr>
                <w:sz w:val="20"/>
              </w:rPr>
              <w:t xml:space="preserve"> Improved accuracy</w:t>
            </w:r>
          </w:p>
          <w:p w14:paraId="6AF2F98F" w14:textId="77777777" w:rsidR="00C0505D" w:rsidRPr="00C0505D" w:rsidRDefault="00023B13" w:rsidP="00C0505D">
            <w:pPr>
              <w:jc w:val="left"/>
              <w:rPr>
                <w:sz w:val="20"/>
              </w:rPr>
            </w:pPr>
            <w:sdt>
              <w:sdtPr>
                <w:rPr>
                  <w:sz w:val="20"/>
                </w:rPr>
                <w:id w:val="781538186"/>
                <w14:checkbox>
                  <w14:checked w14:val="1"/>
                  <w14:checkedState w14:val="2612" w14:font="MS Gothic"/>
                  <w14:uncheckedState w14:val="2610" w14:font="MS Gothic"/>
                </w14:checkbox>
              </w:sdtPr>
              <w:sdtEndPr/>
              <w:sdtContent>
                <w:r w:rsidR="00C0505D" w:rsidRPr="00C0505D">
                  <w:rPr>
                    <w:rFonts w:ascii="MS Gothic" w:eastAsia="MS Gothic" w:hAnsi="MS Gothic" w:hint="eastAsia"/>
                    <w:sz w:val="20"/>
                  </w:rPr>
                  <w:t>☒</w:t>
                </w:r>
              </w:sdtContent>
            </w:sdt>
            <w:r w:rsidR="00C0505D" w:rsidRPr="00C0505D">
              <w:rPr>
                <w:sz w:val="20"/>
              </w:rPr>
              <w:t xml:space="preserve"> New or updated method</w:t>
            </w:r>
          </w:p>
          <w:p w14:paraId="065CC27D" w14:textId="77777777" w:rsidR="00C0505D" w:rsidRPr="00C0505D" w:rsidRDefault="00023B13" w:rsidP="00C0505D">
            <w:pPr>
              <w:jc w:val="left"/>
              <w:rPr>
                <w:sz w:val="20"/>
              </w:rPr>
            </w:pPr>
            <w:sdt>
              <w:sdtPr>
                <w:rPr>
                  <w:sz w:val="20"/>
                </w:rPr>
                <w:id w:val="459311789"/>
                <w14:checkbox>
                  <w14:checked w14:val="1"/>
                  <w14:checkedState w14:val="2612" w14:font="MS Gothic"/>
                  <w14:uncheckedState w14:val="2610" w14:font="MS Gothic"/>
                </w14:checkbox>
              </w:sdtPr>
              <w:sdtEndPr/>
              <w:sdtContent>
                <w:r w:rsidR="00C0505D" w:rsidRPr="00C0505D">
                  <w:rPr>
                    <w:rFonts w:ascii="MS Gothic" w:eastAsia="MS Gothic" w:hAnsi="MS Gothic" w:hint="eastAsia"/>
                    <w:sz w:val="20"/>
                  </w:rPr>
                  <w:t>☒</w:t>
                </w:r>
              </w:sdtContent>
            </w:sdt>
            <w:r w:rsidR="00C0505D" w:rsidRPr="00C0505D">
              <w:rPr>
                <w:sz w:val="20"/>
              </w:rPr>
              <w:t xml:space="preserve"> Improved prediction</w:t>
            </w:r>
          </w:p>
          <w:p w14:paraId="2F9DD94D" w14:textId="77777777" w:rsidR="00C0505D" w:rsidRPr="00C0505D" w:rsidRDefault="00023B13" w:rsidP="00C0505D">
            <w:pPr>
              <w:jc w:val="left"/>
              <w:rPr>
                <w:sz w:val="20"/>
              </w:rPr>
            </w:pPr>
            <w:sdt>
              <w:sdtPr>
                <w:rPr>
                  <w:sz w:val="20"/>
                </w:rPr>
                <w:id w:val="1584876739"/>
                <w14:checkbox>
                  <w14:checked w14:val="0"/>
                  <w14:checkedState w14:val="2612" w14:font="MS Gothic"/>
                  <w14:uncheckedState w14:val="2610" w14:font="MS Gothic"/>
                </w14:checkbox>
              </w:sdtPr>
              <w:sdtEndPr/>
              <w:sdtContent>
                <w:r w:rsidR="00C0505D" w:rsidRPr="00C0505D">
                  <w:rPr>
                    <w:rFonts w:ascii="MS Gothic" w:eastAsia="MS Gothic" w:hAnsi="MS Gothic" w:hint="eastAsia"/>
                    <w:sz w:val="20"/>
                  </w:rPr>
                  <w:t>☐</w:t>
                </w:r>
              </w:sdtContent>
            </w:sdt>
            <w:r w:rsidR="00C0505D" w:rsidRPr="00C0505D">
              <w:rPr>
                <w:sz w:val="20"/>
              </w:rPr>
              <w:t xml:space="preserve"> Obsolete</w:t>
            </w:r>
          </w:p>
          <w:p w14:paraId="55A63909" w14:textId="77777777" w:rsidR="00C0505D" w:rsidRPr="00C0505D" w:rsidRDefault="00023B13" w:rsidP="00C0505D">
            <w:pPr>
              <w:jc w:val="left"/>
              <w:rPr>
                <w:sz w:val="20"/>
              </w:rPr>
            </w:pPr>
            <w:sdt>
              <w:sdtPr>
                <w:rPr>
                  <w:sz w:val="20"/>
                </w:rPr>
                <w:id w:val="710162880"/>
                <w14:checkbox>
                  <w14:checked w14:val="1"/>
                  <w14:checkedState w14:val="2612" w14:font="MS Gothic"/>
                  <w14:uncheckedState w14:val="2610" w14:font="MS Gothic"/>
                </w14:checkbox>
              </w:sdtPr>
              <w:sdtEndPr/>
              <w:sdtContent>
                <w:r w:rsidR="00C0505D" w:rsidRPr="00C0505D">
                  <w:rPr>
                    <w:rFonts w:ascii="MS Gothic" w:eastAsia="MS Gothic" w:hAnsi="MS Gothic" w:hint="eastAsia"/>
                    <w:sz w:val="20"/>
                  </w:rPr>
                  <w:t>☒</w:t>
                </w:r>
              </w:sdtContent>
            </w:sdt>
            <w:r w:rsidR="00C0505D" w:rsidRPr="00C0505D">
              <w:rPr>
                <w:sz w:val="20"/>
              </w:rPr>
              <w:t xml:space="preserve"> Align with IBP</w:t>
            </w:r>
          </w:p>
          <w:p w14:paraId="350541B6" w14:textId="64E6F4D8" w:rsidR="00C0505D" w:rsidRPr="00C0505D" w:rsidRDefault="00023B13" w:rsidP="00C0505D">
            <w:pPr>
              <w:jc w:val="left"/>
              <w:rPr>
                <w:sz w:val="20"/>
              </w:rPr>
            </w:pPr>
            <w:sdt>
              <w:sdtPr>
                <w:rPr>
                  <w:sz w:val="20"/>
                </w:rPr>
                <w:id w:val="-1062252736"/>
                <w14:checkbox>
                  <w14:checked w14:val="0"/>
                  <w14:checkedState w14:val="2612" w14:font="MS Gothic"/>
                  <w14:uncheckedState w14:val="2610" w14:font="MS Gothic"/>
                </w14:checkbox>
              </w:sdtPr>
              <w:sdtEndPr/>
              <w:sdtContent>
                <w:r w:rsidR="00C0505D" w:rsidRPr="00C0505D">
                  <w:rPr>
                    <w:rFonts w:ascii="MS Gothic" w:eastAsia="MS Gothic" w:hAnsi="MS Gothic" w:hint="eastAsia"/>
                    <w:sz w:val="20"/>
                  </w:rPr>
                  <w:t>☐</w:t>
                </w:r>
              </w:sdtContent>
            </w:sdt>
            <w:r w:rsidR="00C0505D" w:rsidRPr="00C0505D">
              <w:rPr>
                <w:sz w:val="20"/>
              </w:rPr>
              <w:t xml:space="preserve"> Australian specific change</w:t>
            </w:r>
          </w:p>
        </w:tc>
      </w:tr>
      <w:tr w:rsidR="00C0505D" w14:paraId="35603743" w14:textId="77777777" w:rsidTr="00C0505D">
        <w:trPr>
          <w:cnfStyle w:val="000000010000" w:firstRow="0" w:lastRow="0" w:firstColumn="0" w:lastColumn="0" w:oddVBand="0" w:evenVBand="0" w:oddHBand="0" w:evenHBand="1" w:firstRowFirstColumn="0" w:firstRowLastColumn="0" w:lastRowFirstColumn="0" w:lastRowLastColumn="0"/>
        </w:trPr>
        <w:tc>
          <w:tcPr>
            <w:tcW w:w="9776" w:type="dxa"/>
          </w:tcPr>
          <w:p w14:paraId="0B4BF5DD" w14:textId="77777777" w:rsidR="00C0505D" w:rsidRPr="00C0505D" w:rsidRDefault="00C0505D" w:rsidP="00C0505D">
            <w:pPr>
              <w:jc w:val="left"/>
              <w:rPr>
                <w:sz w:val="20"/>
              </w:rPr>
            </w:pPr>
            <w:r w:rsidRPr="00C0505D">
              <w:rPr>
                <w:sz w:val="20"/>
              </w:rPr>
              <w:t>Section 5</w:t>
            </w:r>
          </w:p>
          <w:p w14:paraId="7C23C845" w14:textId="77777777" w:rsidR="00C0505D" w:rsidRPr="00C0505D" w:rsidRDefault="00C0505D" w:rsidP="00C0505D">
            <w:pPr>
              <w:jc w:val="left"/>
              <w:rPr>
                <w:sz w:val="20"/>
              </w:rPr>
            </w:pPr>
            <w:r w:rsidRPr="00C0505D">
              <w:rPr>
                <w:sz w:val="20"/>
              </w:rPr>
              <w:t>Updated requirements for management of risk in occupational exposure and measures for protection of the general public (Section 5) including:</w:t>
            </w:r>
          </w:p>
          <w:p w14:paraId="03C6E69F" w14:textId="77777777" w:rsidR="00C0505D" w:rsidRPr="00C0505D" w:rsidRDefault="00C0505D" w:rsidP="00C0505D">
            <w:pPr>
              <w:jc w:val="left"/>
              <w:rPr>
                <w:sz w:val="20"/>
              </w:rPr>
            </w:pPr>
            <w:r w:rsidRPr="00C0505D">
              <w:rPr>
                <w:sz w:val="20"/>
              </w:rPr>
              <w:t>Clear classification of different groups who may be either occupationally exposed or treated as members of the general public</w:t>
            </w:r>
          </w:p>
          <w:p w14:paraId="6CDDE74C" w14:textId="1E2F1DE5" w:rsidR="00C0505D" w:rsidRPr="00C0505D" w:rsidRDefault="00C0505D" w:rsidP="00C0505D">
            <w:pPr>
              <w:jc w:val="left"/>
              <w:rPr>
                <w:sz w:val="20"/>
              </w:rPr>
            </w:pPr>
            <w:r w:rsidRPr="00C0505D">
              <w:rPr>
                <w:sz w:val="20"/>
              </w:rPr>
              <w:t xml:space="preserve">Extending the management of over-exposure incidents to include both workers and the general public </w:t>
            </w:r>
          </w:p>
        </w:tc>
        <w:tc>
          <w:tcPr>
            <w:tcW w:w="4784" w:type="dxa"/>
          </w:tcPr>
          <w:p w14:paraId="4C8B94C3" w14:textId="77777777" w:rsidR="00C0505D" w:rsidRPr="00C0505D" w:rsidRDefault="00023B13" w:rsidP="00C0505D">
            <w:pPr>
              <w:jc w:val="left"/>
              <w:rPr>
                <w:sz w:val="20"/>
              </w:rPr>
            </w:pPr>
            <w:sdt>
              <w:sdtPr>
                <w:rPr>
                  <w:sz w:val="20"/>
                </w:rPr>
                <w:id w:val="2021574823"/>
                <w14:checkbox>
                  <w14:checked w14:val="0"/>
                  <w14:checkedState w14:val="2612" w14:font="MS Gothic"/>
                  <w14:uncheckedState w14:val="2610" w14:font="MS Gothic"/>
                </w14:checkbox>
              </w:sdtPr>
              <w:sdtEndPr/>
              <w:sdtContent>
                <w:r w:rsidR="00C0505D" w:rsidRPr="00C0505D">
                  <w:rPr>
                    <w:rFonts w:ascii="MS Gothic" w:eastAsia="MS Gothic" w:hAnsi="MS Gothic" w:hint="eastAsia"/>
                    <w:sz w:val="20"/>
                  </w:rPr>
                  <w:t>☐</w:t>
                </w:r>
              </w:sdtContent>
            </w:sdt>
            <w:r w:rsidR="00C0505D" w:rsidRPr="00C0505D">
              <w:rPr>
                <w:sz w:val="20"/>
              </w:rPr>
              <w:t xml:space="preserve"> Improved accuracy</w:t>
            </w:r>
          </w:p>
          <w:p w14:paraId="21D6E106" w14:textId="77777777" w:rsidR="00C0505D" w:rsidRPr="00C0505D" w:rsidRDefault="00023B13" w:rsidP="00C0505D">
            <w:pPr>
              <w:jc w:val="left"/>
              <w:rPr>
                <w:sz w:val="20"/>
              </w:rPr>
            </w:pPr>
            <w:sdt>
              <w:sdtPr>
                <w:rPr>
                  <w:sz w:val="20"/>
                </w:rPr>
                <w:id w:val="486057827"/>
                <w14:checkbox>
                  <w14:checked w14:val="0"/>
                  <w14:checkedState w14:val="2612" w14:font="MS Gothic"/>
                  <w14:uncheckedState w14:val="2610" w14:font="MS Gothic"/>
                </w14:checkbox>
              </w:sdtPr>
              <w:sdtEndPr/>
              <w:sdtContent>
                <w:r w:rsidR="00C0505D" w:rsidRPr="00C0505D">
                  <w:rPr>
                    <w:rFonts w:ascii="MS Gothic" w:eastAsia="MS Gothic" w:hAnsi="MS Gothic" w:hint="eastAsia"/>
                    <w:sz w:val="20"/>
                  </w:rPr>
                  <w:t>☐</w:t>
                </w:r>
              </w:sdtContent>
            </w:sdt>
            <w:r w:rsidR="00C0505D" w:rsidRPr="00C0505D">
              <w:rPr>
                <w:sz w:val="20"/>
              </w:rPr>
              <w:t xml:space="preserve"> New or updated method</w:t>
            </w:r>
          </w:p>
          <w:p w14:paraId="4B835C80" w14:textId="6438B763" w:rsidR="00C0505D" w:rsidRPr="00C0505D" w:rsidRDefault="00023B13" w:rsidP="00C0505D">
            <w:pPr>
              <w:jc w:val="left"/>
              <w:rPr>
                <w:sz w:val="20"/>
              </w:rPr>
            </w:pPr>
            <w:sdt>
              <w:sdtPr>
                <w:rPr>
                  <w:sz w:val="20"/>
                </w:rPr>
                <w:id w:val="-349946748"/>
                <w14:checkbox>
                  <w14:checked w14:val="0"/>
                  <w14:checkedState w14:val="2612" w14:font="MS Gothic"/>
                  <w14:uncheckedState w14:val="2610" w14:font="MS Gothic"/>
                </w14:checkbox>
              </w:sdtPr>
              <w:sdtEndPr/>
              <w:sdtContent>
                <w:r w:rsidR="00C0505D" w:rsidRPr="00C0505D">
                  <w:rPr>
                    <w:rFonts w:ascii="MS Gothic" w:eastAsia="MS Gothic" w:hAnsi="MS Gothic" w:hint="eastAsia"/>
                    <w:sz w:val="20"/>
                  </w:rPr>
                  <w:t>☐</w:t>
                </w:r>
              </w:sdtContent>
            </w:sdt>
            <w:r w:rsidR="00C0505D" w:rsidRPr="00C0505D">
              <w:rPr>
                <w:sz w:val="20"/>
              </w:rPr>
              <w:t xml:space="preserve"> Improved prediction</w:t>
            </w:r>
          </w:p>
          <w:p w14:paraId="0980729F" w14:textId="77777777" w:rsidR="00C0505D" w:rsidRPr="00C0505D" w:rsidRDefault="00023B13" w:rsidP="00C0505D">
            <w:pPr>
              <w:jc w:val="left"/>
              <w:rPr>
                <w:sz w:val="20"/>
              </w:rPr>
            </w:pPr>
            <w:sdt>
              <w:sdtPr>
                <w:rPr>
                  <w:sz w:val="20"/>
                </w:rPr>
                <w:id w:val="-423890023"/>
                <w14:checkbox>
                  <w14:checked w14:val="0"/>
                  <w14:checkedState w14:val="2612" w14:font="MS Gothic"/>
                  <w14:uncheckedState w14:val="2610" w14:font="MS Gothic"/>
                </w14:checkbox>
              </w:sdtPr>
              <w:sdtEndPr/>
              <w:sdtContent>
                <w:r w:rsidR="00C0505D" w:rsidRPr="00C0505D">
                  <w:rPr>
                    <w:rFonts w:ascii="MS Gothic" w:eastAsia="MS Gothic" w:hAnsi="MS Gothic" w:hint="eastAsia"/>
                    <w:sz w:val="20"/>
                  </w:rPr>
                  <w:t>☐</w:t>
                </w:r>
              </w:sdtContent>
            </w:sdt>
            <w:r w:rsidR="00C0505D" w:rsidRPr="00C0505D">
              <w:rPr>
                <w:sz w:val="20"/>
              </w:rPr>
              <w:t xml:space="preserve"> Obsolete</w:t>
            </w:r>
          </w:p>
          <w:p w14:paraId="1FB9E241" w14:textId="77777777" w:rsidR="00C0505D" w:rsidRPr="00C0505D" w:rsidRDefault="00023B13" w:rsidP="00C0505D">
            <w:pPr>
              <w:jc w:val="left"/>
              <w:rPr>
                <w:sz w:val="20"/>
              </w:rPr>
            </w:pPr>
            <w:sdt>
              <w:sdtPr>
                <w:rPr>
                  <w:sz w:val="20"/>
                </w:rPr>
                <w:id w:val="-1331214053"/>
                <w14:checkbox>
                  <w14:checked w14:val="0"/>
                  <w14:checkedState w14:val="2612" w14:font="MS Gothic"/>
                  <w14:uncheckedState w14:val="2610" w14:font="MS Gothic"/>
                </w14:checkbox>
              </w:sdtPr>
              <w:sdtEndPr/>
              <w:sdtContent>
                <w:r w:rsidR="00C0505D" w:rsidRPr="00C0505D">
                  <w:rPr>
                    <w:rFonts w:ascii="MS Gothic" w:eastAsia="MS Gothic" w:hAnsi="MS Gothic" w:hint="eastAsia"/>
                    <w:sz w:val="20"/>
                  </w:rPr>
                  <w:t>☐</w:t>
                </w:r>
              </w:sdtContent>
            </w:sdt>
            <w:r w:rsidR="00C0505D" w:rsidRPr="00C0505D">
              <w:rPr>
                <w:sz w:val="20"/>
              </w:rPr>
              <w:t xml:space="preserve"> Align with IBP</w:t>
            </w:r>
          </w:p>
          <w:p w14:paraId="17FF39FC" w14:textId="39299CB3" w:rsidR="00C0505D" w:rsidRPr="00C0505D" w:rsidRDefault="00023B13" w:rsidP="00C0505D">
            <w:pPr>
              <w:jc w:val="left"/>
              <w:rPr>
                <w:sz w:val="20"/>
              </w:rPr>
            </w:pPr>
            <w:sdt>
              <w:sdtPr>
                <w:rPr>
                  <w:sz w:val="20"/>
                </w:rPr>
                <w:id w:val="-363603796"/>
                <w14:checkbox>
                  <w14:checked w14:val="1"/>
                  <w14:checkedState w14:val="2612" w14:font="MS Gothic"/>
                  <w14:uncheckedState w14:val="2610" w14:font="MS Gothic"/>
                </w14:checkbox>
              </w:sdtPr>
              <w:sdtEndPr/>
              <w:sdtContent>
                <w:r w:rsidR="00C0505D" w:rsidRPr="00C0505D">
                  <w:rPr>
                    <w:rFonts w:ascii="MS Gothic" w:eastAsia="MS Gothic" w:hAnsi="MS Gothic" w:hint="eastAsia"/>
                    <w:sz w:val="20"/>
                  </w:rPr>
                  <w:t>☒</w:t>
                </w:r>
              </w:sdtContent>
            </w:sdt>
            <w:r w:rsidR="00C0505D" w:rsidRPr="00C0505D">
              <w:rPr>
                <w:sz w:val="20"/>
              </w:rPr>
              <w:t xml:space="preserve"> Australian specific change</w:t>
            </w:r>
          </w:p>
        </w:tc>
      </w:tr>
    </w:tbl>
    <w:p w14:paraId="6CA6748B" w14:textId="77777777" w:rsidR="00C0505D" w:rsidRDefault="00C0505D" w:rsidP="00C0505D">
      <w:r>
        <w:br w:type="page"/>
      </w:r>
    </w:p>
    <w:p w14:paraId="4F7343B0" w14:textId="23C8F002" w:rsidR="00C0505D" w:rsidRDefault="00C0505D" w:rsidP="00C0505D">
      <w:pPr>
        <w:rPr>
          <w:rFonts w:ascii="Calibri" w:eastAsiaTheme="majorEastAsia" w:hAnsi="Calibri" w:cstheme="majorBidi"/>
          <w:b/>
          <w:bCs/>
          <w:color w:val="4E1A74"/>
          <w:sz w:val="32"/>
          <w:szCs w:val="28"/>
        </w:rPr>
      </w:pPr>
      <w:r w:rsidRPr="00C0505D">
        <w:rPr>
          <w:rFonts w:ascii="Calibri" w:eastAsiaTheme="majorEastAsia" w:hAnsi="Calibri" w:cstheme="majorBidi"/>
          <w:b/>
          <w:bCs/>
          <w:color w:val="4E1A74"/>
          <w:sz w:val="32"/>
          <w:szCs w:val="28"/>
        </w:rPr>
        <w:lastRenderedPageBreak/>
        <w:t>Table 4. Sections in RPS3 that have been removed in RPS S-1</w:t>
      </w:r>
    </w:p>
    <w:tbl>
      <w:tblPr>
        <w:tblStyle w:val="GenericARPANSA"/>
        <w:tblW w:w="0" w:type="auto"/>
        <w:tblLook w:val="04A0" w:firstRow="1" w:lastRow="0" w:firstColumn="1" w:lastColumn="0" w:noHBand="0" w:noVBand="1"/>
      </w:tblPr>
      <w:tblGrid>
        <w:gridCol w:w="2830"/>
        <w:gridCol w:w="3402"/>
        <w:gridCol w:w="8328"/>
      </w:tblGrid>
      <w:tr w:rsidR="00C0505D" w14:paraId="0F0AAC88" w14:textId="77777777" w:rsidTr="00C0505D">
        <w:trPr>
          <w:cnfStyle w:val="100000000000" w:firstRow="1" w:lastRow="0" w:firstColumn="0" w:lastColumn="0" w:oddVBand="0" w:evenVBand="0" w:oddHBand="0" w:evenHBand="0" w:firstRowFirstColumn="0" w:firstRowLastColumn="0" w:lastRowFirstColumn="0" w:lastRowLastColumn="0"/>
          <w:tblHeader/>
        </w:trPr>
        <w:tc>
          <w:tcPr>
            <w:tcW w:w="2830" w:type="dxa"/>
            <w:vAlign w:val="top"/>
          </w:tcPr>
          <w:p w14:paraId="00477F5D" w14:textId="76883ACE" w:rsidR="00C0505D" w:rsidRPr="00C0505D" w:rsidRDefault="00C0505D" w:rsidP="00C0505D">
            <w:pPr>
              <w:jc w:val="left"/>
            </w:pPr>
            <w:r w:rsidRPr="00C0505D">
              <w:t>Removed</w:t>
            </w:r>
          </w:p>
        </w:tc>
        <w:tc>
          <w:tcPr>
            <w:tcW w:w="3402" w:type="dxa"/>
            <w:vAlign w:val="top"/>
          </w:tcPr>
          <w:p w14:paraId="51EDD432" w14:textId="6344EBCB" w:rsidR="00C0505D" w:rsidRPr="00C0505D" w:rsidRDefault="00C0505D" w:rsidP="00C0505D">
            <w:pPr>
              <w:jc w:val="left"/>
            </w:pPr>
            <w:r w:rsidRPr="00C0505D">
              <w:t>Type of Change</w:t>
            </w:r>
          </w:p>
        </w:tc>
        <w:tc>
          <w:tcPr>
            <w:tcW w:w="8328" w:type="dxa"/>
            <w:vAlign w:val="top"/>
          </w:tcPr>
          <w:p w14:paraId="2BF271F6" w14:textId="2A0E35B2" w:rsidR="00C0505D" w:rsidRPr="00C0505D" w:rsidRDefault="00C0505D" w:rsidP="00C0505D">
            <w:pPr>
              <w:jc w:val="left"/>
              <w:rPr>
                <w:b w:val="0"/>
              </w:rPr>
            </w:pPr>
            <w:r w:rsidRPr="00C0505D">
              <w:t>Reason for removal</w:t>
            </w:r>
          </w:p>
        </w:tc>
      </w:tr>
      <w:tr w:rsidR="00C0505D" w14:paraId="27A5F85E" w14:textId="77777777" w:rsidTr="00C0505D">
        <w:tc>
          <w:tcPr>
            <w:tcW w:w="2830" w:type="dxa"/>
            <w:vAlign w:val="top"/>
          </w:tcPr>
          <w:p w14:paraId="27899FCB" w14:textId="0E221B41" w:rsidR="00C0505D" w:rsidRPr="00C0505D" w:rsidRDefault="00C0505D" w:rsidP="00C0505D">
            <w:pPr>
              <w:jc w:val="left"/>
              <w:rPr>
                <w:sz w:val="20"/>
                <w:szCs w:val="20"/>
              </w:rPr>
            </w:pPr>
            <w:r w:rsidRPr="00C0505D">
              <w:rPr>
                <w:sz w:val="20"/>
                <w:szCs w:val="20"/>
              </w:rPr>
              <w:t>Schedule 1. Rationale</w:t>
            </w:r>
          </w:p>
        </w:tc>
        <w:tc>
          <w:tcPr>
            <w:tcW w:w="3402" w:type="dxa"/>
            <w:vAlign w:val="top"/>
          </w:tcPr>
          <w:p w14:paraId="4D7C3C7E" w14:textId="77777777" w:rsidR="00C0505D" w:rsidRPr="00C0505D" w:rsidRDefault="00023B13" w:rsidP="00C0505D">
            <w:pPr>
              <w:jc w:val="left"/>
              <w:rPr>
                <w:sz w:val="20"/>
                <w:szCs w:val="20"/>
              </w:rPr>
            </w:pPr>
            <w:sdt>
              <w:sdtPr>
                <w:rPr>
                  <w:sz w:val="20"/>
                  <w:szCs w:val="20"/>
                </w:rPr>
                <w:id w:val="1817452382"/>
                <w14:checkbox>
                  <w14:checked w14:val="1"/>
                  <w14:checkedState w14:val="2612" w14:font="MS Gothic"/>
                  <w14:uncheckedState w14:val="2610" w14:font="MS Gothic"/>
                </w14:checkbox>
              </w:sdtPr>
              <w:sdtEndPr/>
              <w:sdtContent>
                <w:r w:rsidR="00C0505D" w:rsidRPr="00C0505D">
                  <w:rPr>
                    <w:rFonts w:ascii="MS Gothic" w:eastAsia="MS Gothic" w:hAnsi="MS Gothic" w:hint="eastAsia"/>
                    <w:sz w:val="20"/>
                    <w:szCs w:val="20"/>
                  </w:rPr>
                  <w:t>☒</w:t>
                </w:r>
              </w:sdtContent>
            </w:sdt>
            <w:r w:rsidR="00C0505D" w:rsidRPr="00C0505D">
              <w:rPr>
                <w:sz w:val="20"/>
                <w:szCs w:val="20"/>
              </w:rPr>
              <w:t xml:space="preserve"> Improved accuracy</w:t>
            </w:r>
          </w:p>
          <w:p w14:paraId="32298A3C" w14:textId="77777777" w:rsidR="00C0505D" w:rsidRPr="00C0505D" w:rsidRDefault="00023B13" w:rsidP="00C0505D">
            <w:pPr>
              <w:jc w:val="left"/>
              <w:rPr>
                <w:sz w:val="20"/>
                <w:szCs w:val="20"/>
              </w:rPr>
            </w:pPr>
            <w:sdt>
              <w:sdtPr>
                <w:rPr>
                  <w:sz w:val="20"/>
                  <w:szCs w:val="20"/>
                </w:rPr>
                <w:id w:val="-1323348246"/>
                <w14:checkbox>
                  <w14:checked w14:val="1"/>
                  <w14:checkedState w14:val="2612" w14:font="MS Gothic"/>
                  <w14:uncheckedState w14:val="2610" w14:font="MS Gothic"/>
                </w14:checkbox>
              </w:sdtPr>
              <w:sdtEndPr/>
              <w:sdtContent>
                <w:r w:rsidR="00C0505D" w:rsidRPr="00C0505D">
                  <w:rPr>
                    <w:rFonts w:ascii="MS Gothic" w:eastAsia="MS Gothic" w:hAnsi="MS Gothic" w:hint="eastAsia"/>
                    <w:sz w:val="20"/>
                    <w:szCs w:val="20"/>
                  </w:rPr>
                  <w:t>☒</w:t>
                </w:r>
              </w:sdtContent>
            </w:sdt>
            <w:r w:rsidR="00C0505D" w:rsidRPr="00C0505D">
              <w:rPr>
                <w:sz w:val="20"/>
                <w:szCs w:val="20"/>
              </w:rPr>
              <w:t xml:space="preserve"> New or updated method</w:t>
            </w:r>
          </w:p>
          <w:p w14:paraId="7EA8FF2D" w14:textId="77777777" w:rsidR="00C0505D" w:rsidRPr="00C0505D" w:rsidRDefault="00023B13" w:rsidP="00C0505D">
            <w:pPr>
              <w:jc w:val="left"/>
              <w:rPr>
                <w:sz w:val="20"/>
                <w:szCs w:val="20"/>
              </w:rPr>
            </w:pPr>
            <w:sdt>
              <w:sdtPr>
                <w:rPr>
                  <w:sz w:val="20"/>
                  <w:szCs w:val="20"/>
                </w:rPr>
                <w:id w:val="-928186027"/>
                <w14:checkbox>
                  <w14:checked w14:val="0"/>
                  <w14:checkedState w14:val="2612" w14:font="MS Gothic"/>
                  <w14:uncheckedState w14:val="2610" w14:font="MS Gothic"/>
                </w14:checkbox>
              </w:sdtPr>
              <w:sdtEndPr/>
              <w:sdtContent>
                <w:r w:rsidR="00C0505D" w:rsidRPr="00C0505D">
                  <w:rPr>
                    <w:rFonts w:ascii="MS Gothic" w:eastAsia="MS Gothic" w:hAnsi="MS Gothic" w:hint="eastAsia"/>
                    <w:sz w:val="20"/>
                    <w:szCs w:val="20"/>
                  </w:rPr>
                  <w:t>☐</w:t>
                </w:r>
              </w:sdtContent>
            </w:sdt>
            <w:r w:rsidR="00C0505D" w:rsidRPr="00C0505D">
              <w:rPr>
                <w:sz w:val="20"/>
                <w:szCs w:val="20"/>
              </w:rPr>
              <w:t xml:space="preserve"> Improved prediction</w:t>
            </w:r>
          </w:p>
          <w:p w14:paraId="34526A51" w14:textId="77777777" w:rsidR="00C0505D" w:rsidRPr="00C0505D" w:rsidRDefault="00023B13" w:rsidP="00C0505D">
            <w:pPr>
              <w:jc w:val="left"/>
              <w:rPr>
                <w:sz w:val="20"/>
                <w:szCs w:val="20"/>
              </w:rPr>
            </w:pPr>
            <w:sdt>
              <w:sdtPr>
                <w:rPr>
                  <w:sz w:val="20"/>
                  <w:szCs w:val="20"/>
                </w:rPr>
                <w:id w:val="1987501400"/>
                <w14:checkbox>
                  <w14:checked w14:val="0"/>
                  <w14:checkedState w14:val="2612" w14:font="MS Gothic"/>
                  <w14:uncheckedState w14:val="2610" w14:font="MS Gothic"/>
                </w14:checkbox>
              </w:sdtPr>
              <w:sdtEndPr/>
              <w:sdtContent>
                <w:r w:rsidR="00C0505D" w:rsidRPr="00C0505D">
                  <w:rPr>
                    <w:rFonts w:ascii="MS Gothic" w:eastAsia="MS Gothic" w:hAnsi="MS Gothic" w:hint="eastAsia"/>
                    <w:sz w:val="20"/>
                    <w:szCs w:val="20"/>
                  </w:rPr>
                  <w:t>☐</w:t>
                </w:r>
              </w:sdtContent>
            </w:sdt>
            <w:r w:rsidR="00C0505D" w:rsidRPr="00C0505D">
              <w:rPr>
                <w:sz w:val="20"/>
                <w:szCs w:val="20"/>
              </w:rPr>
              <w:t xml:space="preserve"> Obsolete</w:t>
            </w:r>
          </w:p>
          <w:p w14:paraId="58C580C3" w14:textId="77777777" w:rsidR="00C0505D" w:rsidRPr="00C0505D" w:rsidRDefault="00023B13" w:rsidP="00C0505D">
            <w:pPr>
              <w:jc w:val="left"/>
              <w:rPr>
                <w:sz w:val="20"/>
                <w:szCs w:val="20"/>
              </w:rPr>
            </w:pPr>
            <w:sdt>
              <w:sdtPr>
                <w:rPr>
                  <w:sz w:val="20"/>
                  <w:szCs w:val="20"/>
                </w:rPr>
                <w:id w:val="-708335408"/>
                <w14:checkbox>
                  <w14:checked w14:val="1"/>
                  <w14:checkedState w14:val="2612" w14:font="MS Gothic"/>
                  <w14:uncheckedState w14:val="2610" w14:font="MS Gothic"/>
                </w14:checkbox>
              </w:sdtPr>
              <w:sdtEndPr/>
              <w:sdtContent>
                <w:r w:rsidR="00C0505D" w:rsidRPr="00C0505D">
                  <w:rPr>
                    <w:rFonts w:ascii="MS Gothic" w:eastAsia="MS Gothic" w:hAnsi="MS Gothic" w:hint="eastAsia"/>
                    <w:sz w:val="20"/>
                    <w:szCs w:val="20"/>
                  </w:rPr>
                  <w:t>☒</w:t>
                </w:r>
              </w:sdtContent>
            </w:sdt>
            <w:r w:rsidR="00C0505D" w:rsidRPr="00C0505D">
              <w:rPr>
                <w:sz w:val="20"/>
                <w:szCs w:val="20"/>
              </w:rPr>
              <w:t xml:space="preserve"> Align with IBP</w:t>
            </w:r>
          </w:p>
          <w:p w14:paraId="65C40609" w14:textId="2BE9A2CA" w:rsidR="00C0505D" w:rsidRPr="00C0505D" w:rsidRDefault="00023B13" w:rsidP="00C0505D">
            <w:pPr>
              <w:jc w:val="left"/>
              <w:rPr>
                <w:sz w:val="20"/>
                <w:szCs w:val="20"/>
              </w:rPr>
            </w:pPr>
            <w:sdt>
              <w:sdtPr>
                <w:rPr>
                  <w:sz w:val="20"/>
                  <w:szCs w:val="20"/>
                </w:rPr>
                <w:id w:val="-1566257413"/>
                <w14:checkbox>
                  <w14:checked w14:val="0"/>
                  <w14:checkedState w14:val="2612" w14:font="MS Gothic"/>
                  <w14:uncheckedState w14:val="2610" w14:font="MS Gothic"/>
                </w14:checkbox>
              </w:sdtPr>
              <w:sdtEndPr/>
              <w:sdtContent>
                <w:r w:rsidR="00C0505D" w:rsidRPr="00C0505D">
                  <w:rPr>
                    <w:rFonts w:ascii="MS Gothic" w:eastAsia="MS Gothic" w:hAnsi="MS Gothic" w:hint="eastAsia"/>
                    <w:sz w:val="20"/>
                    <w:szCs w:val="20"/>
                  </w:rPr>
                  <w:t>☐</w:t>
                </w:r>
              </w:sdtContent>
            </w:sdt>
            <w:r w:rsidR="00C0505D" w:rsidRPr="00C0505D">
              <w:rPr>
                <w:sz w:val="20"/>
                <w:szCs w:val="20"/>
              </w:rPr>
              <w:t xml:space="preserve"> Australian specific change</w:t>
            </w:r>
          </w:p>
        </w:tc>
        <w:tc>
          <w:tcPr>
            <w:tcW w:w="8328" w:type="dxa"/>
            <w:vAlign w:val="top"/>
          </w:tcPr>
          <w:p w14:paraId="3D16F314" w14:textId="77777777" w:rsidR="00C0505D" w:rsidRPr="00C0505D" w:rsidRDefault="00C0505D" w:rsidP="00C0505D">
            <w:pPr>
              <w:jc w:val="left"/>
              <w:rPr>
                <w:sz w:val="20"/>
                <w:szCs w:val="20"/>
              </w:rPr>
            </w:pPr>
            <w:r w:rsidRPr="00C0505D">
              <w:rPr>
                <w:sz w:val="20"/>
                <w:szCs w:val="20"/>
              </w:rPr>
              <w:t>A description of the derivation of the exposure limits in RPS S-1 is provided in the ICNIRP guidelines (2020) (</w:t>
            </w:r>
            <w:hyperlink r:id="rId12" w:history="1">
              <w:r w:rsidRPr="00C0505D">
                <w:rPr>
                  <w:rStyle w:val="Hyperlink"/>
                  <w:sz w:val="20"/>
                  <w:szCs w:val="20"/>
                </w:rPr>
                <w:t>https://www.icnirp.org/cms/upload/publications/ICNIRPrfgdl2020.pdf</w:t>
              </w:r>
            </w:hyperlink>
            <w:r w:rsidRPr="00C0505D">
              <w:rPr>
                <w:sz w:val="20"/>
                <w:szCs w:val="20"/>
              </w:rPr>
              <w:t xml:space="preserve">) </w:t>
            </w:r>
          </w:p>
          <w:p w14:paraId="2C287890" w14:textId="77777777" w:rsidR="00C0505D" w:rsidRPr="00C0505D" w:rsidRDefault="00C0505D" w:rsidP="00C0505D">
            <w:pPr>
              <w:jc w:val="left"/>
              <w:rPr>
                <w:sz w:val="20"/>
                <w:szCs w:val="20"/>
              </w:rPr>
            </w:pPr>
          </w:p>
        </w:tc>
      </w:tr>
      <w:tr w:rsidR="00C0505D" w14:paraId="081E39A5" w14:textId="77777777" w:rsidTr="00C0505D">
        <w:trPr>
          <w:cnfStyle w:val="000000010000" w:firstRow="0" w:lastRow="0" w:firstColumn="0" w:lastColumn="0" w:oddVBand="0" w:evenVBand="0" w:oddHBand="0" w:evenHBand="1" w:firstRowFirstColumn="0" w:firstRowLastColumn="0" w:lastRowFirstColumn="0" w:lastRowLastColumn="0"/>
        </w:trPr>
        <w:tc>
          <w:tcPr>
            <w:tcW w:w="2830" w:type="dxa"/>
            <w:vAlign w:val="top"/>
          </w:tcPr>
          <w:p w14:paraId="34781BFC" w14:textId="77777777" w:rsidR="00C0505D" w:rsidRPr="00C0505D" w:rsidRDefault="00C0505D" w:rsidP="00C0505D">
            <w:pPr>
              <w:jc w:val="left"/>
              <w:rPr>
                <w:sz w:val="20"/>
                <w:szCs w:val="20"/>
              </w:rPr>
            </w:pPr>
            <w:r w:rsidRPr="00C0505D">
              <w:rPr>
                <w:sz w:val="20"/>
                <w:szCs w:val="20"/>
              </w:rPr>
              <w:t>Schedule 4. Equivalent Power Flux Density</w:t>
            </w:r>
          </w:p>
          <w:p w14:paraId="2535EFA3" w14:textId="77777777" w:rsidR="00C0505D" w:rsidRPr="00C0505D" w:rsidRDefault="00C0505D" w:rsidP="00C0505D">
            <w:pPr>
              <w:jc w:val="left"/>
              <w:rPr>
                <w:sz w:val="20"/>
                <w:szCs w:val="20"/>
              </w:rPr>
            </w:pPr>
          </w:p>
        </w:tc>
        <w:tc>
          <w:tcPr>
            <w:tcW w:w="3402" w:type="dxa"/>
            <w:vAlign w:val="top"/>
          </w:tcPr>
          <w:p w14:paraId="7ED66497" w14:textId="77777777" w:rsidR="00C0505D" w:rsidRPr="00C0505D" w:rsidRDefault="00023B13" w:rsidP="00C0505D">
            <w:pPr>
              <w:jc w:val="left"/>
              <w:rPr>
                <w:sz w:val="20"/>
                <w:szCs w:val="20"/>
              </w:rPr>
            </w:pPr>
            <w:sdt>
              <w:sdtPr>
                <w:rPr>
                  <w:sz w:val="20"/>
                  <w:szCs w:val="20"/>
                </w:rPr>
                <w:id w:val="752944416"/>
                <w14:checkbox>
                  <w14:checked w14:val="1"/>
                  <w14:checkedState w14:val="2612" w14:font="MS Gothic"/>
                  <w14:uncheckedState w14:val="2610" w14:font="MS Gothic"/>
                </w14:checkbox>
              </w:sdtPr>
              <w:sdtEndPr/>
              <w:sdtContent>
                <w:r w:rsidR="00C0505D" w:rsidRPr="00C0505D">
                  <w:rPr>
                    <w:rFonts w:ascii="MS Gothic" w:eastAsia="MS Gothic" w:hAnsi="MS Gothic" w:hint="eastAsia"/>
                    <w:sz w:val="20"/>
                    <w:szCs w:val="20"/>
                  </w:rPr>
                  <w:t>☒</w:t>
                </w:r>
              </w:sdtContent>
            </w:sdt>
            <w:r w:rsidR="00C0505D" w:rsidRPr="00C0505D">
              <w:rPr>
                <w:sz w:val="20"/>
                <w:szCs w:val="20"/>
              </w:rPr>
              <w:t xml:space="preserve"> Improved accuracy</w:t>
            </w:r>
          </w:p>
          <w:p w14:paraId="01DDF117" w14:textId="77777777" w:rsidR="00C0505D" w:rsidRPr="00C0505D" w:rsidRDefault="00023B13" w:rsidP="00C0505D">
            <w:pPr>
              <w:jc w:val="left"/>
              <w:rPr>
                <w:sz w:val="20"/>
                <w:szCs w:val="20"/>
              </w:rPr>
            </w:pPr>
            <w:sdt>
              <w:sdtPr>
                <w:rPr>
                  <w:sz w:val="20"/>
                  <w:szCs w:val="20"/>
                </w:rPr>
                <w:id w:val="-545290446"/>
                <w14:checkbox>
                  <w14:checked w14:val="1"/>
                  <w14:checkedState w14:val="2612" w14:font="MS Gothic"/>
                  <w14:uncheckedState w14:val="2610" w14:font="MS Gothic"/>
                </w14:checkbox>
              </w:sdtPr>
              <w:sdtEndPr/>
              <w:sdtContent>
                <w:r w:rsidR="00C0505D" w:rsidRPr="00C0505D">
                  <w:rPr>
                    <w:rFonts w:ascii="MS Gothic" w:eastAsia="MS Gothic" w:hAnsi="MS Gothic" w:hint="eastAsia"/>
                    <w:sz w:val="20"/>
                    <w:szCs w:val="20"/>
                  </w:rPr>
                  <w:t>☒</w:t>
                </w:r>
              </w:sdtContent>
            </w:sdt>
            <w:r w:rsidR="00C0505D" w:rsidRPr="00C0505D">
              <w:rPr>
                <w:sz w:val="20"/>
                <w:szCs w:val="20"/>
              </w:rPr>
              <w:t xml:space="preserve"> New or updated method</w:t>
            </w:r>
          </w:p>
          <w:p w14:paraId="3A76B920" w14:textId="77777777" w:rsidR="00C0505D" w:rsidRPr="00C0505D" w:rsidRDefault="00023B13" w:rsidP="00C0505D">
            <w:pPr>
              <w:jc w:val="left"/>
              <w:rPr>
                <w:sz w:val="20"/>
                <w:szCs w:val="20"/>
              </w:rPr>
            </w:pPr>
            <w:sdt>
              <w:sdtPr>
                <w:rPr>
                  <w:sz w:val="20"/>
                  <w:szCs w:val="20"/>
                </w:rPr>
                <w:id w:val="-249740181"/>
                <w14:checkbox>
                  <w14:checked w14:val="0"/>
                  <w14:checkedState w14:val="2612" w14:font="MS Gothic"/>
                  <w14:uncheckedState w14:val="2610" w14:font="MS Gothic"/>
                </w14:checkbox>
              </w:sdtPr>
              <w:sdtEndPr/>
              <w:sdtContent>
                <w:r w:rsidR="00C0505D" w:rsidRPr="00C0505D">
                  <w:rPr>
                    <w:rFonts w:ascii="MS Gothic" w:eastAsia="MS Gothic" w:hAnsi="MS Gothic" w:hint="eastAsia"/>
                    <w:sz w:val="20"/>
                    <w:szCs w:val="20"/>
                  </w:rPr>
                  <w:t>☐</w:t>
                </w:r>
              </w:sdtContent>
            </w:sdt>
            <w:r w:rsidR="00C0505D" w:rsidRPr="00C0505D">
              <w:rPr>
                <w:sz w:val="20"/>
                <w:szCs w:val="20"/>
              </w:rPr>
              <w:t xml:space="preserve"> Improved prediction</w:t>
            </w:r>
          </w:p>
          <w:p w14:paraId="77A8DC30" w14:textId="77777777" w:rsidR="00C0505D" w:rsidRPr="00C0505D" w:rsidRDefault="00023B13" w:rsidP="00C0505D">
            <w:pPr>
              <w:jc w:val="left"/>
              <w:rPr>
                <w:sz w:val="20"/>
                <w:szCs w:val="20"/>
              </w:rPr>
            </w:pPr>
            <w:sdt>
              <w:sdtPr>
                <w:rPr>
                  <w:sz w:val="20"/>
                  <w:szCs w:val="20"/>
                </w:rPr>
                <w:id w:val="402266130"/>
                <w14:checkbox>
                  <w14:checked w14:val="0"/>
                  <w14:checkedState w14:val="2612" w14:font="MS Gothic"/>
                  <w14:uncheckedState w14:val="2610" w14:font="MS Gothic"/>
                </w14:checkbox>
              </w:sdtPr>
              <w:sdtEndPr/>
              <w:sdtContent>
                <w:r w:rsidR="00C0505D" w:rsidRPr="00C0505D">
                  <w:rPr>
                    <w:rFonts w:ascii="MS Gothic" w:eastAsia="MS Gothic" w:hAnsi="MS Gothic" w:hint="eastAsia"/>
                    <w:sz w:val="20"/>
                    <w:szCs w:val="20"/>
                  </w:rPr>
                  <w:t>☐</w:t>
                </w:r>
              </w:sdtContent>
            </w:sdt>
            <w:r w:rsidR="00C0505D" w:rsidRPr="00C0505D">
              <w:rPr>
                <w:sz w:val="20"/>
                <w:szCs w:val="20"/>
              </w:rPr>
              <w:t xml:space="preserve"> Obsolete</w:t>
            </w:r>
          </w:p>
          <w:p w14:paraId="24140CEF" w14:textId="77777777" w:rsidR="00C0505D" w:rsidRPr="00C0505D" w:rsidRDefault="00023B13" w:rsidP="00C0505D">
            <w:pPr>
              <w:jc w:val="left"/>
              <w:rPr>
                <w:sz w:val="20"/>
                <w:szCs w:val="20"/>
              </w:rPr>
            </w:pPr>
            <w:sdt>
              <w:sdtPr>
                <w:rPr>
                  <w:sz w:val="20"/>
                  <w:szCs w:val="20"/>
                </w:rPr>
                <w:id w:val="-1506200671"/>
                <w14:checkbox>
                  <w14:checked w14:val="1"/>
                  <w14:checkedState w14:val="2612" w14:font="MS Gothic"/>
                  <w14:uncheckedState w14:val="2610" w14:font="MS Gothic"/>
                </w14:checkbox>
              </w:sdtPr>
              <w:sdtEndPr/>
              <w:sdtContent>
                <w:r w:rsidR="00C0505D" w:rsidRPr="00C0505D">
                  <w:rPr>
                    <w:rFonts w:ascii="MS Gothic" w:eastAsia="MS Gothic" w:hAnsi="MS Gothic" w:hint="eastAsia"/>
                    <w:sz w:val="20"/>
                    <w:szCs w:val="20"/>
                  </w:rPr>
                  <w:t>☒</w:t>
                </w:r>
              </w:sdtContent>
            </w:sdt>
            <w:r w:rsidR="00C0505D" w:rsidRPr="00C0505D">
              <w:rPr>
                <w:sz w:val="20"/>
                <w:szCs w:val="20"/>
              </w:rPr>
              <w:t xml:space="preserve"> Align with IBP</w:t>
            </w:r>
          </w:p>
          <w:p w14:paraId="2137109D" w14:textId="3040EB17" w:rsidR="00C0505D" w:rsidRPr="00C0505D" w:rsidRDefault="00023B13" w:rsidP="00C0505D">
            <w:pPr>
              <w:jc w:val="left"/>
              <w:rPr>
                <w:sz w:val="20"/>
                <w:szCs w:val="20"/>
              </w:rPr>
            </w:pPr>
            <w:sdt>
              <w:sdtPr>
                <w:rPr>
                  <w:sz w:val="20"/>
                  <w:szCs w:val="20"/>
                </w:rPr>
                <w:id w:val="-177192991"/>
                <w14:checkbox>
                  <w14:checked w14:val="0"/>
                  <w14:checkedState w14:val="2612" w14:font="MS Gothic"/>
                  <w14:uncheckedState w14:val="2610" w14:font="MS Gothic"/>
                </w14:checkbox>
              </w:sdtPr>
              <w:sdtEndPr/>
              <w:sdtContent>
                <w:r w:rsidR="00C0505D" w:rsidRPr="00C0505D">
                  <w:rPr>
                    <w:rFonts w:ascii="MS Gothic" w:eastAsia="MS Gothic" w:hAnsi="MS Gothic" w:hint="eastAsia"/>
                    <w:sz w:val="20"/>
                    <w:szCs w:val="20"/>
                  </w:rPr>
                  <w:t>☐</w:t>
                </w:r>
              </w:sdtContent>
            </w:sdt>
            <w:r w:rsidR="00C0505D" w:rsidRPr="00C0505D">
              <w:rPr>
                <w:sz w:val="20"/>
                <w:szCs w:val="20"/>
              </w:rPr>
              <w:t xml:space="preserve"> Australian specific change</w:t>
            </w:r>
          </w:p>
        </w:tc>
        <w:tc>
          <w:tcPr>
            <w:tcW w:w="8328" w:type="dxa"/>
            <w:vAlign w:val="top"/>
          </w:tcPr>
          <w:p w14:paraId="4587A906" w14:textId="77777777" w:rsidR="00C0505D" w:rsidRPr="00C0505D" w:rsidRDefault="00C0505D" w:rsidP="00C0505D">
            <w:pPr>
              <w:jc w:val="left"/>
              <w:rPr>
                <w:sz w:val="20"/>
                <w:szCs w:val="20"/>
              </w:rPr>
            </w:pPr>
            <w:r w:rsidRPr="00C0505D">
              <w:rPr>
                <w:sz w:val="20"/>
                <w:szCs w:val="20"/>
              </w:rPr>
              <w:t>RPS S-1 provides new rules on the application of power density in the far- and near-field zones (See Section 2)</w:t>
            </w:r>
          </w:p>
          <w:p w14:paraId="58852D0D" w14:textId="006C1297" w:rsidR="00C0505D" w:rsidRPr="00C0505D" w:rsidRDefault="00C0505D" w:rsidP="00C0505D">
            <w:pPr>
              <w:jc w:val="left"/>
              <w:rPr>
                <w:sz w:val="20"/>
                <w:szCs w:val="20"/>
              </w:rPr>
            </w:pPr>
            <w:r w:rsidRPr="00C0505D">
              <w:rPr>
                <w:sz w:val="20"/>
                <w:szCs w:val="20"/>
              </w:rPr>
              <w:t xml:space="preserve"> </w:t>
            </w:r>
          </w:p>
        </w:tc>
      </w:tr>
      <w:tr w:rsidR="00C0505D" w14:paraId="4C6F6027" w14:textId="77777777" w:rsidTr="00C0505D">
        <w:tc>
          <w:tcPr>
            <w:tcW w:w="2830" w:type="dxa"/>
            <w:vAlign w:val="top"/>
          </w:tcPr>
          <w:p w14:paraId="4D11E24D" w14:textId="77777777" w:rsidR="00C0505D" w:rsidRPr="00C0505D" w:rsidRDefault="00C0505D" w:rsidP="00C0505D">
            <w:pPr>
              <w:jc w:val="left"/>
              <w:rPr>
                <w:sz w:val="20"/>
                <w:szCs w:val="20"/>
              </w:rPr>
            </w:pPr>
            <w:r w:rsidRPr="00C0505D">
              <w:rPr>
                <w:sz w:val="20"/>
                <w:szCs w:val="20"/>
              </w:rPr>
              <w:t>Schedule 5. Compliance of Mobile or Portable Transmitting</w:t>
            </w:r>
          </w:p>
          <w:p w14:paraId="42238DB3" w14:textId="77777777" w:rsidR="00C0505D" w:rsidRPr="00C0505D" w:rsidRDefault="00C0505D" w:rsidP="00C0505D">
            <w:pPr>
              <w:jc w:val="left"/>
              <w:rPr>
                <w:sz w:val="20"/>
                <w:szCs w:val="20"/>
              </w:rPr>
            </w:pPr>
            <w:r w:rsidRPr="00C0505D">
              <w:rPr>
                <w:sz w:val="20"/>
                <w:szCs w:val="20"/>
              </w:rPr>
              <w:t>Equipment (100 kHz To 6 GHz)</w:t>
            </w:r>
          </w:p>
          <w:p w14:paraId="0A963454" w14:textId="77777777" w:rsidR="00C0505D" w:rsidRPr="00C0505D" w:rsidRDefault="00C0505D" w:rsidP="00C0505D">
            <w:pPr>
              <w:jc w:val="left"/>
              <w:rPr>
                <w:sz w:val="20"/>
                <w:szCs w:val="20"/>
              </w:rPr>
            </w:pPr>
          </w:p>
        </w:tc>
        <w:tc>
          <w:tcPr>
            <w:tcW w:w="3402" w:type="dxa"/>
            <w:vAlign w:val="top"/>
          </w:tcPr>
          <w:p w14:paraId="68FFD647" w14:textId="77777777" w:rsidR="00C0505D" w:rsidRPr="00C0505D" w:rsidRDefault="00023B13" w:rsidP="00C0505D">
            <w:pPr>
              <w:jc w:val="left"/>
              <w:rPr>
                <w:sz w:val="20"/>
                <w:szCs w:val="20"/>
              </w:rPr>
            </w:pPr>
            <w:sdt>
              <w:sdtPr>
                <w:rPr>
                  <w:sz w:val="20"/>
                  <w:szCs w:val="20"/>
                </w:rPr>
                <w:id w:val="-776176704"/>
                <w14:checkbox>
                  <w14:checked w14:val="0"/>
                  <w14:checkedState w14:val="2612" w14:font="MS Gothic"/>
                  <w14:uncheckedState w14:val="2610" w14:font="MS Gothic"/>
                </w14:checkbox>
              </w:sdtPr>
              <w:sdtEndPr/>
              <w:sdtContent>
                <w:r w:rsidR="00C0505D" w:rsidRPr="00C0505D">
                  <w:rPr>
                    <w:rFonts w:ascii="MS Gothic" w:eastAsia="MS Gothic" w:hAnsi="MS Gothic" w:hint="eastAsia"/>
                    <w:sz w:val="20"/>
                    <w:szCs w:val="20"/>
                  </w:rPr>
                  <w:t>☐</w:t>
                </w:r>
              </w:sdtContent>
            </w:sdt>
            <w:r w:rsidR="00C0505D" w:rsidRPr="00C0505D">
              <w:rPr>
                <w:sz w:val="20"/>
                <w:szCs w:val="20"/>
              </w:rPr>
              <w:t xml:space="preserve"> Improved accuracy</w:t>
            </w:r>
          </w:p>
          <w:p w14:paraId="39CC6239" w14:textId="77777777" w:rsidR="00C0505D" w:rsidRPr="00C0505D" w:rsidRDefault="00023B13" w:rsidP="00C0505D">
            <w:pPr>
              <w:jc w:val="left"/>
              <w:rPr>
                <w:sz w:val="20"/>
                <w:szCs w:val="20"/>
              </w:rPr>
            </w:pPr>
            <w:sdt>
              <w:sdtPr>
                <w:rPr>
                  <w:sz w:val="20"/>
                  <w:szCs w:val="20"/>
                </w:rPr>
                <w:id w:val="-793209546"/>
                <w14:checkbox>
                  <w14:checked w14:val="1"/>
                  <w14:checkedState w14:val="2612" w14:font="MS Gothic"/>
                  <w14:uncheckedState w14:val="2610" w14:font="MS Gothic"/>
                </w14:checkbox>
              </w:sdtPr>
              <w:sdtEndPr/>
              <w:sdtContent>
                <w:r w:rsidR="00C0505D" w:rsidRPr="00C0505D">
                  <w:rPr>
                    <w:rFonts w:ascii="MS Gothic" w:eastAsia="MS Gothic" w:hAnsi="MS Gothic" w:hint="eastAsia"/>
                    <w:sz w:val="20"/>
                    <w:szCs w:val="20"/>
                  </w:rPr>
                  <w:t>☒</w:t>
                </w:r>
              </w:sdtContent>
            </w:sdt>
            <w:r w:rsidR="00C0505D" w:rsidRPr="00C0505D">
              <w:rPr>
                <w:sz w:val="20"/>
                <w:szCs w:val="20"/>
              </w:rPr>
              <w:t xml:space="preserve"> New or updated method</w:t>
            </w:r>
          </w:p>
          <w:p w14:paraId="70E0E4EB" w14:textId="77777777" w:rsidR="00C0505D" w:rsidRPr="00C0505D" w:rsidRDefault="00023B13" w:rsidP="00C0505D">
            <w:pPr>
              <w:jc w:val="left"/>
              <w:rPr>
                <w:sz w:val="20"/>
                <w:szCs w:val="20"/>
              </w:rPr>
            </w:pPr>
            <w:sdt>
              <w:sdtPr>
                <w:rPr>
                  <w:sz w:val="20"/>
                  <w:szCs w:val="20"/>
                </w:rPr>
                <w:id w:val="-1815943831"/>
                <w14:checkbox>
                  <w14:checked w14:val="0"/>
                  <w14:checkedState w14:val="2612" w14:font="MS Gothic"/>
                  <w14:uncheckedState w14:val="2610" w14:font="MS Gothic"/>
                </w14:checkbox>
              </w:sdtPr>
              <w:sdtEndPr/>
              <w:sdtContent>
                <w:r w:rsidR="00C0505D" w:rsidRPr="00C0505D">
                  <w:rPr>
                    <w:rFonts w:ascii="MS Gothic" w:eastAsia="MS Gothic" w:hAnsi="MS Gothic" w:hint="eastAsia"/>
                    <w:sz w:val="20"/>
                    <w:szCs w:val="20"/>
                  </w:rPr>
                  <w:t>☐</w:t>
                </w:r>
              </w:sdtContent>
            </w:sdt>
            <w:r w:rsidR="00C0505D" w:rsidRPr="00C0505D">
              <w:rPr>
                <w:sz w:val="20"/>
                <w:szCs w:val="20"/>
              </w:rPr>
              <w:t xml:space="preserve"> Improved prediction</w:t>
            </w:r>
          </w:p>
          <w:p w14:paraId="7EBAFEC2" w14:textId="77777777" w:rsidR="00C0505D" w:rsidRPr="00C0505D" w:rsidRDefault="00023B13" w:rsidP="00C0505D">
            <w:pPr>
              <w:jc w:val="left"/>
              <w:rPr>
                <w:sz w:val="20"/>
                <w:szCs w:val="20"/>
              </w:rPr>
            </w:pPr>
            <w:sdt>
              <w:sdtPr>
                <w:rPr>
                  <w:sz w:val="20"/>
                  <w:szCs w:val="20"/>
                </w:rPr>
                <w:id w:val="1663581009"/>
                <w14:checkbox>
                  <w14:checked w14:val="0"/>
                  <w14:checkedState w14:val="2612" w14:font="MS Gothic"/>
                  <w14:uncheckedState w14:val="2610" w14:font="MS Gothic"/>
                </w14:checkbox>
              </w:sdtPr>
              <w:sdtEndPr/>
              <w:sdtContent>
                <w:r w:rsidR="00C0505D" w:rsidRPr="00C0505D">
                  <w:rPr>
                    <w:rFonts w:ascii="MS Gothic" w:eastAsia="MS Gothic" w:hAnsi="MS Gothic" w:hint="eastAsia"/>
                    <w:sz w:val="20"/>
                    <w:szCs w:val="20"/>
                  </w:rPr>
                  <w:t>☐</w:t>
                </w:r>
              </w:sdtContent>
            </w:sdt>
            <w:r w:rsidR="00C0505D" w:rsidRPr="00C0505D">
              <w:rPr>
                <w:sz w:val="20"/>
                <w:szCs w:val="20"/>
              </w:rPr>
              <w:t xml:space="preserve"> Obsolete</w:t>
            </w:r>
          </w:p>
          <w:p w14:paraId="66CC4E30" w14:textId="77777777" w:rsidR="00C0505D" w:rsidRPr="00C0505D" w:rsidRDefault="00023B13" w:rsidP="00C0505D">
            <w:pPr>
              <w:jc w:val="left"/>
              <w:rPr>
                <w:sz w:val="20"/>
                <w:szCs w:val="20"/>
              </w:rPr>
            </w:pPr>
            <w:sdt>
              <w:sdtPr>
                <w:rPr>
                  <w:sz w:val="20"/>
                  <w:szCs w:val="20"/>
                </w:rPr>
                <w:id w:val="-440380228"/>
                <w14:checkbox>
                  <w14:checked w14:val="1"/>
                  <w14:checkedState w14:val="2612" w14:font="MS Gothic"/>
                  <w14:uncheckedState w14:val="2610" w14:font="MS Gothic"/>
                </w14:checkbox>
              </w:sdtPr>
              <w:sdtEndPr/>
              <w:sdtContent>
                <w:r w:rsidR="00C0505D" w:rsidRPr="00C0505D">
                  <w:rPr>
                    <w:rFonts w:ascii="MS Gothic" w:eastAsia="MS Gothic" w:hAnsi="MS Gothic" w:hint="eastAsia"/>
                    <w:sz w:val="20"/>
                    <w:szCs w:val="20"/>
                  </w:rPr>
                  <w:t>☒</w:t>
                </w:r>
              </w:sdtContent>
            </w:sdt>
            <w:r w:rsidR="00C0505D" w:rsidRPr="00C0505D">
              <w:rPr>
                <w:sz w:val="20"/>
                <w:szCs w:val="20"/>
              </w:rPr>
              <w:t xml:space="preserve"> Align with IBP</w:t>
            </w:r>
          </w:p>
          <w:p w14:paraId="3F6235A2" w14:textId="46E06F10" w:rsidR="00C0505D" w:rsidRPr="00C0505D" w:rsidRDefault="00023B13" w:rsidP="00C0505D">
            <w:pPr>
              <w:jc w:val="left"/>
              <w:rPr>
                <w:sz w:val="20"/>
                <w:szCs w:val="20"/>
              </w:rPr>
            </w:pPr>
            <w:sdt>
              <w:sdtPr>
                <w:rPr>
                  <w:sz w:val="20"/>
                  <w:szCs w:val="20"/>
                </w:rPr>
                <w:id w:val="-101109109"/>
                <w14:checkbox>
                  <w14:checked w14:val="0"/>
                  <w14:checkedState w14:val="2612" w14:font="MS Gothic"/>
                  <w14:uncheckedState w14:val="2610" w14:font="MS Gothic"/>
                </w14:checkbox>
              </w:sdtPr>
              <w:sdtEndPr/>
              <w:sdtContent>
                <w:r w:rsidR="00C0505D" w:rsidRPr="00C0505D">
                  <w:rPr>
                    <w:rFonts w:ascii="MS Gothic" w:eastAsia="MS Gothic" w:hAnsi="MS Gothic" w:hint="eastAsia"/>
                    <w:sz w:val="20"/>
                    <w:szCs w:val="20"/>
                  </w:rPr>
                  <w:t>☐</w:t>
                </w:r>
              </w:sdtContent>
            </w:sdt>
            <w:r w:rsidR="00C0505D" w:rsidRPr="00C0505D">
              <w:rPr>
                <w:sz w:val="20"/>
                <w:szCs w:val="20"/>
              </w:rPr>
              <w:t xml:space="preserve"> Australian specific change</w:t>
            </w:r>
          </w:p>
        </w:tc>
        <w:tc>
          <w:tcPr>
            <w:tcW w:w="8328" w:type="dxa"/>
            <w:vAlign w:val="top"/>
          </w:tcPr>
          <w:p w14:paraId="35B06DC1" w14:textId="0DFEC0F3" w:rsidR="00C0505D" w:rsidRPr="00C0505D" w:rsidRDefault="00C0505D" w:rsidP="00BB74A6">
            <w:pPr>
              <w:jc w:val="left"/>
              <w:rPr>
                <w:sz w:val="20"/>
                <w:szCs w:val="20"/>
              </w:rPr>
            </w:pPr>
            <w:r w:rsidRPr="00C0505D">
              <w:rPr>
                <w:sz w:val="20"/>
                <w:szCs w:val="20"/>
              </w:rPr>
              <w:t>Specific rules on the compliance of mobile or portable transmitting equipment are no longer within the scope of RPS S-1.</w:t>
            </w:r>
            <w:r w:rsidR="00BB74A6">
              <w:rPr>
                <w:sz w:val="20"/>
                <w:szCs w:val="20"/>
              </w:rPr>
              <w:t xml:space="preserve"> S</w:t>
            </w:r>
            <w:r w:rsidR="00BB74A6" w:rsidRPr="00BB74A6">
              <w:rPr>
                <w:sz w:val="20"/>
                <w:szCs w:val="20"/>
              </w:rPr>
              <w:t xml:space="preserve">upplementary guidance on how this is determined is </w:t>
            </w:r>
            <w:r w:rsidR="00BB74A6">
              <w:rPr>
                <w:sz w:val="20"/>
                <w:szCs w:val="20"/>
              </w:rPr>
              <w:t xml:space="preserve">now </w:t>
            </w:r>
            <w:r w:rsidR="00BB74A6" w:rsidRPr="00BB74A6">
              <w:rPr>
                <w:sz w:val="20"/>
                <w:szCs w:val="20"/>
              </w:rPr>
              <w:t>provided in the RPS S-1 Advisory Note: Compliance of mobile or portable transmitting equipment (100 kHz to 6 GHz).</w:t>
            </w:r>
            <w:r w:rsidRPr="00C0505D">
              <w:rPr>
                <w:sz w:val="20"/>
                <w:szCs w:val="20"/>
              </w:rPr>
              <w:t xml:space="preserve">  </w:t>
            </w:r>
          </w:p>
        </w:tc>
      </w:tr>
      <w:tr w:rsidR="00C0505D" w14:paraId="790275CD" w14:textId="77777777" w:rsidTr="00C0505D">
        <w:trPr>
          <w:cnfStyle w:val="000000010000" w:firstRow="0" w:lastRow="0" w:firstColumn="0" w:lastColumn="0" w:oddVBand="0" w:evenVBand="0" w:oddHBand="0" w:evenHBand="1" w:firstRowFirstColumn="0" w:firstRowLastColumn="0" w:lastRowFirstColumn="0" w:lastRowLastColumn="0"/>
        </w:trPr>
        <w:tc>
          <w:tcPr>
            <w:tcW w:w="2830" w:type="dxa"/>
            <w:vAlign w:val="top"/>
          </w:tcPr>
          <w:p w14:paraId="5D677480" w14:textId="77777777" w:rsidR="00C0505D" w:rsidRPr="00C0505D" w:rsidRDefault="00C0505D" w:rsidP="00C0505D">
            <w:pPr>
              <w:jc w:val="left"/>
              <w:rPr>
                <w:sz w:val="20"/>
                <w:szCs w:val="20"/>
              </w:rPr>
            </w:pPr>
            <w:r w:rsidRPr="00C0505D">
              <w:rPr>
                <w:sz w:val="20"/>
                <w:szCs w:val="20"/>
              </w:rPr>
              <w:t>Annex 2. Coupling Mechanisms between RF Fields and the Body</w:t>
            </w:r>
          </w:p>
          <w:p w14:paraId="67C8863E" w14:textId="77777777" w:rsidR="00C0505D" w:rsidRPr="00C0505D" w:rsidRDefault="00C0505D" w:rsidP="00C0505D">
            <w:pPr>
              <w:jc w:val="left"/>
              <w:rPr>
                <w:sz w:val="20"/>
                <w:szCs w:val="20"/>
              </w:rPr>
            </w:pPr>
          </w:p>
        </w:tc>
        <w:tc>
          <w:tcPr>
            <w:tcW w:w="3402" w:type="dxa"/>
            <w:vAlign w:val="top"/>
          </w:tcPr>
          <w:p w14:paraId="64ED3F4B" w14:textId="77777777" w:rsidR="00C0505D" w:rsidRPr="00C0505D" w:rsidRDefault="00023B13" w:rsidP="00C0505D">
            <w:pPr>
              <w:jc w:val="left"/>
              <w:rPr>
                <w:sz w:val="20"/>
                <w:szCs w:val="20"/>
              </w:rPr>
            </w:pPr>
            <w:sdt>
              <w:sdtPr>
                <w:rPr>
                  <w:sz w:val="20"/>
                  <w:szCs w:val="20"/>
                </w:rPr>
                <w:id w:val="1789468121"/>
                <w14:checkbox>
                  <w14:checked w14:val="1"/>
                  <w14:checkedState w14:val="2612" w14:font="MS Gothic"/>
                  <w14:uncheckedState w14:val="2610" w14:font="MS Gothic"/>
                </w14:checkbox>
              </w:sdtPr>
              <w:sdtEndPr/>
              <w:sdtContent>
                <w:r w:rsidR="00C0505D" w:rsidRPr="00C0505D">
                  <w:rPr>
                    <w:rFonts w:ascii="MS Gothic" w:eastAsia="MS Gothic" w:hAnsi="MS Gothic" w:hint="eastAsia"/>
                    <w:sz w:val="20"/>
                    <w:szCs w:val="20"/>
                  </w:rPr>
                  <w:t>☒</w:t>
                </w:r>
              </w:sdtContent>
            </w:sdt>
            <w:r w:rsidR="00C0505D" w:rsidRPr="00C0505D">
              <w:rPr>
                <w:sz w:val="20"/>
                <w:szCs w:val="20"/>
              </w:rPr>
              <w:t xml:space="preserve"> Improved accuracy</w:t>
            </w:r>
          </w:p>
          <w:p w14:paraId="7CA2168E" w14:textId="77777777" w:rsidR="00C0505D" w:rsidRPr="00C0505D" w:rsidRDefault="00023B13" w:rsidP="00C0505D">
            <w:pPr>
              <w:jc w:val="left"/>
              <w:rPr>
                <w:sz w:val="20"/>
                <w:szCs w:val="20"/>
              </w:rPr>
            </w:pPr>
            <w:sdt>
              <w:sdtPr>
                <w:rPr>
                  <w:sz w:val="20"/>
                  <w:szCs w:val="20"/>
                </w:rPr>
                <w:id w:val="1283839986"/>
                <w14:checkbox>
                  <w14:checked w14:val="1"/>
                  <w14:checkedState w14:val="2612" w14:font="MS Gothic"/>
                  <w14:uncheckedState w14:val="2610" w14:font="MS Gothic"/>
                </w14:checkbox>
              </w:sdtPr>
              <w:sdtEndPr/>
              <w:sdtContent>
                <w:r w:rsidR="00C0505D" w:rsidRPr="00C0505D">
                  <w:rPr>
                    <w:rFonts w:ascii="MS Gothic" w:eastAsia="MS Gothic" w:hAnsi="MS Gothic" w:hint="eastAsia"/>
                    <w:sz w:val="20"/>
                    <w:szCs w:val="20"/>
                  </w:rPr>
                  <w:t>☒</w:t>
                </w:r>
              </w:sdtContent>
            </w:sdt>
            <w:r w:rsidR="00C0505D" w:rsidRPr="00C0505D">
              <w:rPr>
                <w:sz w:val="20"/>
                <w:szCs w:val="20"/>
              </w:rPr>
              <w:t xml:space="preserve"> New or updated method</w:t>
            </w:r>
          </w:p>
          <w:p w14:paraId="71483E84" w14:textId="77777777" w:rsidR="00C0505D" w:rsidRPr="00C0505D" w:rsidRDefault="00023B13" w:rsidP="00C0505D">
            <w:pPr>
              <w:jc w:val="left"/>
              <w:rPr>
                <w:sz w:val="20"/>
                <w:szCs w:val="20"/>
              </w:rPr>
            </w:pPr>
            <w:sdt>
              <w:sdtPr>
                <w:rPr>
                  <w:sz w:val="20"/>
                  <w:szCs w:val="20"/>
                </w:rPr>
                <w:id w:val="-1035884534"/>
                <w14:checkbox>
                  <w14:checked w14:val="0"/>
                  <w14:checkedState w14:val="2612" w14:font="MS Gothic"/>
                  <w14:uncheckedState w14:val="2610" w14:font="MS Gothic"/>
                </w14:checkbox>
              </w:sdtPr>
              <w:sdtEndPr/>
              <w:sdtContent>
                <w:r w:rsidR="00C0505D" w:rsidRPr="00C0505D">
                  <w:rPr>
                    <w:rFonts w:ascii="MS Gothic" w:eastAsia="MS Gothic" w:hAnsi="MS Gothic" w:hint="eastAsia"/>
                    <w:sz w:val="20"/>
                    <w:szCs w:val="20"/>
                  </w:rPr>
                  <w:t>☐</w:t>
                </w:r>
              </w:sdtContent>
            </w:sdt>
            <w:r w:rsidR="00C0505D" w:rsidRPr="00C0505D">
              <w:rPr>
                <w:sz w:val="20"/>
                <w:szCs w:val="20"/>
              </w:rPr>
              <w:t xml:space="preserve"> Improved prediction</w:t>
            </w:r>
          </w:p>
          <w:p w14:paraId="7B9354BF" w14:textId="77777777" w:rsidR="00C0505D" w:rsidRPr="00C0505D" w:rsidRDefault="00023B13" w:rsidP="00C0505D">
            <w:pPr>
              <w:jc w:val="left"/>
              <w:rPr>
                <w:sz w:val="20"/>
                <w:szCs w:val="20"/>
              </w:rPr>
            </w:pPr>
            <w:sdt>
              <w:sdtPr>
                <w:rPr>
                  <w:sz w:val="20"/>
                  <w:szCs w:val="20"/>
                </w:rPr>
                <w:id w:val="-403218952"/>
                <w14:checkbox>
                  <w14:checked w14:val="0"/>
                  <w14:checkedState w14:val="2612" w14:font="MS Gothic"/>
                  <w14:uncheckedState w14:val="2610" w14:font="MS Gothic"/>
                </w14:checkbox>
              </w:sdtPr>
              <w:sdtEndPr/>
              <w:sdtContent>
                <w:r w:rsidR="00C0505D" w:rsidRPr="00C0505D">
                  <w:rPr>
                    <w:rFonts w:ascii="MS Gothic" w:eastAsia="MS Gothic" w:hAnsi="MS Gothic" w:hint="eastAsia"/>
                    <w:sz w:val="20"/>
                    <w:szCs w:val="20"/>
                  </w:rPr>
                  <w:t>☐</w:t>
                </w:r>
              </w:sdtContent>
            </w:sdt>
            <w:r w:rsidR="00C0505D" w:rsidRPr="00C0505D">
              <w:rPr>
                <w:sz w:val="20"/>
                <w:szCs w:val="20"/>
              </w:rPr>
              <w:t xml:space="preserve"> Obsolete</w:t>
            </w:r>
          </w:p>
          <w:p w14:paraId="5E271AE5" w14:textId="77777777" w:rsidR="00C0505D" w:rsidRPr="00C0505D" w:rsidRDefault="00023B13" w:rsidP="00C0505D">
            <w:pPr>
              <w:jc w:val="left"/>
              <w:rPr>
                <w:sz w:val="20"/>
                <w:szCs w:val="20"/>
              </w:rPr>
            </w:pPr>
            <w:sdt>
              <w:sdtPr>
                <w:rPr>
                  <w:sz w:val="20"/>
                  <w:szCs w:val="20"/>
                </w:rPr>
                <w:id w:val="1443950576"/>
                <w14:checkbox>
                  <w14:checked w14:val="1"/>
                  <w14:checkedState w14:val="2612" w14:font="MS Gothic"/>
                  <w14:uncheckedState w14:val="2610" w14:font="MS Gothic"/>
                </w14:checkbox>
              </w:sdtPr>
              <w:sdtEndPr/>
              <w:sdtContent>
                <w:r w:rsidR="00C0505D" w:rsidRPr="00C0505D">
                  <w:rPr>
                    <w:rFonts w:ascii="MS Gothic" w:eastAsia="MS Gothic" w:hAnsi="MS Gothic" w:hint="eastAsia"/>
                    <w:sz w:val="20"/>
                    <w:szCs w:val="20"/>
                  </w:rPr>
                  <w:t>☒</w:t>
                </w:r>
              </w:sdtContent>
            </w:sdt>
            <w:r w:rsidR="00C0505D" w:rsidRPr="00C0505D">
              <w:rPr>
                <w:sz w:val="20"/>
                <w:szCs w:val="20"/>
              </w:rPr>
              <w:t xml:space="preserve"> Align with IBP</w:t>
            </w:r>
          </w:p>
          <w:p w14:paraId="12D2DCB5" w14:textId="1D3FB89B" w:rsidR="00C0505D" w:rsidRPr="00C0505D" w:rsidRDefault="00023B13" w:rsidP="00C0505D">
            <w:pPr>
              <w:jc w:val="left"/>
              <w:rPr>
                <w:sz w:val="20"/>
                <w:szCs w:val="20"/>
              </w:rPr>
            </w:pPr>
            <w:sdt>
              <w:sdtPr>
                <w:rPr>
                  <w:sz w:val="20"/>
                  <w:szCs w:val="20"/>
                </w:rPr>
                <w:id w:val="617954305"/>
                <w14:checkbox>
                  <w14:checked w14:val="0"/>
                  <w14:checkedState w14:val="2612" w14:font="MS Gothic"/>
                  <w14:uncheckedState w14:val="2610" w14:font="MS Gothic"/>
                </w14:checkbox>
              </w:sdtPr>
              <w:sdtEndPr/>
              <w:sdtContent>
                <w:r w:rsidR="00C0505D" w:rsidRPr="00C0505D">
                  <w:rPr>
                    <w:rFonts w:ascii="MS Gothic" w:eastAsia="MS Gothic" w:hAnsi="MS Gothic" w:hint="eastAsia"/>
                    <w:sz w:val="20"/>
                    <w:szCs w:val="20"/>
                  </w:rPr>
                  <w:t>☐</w:t>
                </w:r>
              </w:sdtContent>
            </w:sdt>
            <w:r w:rsidR="00C0505D" w:rsidRPr="00C0505D">
              <w:rPr>
                <w:sz w:val="20"/>
                <w:szCs w:val="20"/>
              </w:rPr>
              <w:t xml:space="preserve"> Australian specific change</w:t>
            </w:r>
          </w:p>
        </w:tc>
        <w:tc>
          <w:tcPr>
            <w:tcW w:w="8328" w:type="dxa"/>
            <w:vAlign w:val="top"/>
          </w:tcPr>
          <w:p w14:paraId="3E69B99C" w14:textId="3099DDFD" w:rsidR="00C0505D" w:rsidRPr="00C0505D" w:rsidRDefault="00C0505D" w:rsidP="00C0505D">
            <w:pPr>
              <w:jc w:val="left"/>
              <w:rPr>
                <w:sz w:val="20"/>
                <w:szCs w:val="20"/>
              </w:rPr>
            </w:pPr>
            <w:r w:rsidRPr="00C0505D">
              <w:rPr>
                <w:sz w:val="20"/>
                <w:szCs w:val="20"/>
              </w:rPr>
              <w:t>Provided in Appendix A of the ICNIRP guidelines (2020)</w:t>
            </w:r>
          </w:p>
        </w:tc>
      </w:tr>
      <w:tr w:rsidR="00C0505D" w14:paraId="69656C4B" w14:textId="77777777" w:rsidTr="00C0505D">
        <w:tc>
          <w:tcPr>
            <w:tcW w:w="2830" w:type="dxa"/>
            <w:vAlign w:val="top"/>
          </w:tcPr>
          <w:p w14:paraId="6E6E3B65" w14:textId="19E5F7EC" w:rsidR="00C0505D" w:rsidRPr="00C0505D" w:rsidRDefault="00C0505D" w:rsidP="00C0505D">
            <w:pPr>
              <w:jc w:val="left"/>
              <w:rPr>
                <w:sz w:val="20"/>
                <w:szCs w:val="20"/>
              </w:rPr>
            </w:pPr>
            <w:r w:rsidRPr="00C0505D">
              <w:rPr>
                <w:sz w:val="20"/>
                <w:szCs w:val="20"/>
              </w:rPr>
              <w:t>Annex 3. Epidemiological Studies of Exposure to RF Fields and Human Health</w:t>
            </w:r>
          </w:p>
        </w:tc>
        <w:tc>
          <w:tcPr>
            <w:tcW w:w="3402" w:type="dxa"/>
            <w:vAlign w:val="top"/>
          </w:tcPr>
          <w:p w14:paraId="2664D760" w14:textId="77777777" w:rsidR="00C0505D" w:rsidRPr="00C0505D" w:rsidRDefault="00023B13" w:rsidP="00C0505D">
            <w:pPr>
              <w:jc w:val="left"/>
              <w:rPr>
                <w:sz w:val="20"/>
                <w:szCs w:val="20"/>
              </w:rPr>
            </w:pPr>
            <w:sdt>
              <w:sdtPr>
                <w:rPr>
                  <w:sz w:val="20"/>
                  <w:szCs w:val="20"/>
                </w:rPr>
                <w:id w:val="-1708714079"/>
                <w14:checkbox>
                  <w14:checked w14:val="1"/>
                  <w14:checkedState w14:val="2612" w14:font="MS Gothic"/>
                  <w14:uncheckedState w14:val="2610" w14:font="MS Gothic"/>
                </w14:checkbox>
              </w:sdtPr>
              <w:sdtEndPr/>
              <w:sdtContent>
                <w:r w:rsidR="00C0505D" w:rsidRPr="00C0505D">
                  <w:rPr>
                    <w:rFonts w:ascii="MS Gothic" w:eastAsia="MS Gothic" w:hAnsi="MS Gothic" w:hint="eastAsia"/>
                    <w:sz w:val="20"/>
                    <w:szCs w:val="20"/>
                  </w:rPr>
                  <w:t>☒</w:t>
                </w:r>
              </w:sdtContent>
            </w:sdt>
            <w:r w:rsidR="00C0505D" w:rsidRPr="00C0505D">
              <w:rPr>
                <w:sz w:val="20"/>
                <w:szCs w:val="20"/>
              </w:rPr>
              <w:t xml:space="preserve"> Improved accuracy</w:t>
            </w:r>
          </w:p>
          <w:p w14:paraId="05A75206" w14:textId="77777777" w:rsidR="00C0505D" w:rsidRPr="00C0505D" w:rsidRDefault="00023B13" w:rsidP="00C0505D">
            <w:pPr>
              <w:jc w:val="left"/>
              <w:rPr>
                <w:sz w:val="20"/>
                <w:szCs w:val="20"/>
              </w:rPr>
            </w:pPr>
            <w:sdt>
              <w:sdtPr>
                <w:rPr>
                  <w:sz w:val="20"/>
                  <w:szCs w:val="20"/>
                </w:rPr>
                <w:id w:val="-1065493547"/>
                <w14:checkbox>
                  <w14:checked w14:val="0"/>
                  <w14:checkedState w14:val="2612" w14:font="MS Gothic"/>
                  <w14:uncheckedState w14:val="2610" w14:font="MS Gothic"/>
                </w14:checkbox>
              </w:sdtPr>
              <w:sdtEndPr/>
              <w:sdtContent>
                <w:r w:rsidR="00C0505D" w:rsidRPr="00C0505D">
                  <w:rPr>
                    <w:rFonts w:ascii="MS Gothic" w:eastAsia="MS Gothic" w:hAnsi="MS Gothic" w:hint="eastAsia"/>
                    <w:sz w:val="20"/>
                    <w:szCs w:val="20"/>
                  </w:rPr>
                  <w:t>☐</w:t>
                </w:r>
              </w:sdtContent>
            </w:sdt>
            <w:r w:rsidR="00C0505D" w:rsidRPr="00C0505D">
              <w:rPr>
                <w:sz w:val="20"/>
                <w:szCs w:val="20"/>
              </w:rPr>
              <w:t xml:space="preserve"> New or updated method</w:t>
            </w:r>
          </w:p>
          <w:p w14:paraId="7F0262FA" w14:textId="77777777" w:rsidR="00C0505D" w:rsidRPr="00C0505D" w:rsidRDefault="00023B13" w:rsidP="00C0505D">
            <w:pPr>
              <w:jc w:val="left"/>
              <w:rPr>
                <w:sz w:val="20"/>
                <w:szCs w:val="20"/>
              </w:rPr>
            </w:pPr>
            <w:sdt>
              <w:sdtPr>
                <w:rPr>
                  <w:sz w:val="20"/>
                  <w:szCs w:val="20"/>
                </w:rPr>
                <w:id w:val="-288052693"/>
                <w14:checkbox>
                  <w14:checked w14:val="0"/>
                  <w14:checkedState w14:val="2612" w14:font="MS Gothic"/>
                  <w14:uncheckedState w14:val="2610" w14:font="MS Gothic"/>
                </w14:checkbox>
              </w:sdtPr>
              <w:sdtEndPr/>
              <w:sdtContent>
                <w:r w:rsidR="00C0505D" w:rsidRPr="00C0505D">
                  <w:rPr>
                    <w:rFonts w:ascii="MS Gothic" w:eastAsia="MS Gothic" w:hAnsi="MS Gothic" w:hint="eastAsia"/>
                    <w:sz w:val="20"/>
                    <w:szCs w:val="20"/>
                  </w:rPr>
                  <w:t>☐</w:t>
                </w:r>
              </w:sdtContent>
            </w:sdt>
            <w:r w:rsidR="00C0505D" w:rsidRPr="00C0505D">
              <w:rPr>
                <w:sz w:val="20"/>
                <w:szCs w:val="20"/>
              </w:rPr>
              <w:t xml:space="preserve"> Improved prediction</w:t>
            </w:r>
          </w:p>
          <w:p w14:paraId="199C16DF" w14:textId="77777777" w:rsidR="00C0505D" w:rsidRPr="00C0505D" w:rsidRDefault="00023B13" w:rsidP="00C0505D">
            <w:pPr>
              <w:jc w:val="left"/>
              <w:rPr>
                <w:sz w:val="20"/>
                <w:szCs w:val="20"/>
              </w:rPr>
            </w:pPr>
            <w:sdt>
              <w:sdtPr>
                <w:rPr>
                  <w:sz w:val="20"/>
                  <w:szCs w:val="20"/>
                </w:rPr>
                <w:id w:val="-2007891383"/>
                <w14:checkbox>
                  <w14:checked w14:val="0"/>
                  <w14:checkedState w14:val="2612" w14:font="MS Gothic"/>
                  <w14:uncheckedState w14:val="2610" w14:font="MS Gothic"/>
                </w14:checkbox>
              </w:sdtPr>
              <w:sdtEndPr/>
              <w:sdtContent>
                <w:r w:rsidR="00C0505D" w:rsidRPr="00C0505D">
                  <w:rPr>
                    <w:rFonts w:ascii="MS Gothic" w:eastAsia="MS Gothic" w:hAnsi="MS Gothic" w:hint="eastAsia"/>
                    <w:sz w:val="20"/>
                    <w:szCs w:val="20"/>
                  </w:rPr>
                  <w:t>☐</w:t>
                </w:r>
              </w:sdtContent>
            </w:sdt>
            <w:r w:rsidR="00C0505D" w:rsidRPr="00C0505D">
              <w:rPr>
                <w:sz w:val="20"/>
                <w:szCs w:val="20"/>
              </w:rPr>
              <w:t xml:space="preserve"> Obsolete</w:t>
            </w:r>
          </w:p>
          <w:p w14:paraId="14261AD8" w14:textId="77777777" w:rsidR="00C0505D" w:rsidRPr="00C0505D" w:rsidRDefault="00023B13" w:rsidP="00C0505D">
            <w:pPr>
              <w:jc w:val="left"/>
              <w:rPr>
                <w:sz w:val="20"/>
                <w:szCs w:val="20"/>
              </w:rPr>
            </w:pPr>
            <w:sdt>
              <w:sdtPr>
                <w:rPr>
                  <w:sz w:val="20"/>
                  <w:szCs w:val="20"/>
                </w:rPr>
                <w:id w:val="-322514200"/>
                <w14:checkbox>
                  <w14:checked w14:val="1"/>
                  <w14:checkedState w14:val="2612" w14:font="MS Gothic"/>
                  <w14:uncheckedState w14:val="2610" w14:font="MS Gothic"/>
                </w14:checkbox>
              </w:sdtPr>
              <w:sdtEndPr/>
              <w:sdtContent>
                <w:r w:rsidR="00C0505D" w:rsidRPr="00C0505D">
                  <w:rPr>
                    <w:rFonts w:ascii="MS Gothic" w:eastAsia="MS Gothic" w:hAnsi="MS Gothic" w:hint="eastAsia"/>
                    <w:sz w:val="20"/>
                    <w:szCs w:val="20"/>
                  </w:rPr>
                  <w:t>☒</w:t>
                </w:r>
              </w:sdtContent>
            </w:sdt>
            <w:r w:rsidR="00C0505D" w:rsidRPr="00C0505D">
              <w:rPr>
                <w:sz w:val="20"/>
                <w:szCs w:val="20"/>
              </w:rPr>
              <w:t xml:space="preserve"> Align with IBP</w:t>
            </w:r>
          </w:p>
          <w:p w14:paraId="15E990B3" w14:textId="14E07BEE" w:rsidR="00C0505D" w:rsidRPr="00C0505D" w:rsidRDefault="00023B13" w:rsidP="00C0505D">
            <w:pPr>
              <w:jc w:val="left"/>
              <w:rPr>
                <w:sz w:val="20"/>
                <w:szCs w:val="20"/>
              </w:rPr>
            </w:pPr>
            <w:sdt>
              <w:sdtPr>
                <w:rPr>
                  <w:sz w:val="20"/>
                  <w:szCs w:val="20"/>
                </w:rPr>
                <w:id w:val="-2005192592"/>
                <w14:checkbox>
                  <w14:checked w14:val="0"/>
                  <w14:checkedState w14:val="2612" w14:font="MS Gothic"/>
                  <w14:uncheckedState w14:val="2610" w14:font="MS Gothic"/>
                </w14:checkbox>
              </w:sdtPr>
              <w:sdtEndPr/>
              <w:sdtContent>
                <w:r w:rsidR="00C0505D" w:rsidRPr="00C0505D">
                  <w:rPr>
                    <w:rFonts w:ascii="MS Gothic" w:eastAsia="MS Gothic" w:hAnsi="MS Gothic" w:hint="eastAsia"/>
                    <w:sz w:val="20"/>
                    <w:szCs w:val="20"/>
                  </w:rPr>
                  <w:t>☐</w:t>
                </w:r>
              </w:sdtContent>
            </w:sdt>
            <w:r w:rsidR="00C0505D" w:rsidRPr="00C0505D">
              <w:rPr>
                <w:sz w:val="20"/>
                <w:szCs w:val="20"/>
              </w:rPr>
              <w:t xml:space="preserve"> Australian specific change</w:t>
            </w:r>
          </w:p>
        </w:tc>
        <w:tc>
          <w:tcPr>
            <w:tcW w:w="8328" w:type="dxa"/>
            <w:vAlign w:val="top"/>
          </w:tcPr>
          <w:p w14:paraId="02FF1A6E" w14:textId="77777777" w:rsidR="00C0505D" w:rsidRPr="00C0505D" w:rsidRDefault="00C0505D" w:rsidP="00C0505D">
            <w:pPr>
              <w:jc w:val="left"/>
              <w:rPr>
                <w:sz w:val="20"/>
                <w:szCs w:val="20"/>
              </w:rPr>
            </w:pPr>
            <w:r w:rsidRPr="00C0505D">
              <w:rPr>
                <w:sz w:val="20"/>
                <w:szCs w:val="20"/>
              </w:rPr>
              <w:t>A summary of the latest epidemiological research on RF and health is provided in Appendix B of ICNIRP (2020). ARPANSA will continue to assess new research in this area</w:t>
            </w:r>
          </w:p>
          <w:p w14:paraId="3C60D202" w14:textId="77777777" w:rsidR="00C0505D" w:rsidRPr="00C0505D" w:rsidRDefault="00C0505D" w:rsidP="00C0505D">
            <w:pPr>
              <w:jc w:val="left"/>
              <w:rPr>
                <w:sz w:val="20"/>
                <w:szCs w:val="20"/>
              </w:rPr>
            </w:pPr>
          </w:p>
        </w:tc>
      </w:tr>
      <w:tr w:rsidR="00C0505D" w14:paraId="753F980B" w14:textId="77777777" w:rsidTr="00C0505D">
        <w:trPr>
          <w:cnfStyle w:val="000000010000" w:firstRow="0" w:lastRow="0" w:firstColumn="0" w:lastColumn="0" w:oddVBand="0" w:evenVBand="0" w:oddHBand="0" w:evenHBand="1" w:firstRowFirstColumn="0" w:firstRowLastColumn="0" w:lastRowFirstColumn="0" w:lastRowLastColumn="0"/>
        </w:trPr>
        <w:tc>
          <w:tcPr>
            <w:tcW w:w="2830" w:type="dxa"/>
            <w:vAlign w:val="top"/>
          </w:tcPr>
          <w:p w14:paraId="72F863B7" w14:textId="0FA58D95" w:rsidR="00C0505D" w:rsidRPr="00C0505D" w:rsidRDefault="00C0505D" w:rsidP="00C0505D">
            <w:pPr>
              <w:jc w:val="left"/>
              <w:rPr>
                <w:sz w:val="20"/>
                <w:szCs w:val="20"/>
              </w:rPr>
            </w:pPr>
            <w:r w:rsidRPr="00C0505D">
              <w:rPr>
                <w:sz w:val="20"/>
                <w:szCs w:val="20"/>
              </w:rPr>
              <w:t>Annex 4. Research into RF Bio-Effects at Low Levels of Exposure</w:t>
            </w:r>
          </w:p>
        </w:tc>
        <w:tc>
          <w:tcPr>
            <w:tcW w:w="3402" w:type="dxa"/>
            <w:vAlign w:val="top"/>
          </w:tcPr>
          <w:p w14:paraId="5D3559A2" w14:textId="77777777" w:rsidR="00C0505D" w:rsidRPr="00C0505D" w:rsidRDefault="00023B13" w:rsidP="00C0505D">
            <w:pPr>
              <w:jc w:val="left"/>
              <w:rPr>
                <w:sz w:val="20"/>
                <w:szCs w:val="20"/>
              </w:rPr>
            </w:pPr>
            <w:sdt>
              <w:sdtPr>
                <w:rPr>
                  <w:sz w:val="20"/>
                  <w:szCs w:val="20"/>
                </w:rPr>
                <w:id w:val="1297647071"/>
                <w14:checkbox>
                  <w14:checked w14:val="1"/>
                  <w14:checkedState w14:val="2612" w14:font="MS Gothic"/>
                  <w14:uncheckedState w14:val="2610" w14:font="MS Gothic"/>
                </w14:checkbox>
              </w:sdtPr>
              <w:sdtEndPr/>
              <w:sdtContent>
                <w:r w:rsidR="00C0505D" w:rsidRPr="00C0505D">
                  <w:rPr>
                    <w:rFonts w:ascii="MS Gothic" w:eastAsia="MS Gothic" w:hAnsi="MS Gothic" w:hint="eastAsia"/>
                    <w:sz w:val="20"/>
                    <w:szCs w:val="20"/>
                  </w:rPr>
                  <w:t>☒</w:t>
                </w:r>
              </w:sdtContent>
            </w:sdt>
            <w:r w:rsidR="00C0505D" w:rsidRPr="00C0505D">
              <w:rPr>
                <w:sz w:val="20"/>
                <w:szCs w:val="20"/>
              </w:rPr>
              <w:t xml:space="preserve"> Improved accuracy</w:t>
            </w:r>
          </w:p>
          <w:p w14:paraId="62BC77C9" w14:textId="77777777" w:rsidR="00C0505D" w:rsidRPr="00C0505D" w:rsidRDefault="00023B13" w:rsidP="00C0505D">
            <w:pPr>
              <w:jc w:val="left"/>
              <w:rPr>
                <w:sz w:val="20"/>
                <w:szCs w:val="20"/>
              </w:rPr>
            </w:pPr>
            <w:sdt>
              <w:sdtPr>
                <w:rPr>
                  <w:sz w:val="20"/>
                  <w:szCs w:val="20"/>
                </w:rPr>
                <w:id w:val="400725047"/>
                <w14:checkbox>
                  <w14:checked w14:val="0"/>
                  <w14:checkedState w14:val="2612" w14:font="MS Gothic"/>
                  <w14:uncheckedState w14:val="2610" w14:font="MS Gothic"/>
                </w14:checkbox>
              </w:sdtPr>
              <w:sdtEndPr/>
              <w:sdtContent>
                <w:r w:rsidR="00C0505D" w:rsidRPr="00C0505D">
                  <w:rPr>
                    <w:rFonts w:ascii="MS Gothic" w:eastAsia="MS Gothic" w:hAnsi="MS Gothic" w:hint="eastAsia"/>
                    <w:sz w:val="20"/>
                    <w:szCs w:val="20"/>
                  </w:rPr>
                  <w:t>☐</w:t>
                </w:r>
              </w:sdtContent>
            </w:sdt>
            <w:r w:rsidR="00C0505D" w:rsidRPr="00C0505D">
              <w:rPr>
                <w:sz w:val="20"/>
                <w:szCs w:val="20"/>
              </w:rPr>
              <w:t xml:space="preserve"> New or updated method</w:t>
            </w:r>
          </w:p>
          <w:p w14:paraId="734C5559" w14:textId="77777777" w:rsidR="00C0505D" w:rsidRPr="00C0505D" w:rsidRDefault="00023B13" w:rsidP="00C0505D">
            <w:pPr>
              <w:jc w:val="left"/>
              <w:rPr>
                <w:sz w:val="20"/>
                <w:szCs w:val="20"/>
              </w:rPr>
            </w:pPr>
            <w:sdt>
              <w:sdtPr>
                <w:rPr>
                  <w:sz w:val="20"/>
                  <w:szCs w:val="20"/>
                </w:rPr>
                <w:id w:val="1527679040"/>
                <w14:checkbox>
                  <w14:checked w14:val="0"/>
                  <w14:checkedState w14:val="2612" w14:font="MS Gothic"/>
                  <w14:uncheckedState w14:val="2610" w14:font="MS Gothic"/>
                </w14:checkbox>
              </w:sdtPr>
              <w:sdtEndPr/>
              <w:sdtContent>
                <w:r w:rsidR="00C0505D" w:rsidRPr="00C0505D">
                  <w:rPr>
                    <w:rFonts w:ascii="MS Gothic" w:eastAsia="MS Gothic" w:hAnsi="MS Gothic" w:hint="eastAsia"/>
                    <w:sz w:val="20"/>
                    <w:szCs w:val="20"/>
                  </w:rPr>
                  <w:t>☐</w:t>
                </w:r>
              </w:sdtContent>
            </w:sdt>
            <w:r w:rsidR="00C0505D" w:rsidRPr="00C0505D">
              <w:rPr>
                <w:sz w:val="20"/>
                <w:szCs w:val="20"/>
              </w:rPr>
              <w:t xml:space="preserve"> Improved prediction</w:t>
            </w:r>
          </w:p>
          <w:p w14:paraId="527336C9" w14:textId="77777777" w:rsidR="00C0505D" w:rsidRPr="00C0505D" w:rsidRDefault="00023B13" w:rsidP="00C0505D">
            <w:pPr>
              <w:jc w:val="left"/>
              <w:rPr>
                <w:sz w:val="20"/>
                <w:szCs w:val="20"/>
              </w:rPr>
            </w:pPr>
            <w:sdt>
              <w:sdtPr>
                <w:rPr>
                  <w:sz w:val="20"/>
                  <w:szCs w:val="20"/>
                </w:rPr>
                <w:id w:val="1536849235"/>
                <w14:checkbox>
                  <w14:checked w14:val="0"/>
                  <w14:checkedState w14:val="2612" w14:font="MS Gothic"/>
                  <w14:uncheckedState w14:val="2610" w14:font="MS Gothic"/>
                </w14:checkbox>
              </w:sdtPr>
              <w:sdtEndPr/>
              <w:sdtContent>
                <w:r w:rsidR="00C0505D" w:rsidRPr="00C0505D">
                  <w:rPr>
                    <w:rFonts w:ascii="MS Gothic" w:eastAsia="MS Gothic" w:hAnsi="MS Gothic" w:hint="eastAsia"/>
                    <w:sz w:val="20"/>
                    <w:szCs w:val="20"/>
                  </w:rPr>
                  <w:t>☐</w:t>
                </w:r>
              </w:sdtContent>
            </w:sdt>
            <w:r w:rsidR="00C0505D" w:rsidRPr="00C0505D">
              <w:rPr>
                <w:sz w:val="20"/>
                <w:szCs w:val="20"/>
              </w:rPr>
              <w:t xml:space="preserve"> Obsolete</w:t>
            </w:r>
          </w:p>
          <w:p w14:paraId="290995D0" w14:textId="77777777" w:rsidR="00C0505D" w:rsidRPr="00C0505D" w:rsidRDefault="00023B13" w:rsidP="00C0505D">
            <w:pPr>
              <w:jc w:val="left"/>
              <w:rPr>
                <w:sz w:val="20"/>
                <w:szCs w:val="20"/>
              </w:rPr>
            </w:pPr>
            <w:sdt>
              <w:sdtPr>
                <w:rPr>
                  <w:sz w:val="20"/>
                  <w:szCs w:val="20"/>
                </w:rPr>
                <w:id w:val="1306823208"/>
                <w14:checkbox>
                  <w14:checked w14:val="1"/>
                  <w14:checkedState w14:val="2612" w14:font="MS Gothic"/>
                  <w14:uncheckedState w14:val="2610" w14:font="MS Gothic"/>
                </w14:checkbox>
              </w:sdtPr>
              <w:sdtEndPr/>
              <w:sdtContent>
                <w:r w:rsidR="00C0505D" w:rsidRPr="00C0505D">
                  <w:rPr>
                    <w:rFonts w:ascii="MS Gothic" w:eastAsia="MS Gothic" w:hAnsi="MS Gothic" w:hint="eastAsia"/>
                    <w:sz w:val="20"/>
                    <w:szCs w:val="20"/>
                  </w:rPr>
                  <w:t>☒</w:t>
                </w:r>
              </w:sdtContent>
            </w:sdt>
            <w:r w:rsidR="00C0505D" w:rsidRPr="00C0505D">
              <w:rPr>
                <w:sz w:val="20"/>
                <w:szCs w:val="20"/>
              </w:rPr>
              <w:t xml:space="preserve"> Align with IBP</w:t>
            </w:r>
          </w:p>
          <w:p w14:paraId="3E1667F4" w14:textId="6FC50967" w:rsidR="00C0505D" w:rsidRPr="00C0505D" w:rsidRDefault="00023B13" w:rsidP="00C0505D">
            <w:pPr>
              <w:jc w:val="left"/>
              <w:rPr>
                <w:sz w:val="20"/>
                <w:szCs w:val="20"/>
              </w:rPr>
            </w:pPr>
            <w:sdt>
              <w:sdtPr>
                <w:rPr>
                  <w:sz w:val="20"/>
                  <w:szCs w:val="20"/>
                </w:rPr>
                <w:id w:val="1927300921"/>
                <w14:checkbox>
                  <w14:checked w14:val="0"/>
                  <w14:checkedState w14:val="2612" w14:font="MS Gothic"/>
                  <w14:uncheckedState w14:val="2610" w14:font="MS Gothic"/>
                </w14:checkbox>
              </w:sdtPr>
              <w:sdtEndPr/>
              <w:sdtContent>
                <w:r w:rsidR="00C0505D" w:rsidRPr="00C0505D">
                  <w:rPr>
                    <w:rFonts w:ascii="MS Gothic" w:eastAsia="MS Gothic" w:hAnsi="MS Gothic" w:hint="eastAsia"/>
                    <w:sz w:val="20"/>
                    <w:szCs w:val="20"/>
                  </w:rPr>
                  <w:t>☐</w:t>
                </w:r>
              </w:sdtContent>
            </w:sdt>
            <w:r w:rsidR="00C0505D" w:rsidRPr="00C0505D">
              <w:rPr>
                <w:sz w:val="20"/>
                <w:szCs w:val="20"/>
              </w:rPr>
              <w:t xml:space="preserve"> Australian specific change</w:t>
            </w:r>
          </w:p>
        </w:tc>
        <w:tc>
          <w:tcPr>
            <w:tcW w:w="8328" w:type="dxa"/>
            <w:vAlign w:val="top"/>
          </w:tcPr>
          <w:p w14:paraId="7506A123" w14:textId="77777777" w:rsidR="00C0505D" w:rsidRPr="00C0505D" w:rsidRDefault="00C0505D" w:rsidP="00C0505D">
            <w:pPr>
              <w:jc w:val="left"/>
              <w:rPr>
                <w:sz w:val="20"/>
                <w:szCs w:val="20"/>
              </w:rPr>
            </w:pPr>
            <w:r w:rsidRPr="00C0505D">
              <w:rPr>
                <w:sz w:val="20"/>
                <w:szCs w:val="20"/>
              </w:rPr>
              <w:t>A summary of the latest research into RF bioeffects at low levels is provided in Appendix B of ICNIRP (2020). ARPANSA will continue to assess new research in this area</w:t>
            </w:r>
          </w:p>
          <w:p w14:paraId="7C9EDADF" w14:textId="77777777" w:rsidR="00C0505D" w:rsidRPr="00C0505D" w:rsidRDefault="00C0505D" w:rsidP="00C0505D">
            <w:pPr>
              <w:jc w:val="left"/>
              <w:rPr>
                <w:sz w:val="20"/>
                <w:szCs w:val="20"/>
              </w:rPr>
            </w:pPr>
          </w:p>
        </w:tc>
      </w:tr>
      <w:tr w:rsidR="00C0505D" w14:paraId="0769C771" w14:textId="77777777" w:rsidTr="00C0505D">
        <w:tc>
          <w:tcPr>
            <w:tcW w:w="2830" w:type="dxa"/>
            <w:vAlign w:val="top"/>
          </w:tcPr>
          <w:p w14:paraId="23B8C1BA" w14:textId="1A60AB23" w:rsidR="00C0505D" w:rsidRPr="00C0505D" w:rsidRDefault="00C0505D" w:rsidP="00C0505D">
            <w:pPr>
              <w:jc w:val="left"/>
              <w:rPr>
                <w:sz w:val="20"/>
                <w:szCs w:val="20"/>
              </w:rPr>
            </w:pPr>
            <w:r w:rsidRPr="00C0505D">
              <w:rPr>
                <w:sz w:val="20"/>
                <w:szCs w:val="20"/>
              </w:rPr>
              <w:t>Annex 5. Assessment of RF Exposure Levels</w:t>
            </w:r>
          </w:p>
        </w:tc>
        <w:tc>
          <w:tcPr>
            <w:tcW w:w="3402" w:type="dxa"/>
            <w:vAlign w:val="top"/>
          </w:tcPr>
          <w:p w14:paraId="09921517" w14:textId="77777777" w:rsidR="00C0505D" w:rsidRPr="00C0505D" w:rsidRDefault="00023B13" w:rsidP="00C0505D">
            <w:pPr>
              <w:jc w:val="left"/>
              <w:rPr>
                <w:sz w:val="20"/>
                <w:szCs w:val="20"/>
              </w:rPr>
            </w:pPr>
            <w:sdt>
              <w:sdtPr>
                <w:rPr>
                  <w:sz w:val="20"/>
                  <w:szCs w:val="20"/>
                </w:rPr>
                <w:id w:val="1108241530"/>
                <w14:checkbox>
                  <w14:checked w14:val="0"/>
                  <w14:checkedState w14:val="2612" w14:font="MS Gothic"/>
                  <w14:uncheckedState w14:val="2610" w14:font="MS Gothic"/>
                </w14:checkbox>
              </w:sdtPr>
              <w:sdtEndPr/>
              <w:sdtContent>
                <w:r w:rsidR="00C0505D" w:rsidRPr="00C0505D">
                  <w:rPr>
                    <w:rFonts w:ascii="MS Gothic" w:eastAsia="MS Gothic" w:hAnsi="MS Gothic" w:hint="eastAsia"/>
                    <w:sz w:val="20"/>
                    <w:szCs w:val="20"/>
                  </w:rPr>
                  <w:t>☐</w:t>
                </w:r>
              </w:sdtContent>
            </w:sdt>
            <w:r w:rsidR="00C0505D" w:rsidRPr="00C0505D">
              <w:rPr>
                <w:sz w:val="20"/>
                <w:szCs w:val="20"/>
              </w:rPr>
              <w:t xml:space="preserve"> Improved accuracy</w:t>
            </w:r>
          </w:p>
          <w:p w14:paraId="443FCFBF" w14:textId="77777777" w:rsidR="00C0505D" w:rsidRPr="00C0505D" w:rsidRDefault="00023B13" w:rsidP="00C0505D">
            <w:pPr>
              <w:jc w:val="left"/>
              <w:rPr>
                <w:sz w:val="20"/>
                <w:szCs w:val="20"/>
              </w:rPr>
            </w:pPr>
            <w:sdt>
              <w:sdtPr>
                <w:rPr>
                  <w:sz w:val="20"/>
                  <w:szCs w:val="20"/>
                </w:rPr>
                <w:id w:val="-279030031"/>
                <w14:checkbox>
                  <w14:checked w14:val="0"/>
                  <w14:checkedState w14:val="2612" w14:font="MS Gothic"/>
                  <w14:uncheckedState w14:val="2610" w14:font="MS Gothic"/>
                </w14:checkbox>
              </w:sdtPr>
              <w:sdtEndPr/>
              <w:sdtContent>
                <w:r w:rsidR="00C0505D" w:rsidRPr="00C0505D">
                  <w:rPr>
                    <w:rFonts w:ascii="MS Gothic" w:eastAsia="MS Gothic" w:hAnsi="MS Gothic" w:hint="eastAsia"/>
                    <w:sz w:val="20"/>
                    <w:szCs w:val="20"/>
                  </w:rPr>
                  <w:t>☐</w:t>
                </w:r>
              </w:sdtContent>
            </w:sdt>
            <w:r w:rsidR="00C0505D" w:rsidRPr="00C0505D">
              <w:rPr>
                <w:sz w:val="20"/>
                <w:szCs w:val="20"/>
              </w:rPr>
              <w:t xml:space="preserve"> New or updated method</w:t>
            </w:r>
          </w:p>
          <w:p w14:paraId="5F11BBA9" w14:textId="77777777" w:rsidR="00C0505D" w:rsidRPr="00C0505D" w:rsidRDefault="00023B13" w:rsidP="00C0505D">
            <w:pPr>
              <w:jc w:val="left"/>
              <w:rPr>
                <w:sz w:val="20"/>
                <w:szCs w:val="20"/>
              </w:rPr>
            </w:pPr>
            <w:sdt>
              <w:sdtPr>
                <w:rPr>
                  <w:sz w:val="20"/>
                  <w:szCs w:val="20"/>
                </w:rPr>
                <w:id w:val="-1156603436"/>
                <w14:checkbox>
                  <w14:checked w14:val="0"/>
                  <w14:checkedState w14:val="2612" w14:font="MS Gothic"/>
                  <w14:uncheckedState w14:val="2610" w14:font="MS Gothic"/>
                </w14:checkbox>
              </w:sdtPr>
              <w:sdtEndPr/>
              <w:sdtContent>
                <w:r w:rsidR="00C0505D" w:rsidRPr="00C0505D">
                  <w:rPr>
                    <w:rFonts w:ascii="MS Gothic" w:eastAsia="MS Gothic" w:hAnsi="MS Gothic" w:hint="eastAsia"/>
                    <w:sz w:val="20"/>
                    <w:szCs w:val="20"/>
                  </w:rPr>
                  <w:t>☐</w:t>
                </w:r>
              </w:sdtContent>
            </w:sdt>
            <w:r w:rsidR="00C0505D" w:rsidRPr="00C0505D">
              <w:rPr>
                <w:sz w:val="20"/>
                <w:szCs w:val="20"/>
              </w:rPr>
              <w:t xml:space="preserve"> Improved prediction</w:t>
            </w:r>
          </w:p>
          <w:p w14:paraId="4659241A" w14:textId="77777777" w:rsidR="00C0505D" w:rsidRPr="00C0505D" w:rsidRDefault="00023B13" w:rsidP="00C0505D">
            <w:pPr>
              <w:jc w:val="left"/>
              <w:rPr>
                <w:sz w:val="20"/>
                <w:szCs w:val="20"/>
              </w:rPr>
            </w:pPr>
            <w:sdt>
              <w:sdtPr>
                <w:rPr>
                  <w:sz w:val="20"/>
                  <w:szCs w:val="20"/>
                </w:rPr>
                <w:id w:val="-1688673489"/>
                <w14:checkbox>
                  <w14:checked w14:val="1"/>
                  <w14:checkedState w14:val="2612" w14:font="MS Gothic"/>
                  <w14:uncheckedState w14:val="2610" w14:font="MS Gothic"/>
                </w14:checkbox>
              </w:sdtPr>
              <w:sdtEndPr/>
              <w:sdtContent>
                <w:r w:rsidR="00C0505D" w:rsidRPr="00C0505D">
                  <w:rPr>
                    <w:rFonts w:ascii="MS Gothic" w:eastAsia="MS Gothic" w:hAnsi="MS Gothic" w:hint="eastAsia"/>
                    <w:sz w:val="20"/>
                    <w:szCs w:val="20"/>
                  </w:rPr>
                  <w:t>☒</w:t>
                </w:r>
              </w:sdtContent>
            </w:sdt>
            <w:r w:rsidR="00C0505D" w:rsidRPr="00C0505D">
              <w:rPr>
                <w:sz w:val="20"/>
                <w:szCs w:val="20"/>
              </w:rPr>
              <w:t xml:space="preserve"> Obsolete</w:t>
            </w:r>
          </w:p>
          <w:p w14:paraId="64CACDE3" w14:textId="77777777" w:rsidR="00C0505D" w:rsidRPr="00C0505D" w:rsidRDefault="00023B13" w:rsidP="00C0505D">
            <w:pPr>
              <w:jc w:val="left"/>
              <w:rPr>
                <w:sz w:val="20"/>
                <w:szCs w:val="20"/>
              </w:rPr>
            </w:pPr>
            <w:sdt>
              <w:sdtPr>
                <w:rPr>
                  <w:sz w:val="20"/>
                  <w:szCs w:val="20"/>
                </w:rPr>
                <w:id w:val="-159155559"/>
                <w14:checkbox>
                  <w14:checked w14:val="0"/>
                  <w14:checkedState w14:val="2612" w14:font="MS Gothic"/>
                  <w14:uncheckedState w14:val="2610" w14:font="MS Gothic"/>
                </w14:checkbox>
              </w:sdtPr>
              <w:sdtEndPr/>
              <w:sdtContent>
                <w:r w:rsidR="00C0505D" w:rsidRPr="00C0505D">
                  <w:rPr>
                    <w:rFonts w:ascii="MS Gothic" w:eastAsia="MS Gothic" w:hAnsi="MS Gothic" w:hint="eastAsia"/>
                    <w:sz w:val="20"/>
                    <w:szCs w:val="20"/>
                  </w:rPr>
                  <w:t>☐</w:t>
                </w:r>
              </w:sdtContent>
            </w:sdt>
            <w:r w:rsidR="00C0505D" w:rsidRPr="00C0505D">
              <w:rPr>
                <w:sz w:val="20"/>
                <w:szCs w:val="20"/>
              </w:rPr>
              <w:t xml:space="preserve"> Align with IBP</w:t>
            </w:r>
          </w:p>
          <w:p w14:paraId="01ECCD6C" w14:textId="53497281" w:rsidR="00C0505D" w:rsidRPr="00C0505D" w:rsidRDefault="00023B13" w:rsidP="00C0505D">
            <w:pPr>
              <w:jc w:val="left"/>
              <w:rPr>
                <w:sz w:val="20"/>
                <w:szCs w:val="20"/>
              </w:rPr>
            </w:pPr>
            <w:sdt>
              <w:sdtPr>
                <w:rPr>
                  <w:sz w:val="20"/>
                  <w:szCs w:val="20"/>
                </w:rPr>
                <w:id w:val="-1874681193"/>
                <w14:checkbox>
                  <w14:checked w14:val="1"/>
                  <w14:checkedState w14:val="2612" w14:font="MS Gothic"/>
                  <w14:uncheckedState w14:val="2610" w14:font="MS Gothic"/>
                </w14:checkbox>
              </w:sdtPr>
              <w:sdtEndPr/>
              <w:sdtContent>
                <w:r w:rsidR="00C0505D" w:rsidRPr="00C0505D">
                  <w:rPr>
                    <w:rFonts w:ascii="MS Gothic" w:eastAsia="MS Gothic" w:hAnsi="MS Gothic" w:hint="eastAsia"/>
                    <w:sz w:val="20"/>
                    <w:szCs w:val="20"/>
                  </w:rPr>
                  <w:t>☒</w:t>
                </w:r>
              </w:sdtContent>
            </w:sdt>
            <w:r w:rsidR="00C0505D" w:rsidRPr="00C0505D">
              <w:rPr>
                <w:sz w:val="20"/>
                <w:szCs w:val="20"/>
              </w:rPr>
              <w:t xml:space="preserve"> Australian specific change</w:t>
            </w:r>
          </w:p>
        </w:tc>
        <w:tc>
          <w:tcPr>
            <w:tcW w:w="8328" w:type="dxa"/>
            <w:vAlign w:val="top"/>
          </w:tcPr>
          <w:p w14:paraId="43BA8E10" w14:textId="77777777" w:rsidR="00C0505D" w:rsidRPr="00C0505D" w:rsidRDefault="00C0505D" w:rsidP="00C0505D">
            <w:pPr>
              <w:jc w:val="left"/>
              <w:rPr>
                <w:sz w:val="20"/>
                <w:szCs w:val="20"/>
              </w:rPr>
            </w:pPr>
            <w:r w:rsidRPr="00C0505D">
              <w:rPr>
                <w:sz w:val="20"/>
                <w:szCs w:val="20"/>
              </w:rPr>
              <w:t>Details on the assessment of RF fields is described in other technical standards e.g. AS/NZS 2772.2 (2016)</w:t>
            </w:r>
          </w:p>
          <w:p w14:paraId="74915B55" w14:textId="77777777" w:rsidR="00C0505D" w:rsidRPr="00C0505D" w:rsidRDefault="00C0505D" w:rsidP="00C0505D">
            <w:pPr>
              <w:jc w:val="left"/>
              <w:rPr>
                <w:sz w:val="20"/>
                <w:szCs w:val="20"/>
              </w:rPr>
            </w:pPr>
          </w:p>
        </w:tc>
      </w:tr>
    </w:tbl>
    <w:p w14:paraId="6EAC4EB2" w14:textId="77777777" w:rsidR="00C0505D" w:rsidRPr="00C0505D" w:rsidRDefault="00C0505D" w:rsidP="00C0505D"/>
    <w:sectPr w:rsidR="00C0505D" w:rsidRPr="00C0505D" w:rsidSect="003C4F61">
      <w:footerReference w:type="default" r:id="rId13"/>
      <w:headerReference w:type="first" r:id="rId14"/>
      <w:footerReference w:type="first" r:id="rId15"/>
      <w:pgSz w:w="16838" w:h="11906" w:orient="landscape"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C74F2C" w14:textId="77777777" w:rsidR="006F6A0E" w:rsidRDefault="006F6A0E" w:rsidP="00037687">
      <w:r>
        <w:separator/>
      </w:r>
    </w:p>
  </w:endnote>
  <w:endnote w:type="continuationSeparator" w:id="0">
    <w:p w14:paraId="7D6FEF2B" w14:textId="77777777" w:rsidR="006F6A0E" w:rsidRDefault="006F6A0E" w:rsidP="00037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624F9D" w14:textId="0A8EE4FE" w:rsidR="006F6A0E" w:rsidRPr="00361060" w:rsidRDefault="006F6A0E" w:rsidP="00361060">
    <w:pPr>
      <w:tabs>
        <w:tab w:val="left" w:pos="6663"/>
        <w:tab w:val="right" w:pos="14601"/>
      </w:tabs>
      <w:spacing w:before="120"/>
      <w:rPr>
        <w:sz w:val="18"/>
        <w:szCs w:val="18"/>
      </w:rPr>
    </w:pPr>
    <w:r w:rsidRPr="00B94E46">
      <w:rPr>
        <w:noProof/>
        <w:sz w:val="18"/>
        <w:szCs w:val="18"/>
        <w:lang w:eastAsia="en-AU"/>
      </w:rPr>
      <w:drawing>
        <wp:anchor distT="0" distB="0" distL="114300" distR="114300" simplePos="0" relativeHeight="251659264" behindDoc="0" locked="0" layoutInCell="1" allowOverlap="1" wp14:anchorId="48F571A2" wp14:editId="0B152405">
          <wp:simplePos x="0" y="0"/>
          <wp:positionH relativeFrom="column">
            <wp:posOffset>-3810</wp:posOffset>
          </wp:positionH>
          <wp:positionV relativeFrom="paragraph">
            <wp:posOffset>163195</wp:posOffset>
          </wp:positionV>
          <wp:extent cx="9252000" cy="53975"/>
          <wp:effectExtent l="0" t="0" r="6350" b="3175"/>
          <wp:wrapTopAndBottom/>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i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252000" cy="53975"/>
                  </a:xfrm>
                  <a:prstGeom prst="rect">
                    <a:avLst/>
                  </a:prstGeom>
                </pic:spPr>
              </pic:pic>
            </a:graphicData>
          </a:graphic>
          <wp14:sizeRelH relativeFrom="page">
            <wp14:pctWidth>0</wp14:pctWidth>
          </wp14:sizeRelH>
          <wp14:sizeRelV relativeFrom="page">
            <wp14:pctHeight>0</wp14:pctHeight>
          </wp14:sizeRelV>
        </wp:anchor>
      </w:drawing>
    </w:r>
    <w:r w:rsidRPr="00792674">
      <w:rPr>
        <w:noProof/>
        <w:sz w:val="18"/>
        <w:szCs w:val="18"/>
        <w:lang w:eastAsia="en-AU"/>
      </w:rPr>
      <w:t>Changes in the new ARPANSA Radiofrequency Standard</w:t>
    </w:r>
    <w:r w:rsidRPr="00B94E46">
      <w:rPr>
        <w:sz w:val="18"/>
        <w:szCs w:val="18"/>
      </w:rPr>
      <w:tab/>
    </w:r>
    <w:r w:rsidRPr="00B94E46">
      <w:rPr>
        <w:sz w:val="18"/>
        <w:szCs w:val="18"/>
      </w:rPr>
      <w:tab/>
    </w:r>
    <w:r w:rsidRPr="00B94E46">
      <w:rPr>
        <w:sz w:val="18"/>
        <w:szCs w:val="18"/>
      </w:rPr>
      <w:br/>
      <w:t>v.1.0</w:t>
    </w:r>
    <w:r w:rsidRPr="00B94E46">
      <w:rPr>
        <w:sz w:val="18"/>
        <w:szCs w:val="18"/>
      </w:rPr>
      <w:tab/>
    </w:r>
    <w:r>
      <w:rPr>
        <w:sz w:val="18"/>
        <w:szCs w:val="18"/>
      </w:rPr>
      <w:t>D2029986</w:t>
    </w:r>
    <w:r w:rsidRPr="00B94E46">
      <w:rPr>
        <w:sz w:val="18"/>
        <w:szCs w:val="18"/>
      </w:rPr>
      <w:tab/>
    </w:r>
    <w:r w:rsidRPr="00B94E46">
      <w:rPr>
        <w:sz w:val="18"/>
        <w:szCs w:val="18"/>
      </w:rPr>
      <w:fldChar w:fldCharType="begin"/>
    </w:r>
    <w:r w:rsidRPr="00B94E46">
      <w:rPr>
        <w:sz w:val="18"/>
        <w:szCs w:val="18"/>
      </w:rPr>
      <w:instrText xml:space="preserve"> PAGE  \* Arabic  \* MERGEFORMAT </w:instrText>
    </w:r>
    <w:r w:rsidRPr="00B94E46">
      <w:rPr>
        <w:sz w:val="18"/>
        <w:szCs w:val="18"/>
      </w:rPr>
      <w:fldChar w:fldCharType="separate"/>
    </w:r>
    <w:r w:rsidR="00023B13">
      <w:rPr>
        <w:noProof/>
        <w:sz w:val="18"/>
        <w:szCs w:val="18"/>
      </w:rPr>
      <w:t>2</w:t>
    </w:r>
    <w:r w:rsidRPr="00B94E46">
      <w:rPr>
        <w:sz w:val="18"/>
        <w:szCs w:val="18"/>
      </w:rPr>
      <w:fldChar w:fldCharType="end"/>
    </w:r>
    <w:r w:rsidRPr="00B94E46">
      <w:rPr>
        <w:sz w:val="18"/>
        <w:szCs w:val="18"/>
      </w:rPr>
      <w:t xml:space="preserve"> of </w:t>
    </w:r>
    <w:r w:rsidRPr="00B94E46">
      <w:rPr>
        <w:sz w:val="18"/>
        <w:szCs w:val="18"/>
      </w:rPr>
      <w:fldChar w:fldCharType="begin"/>
    </w:r>
    <w:r w:rsidRPr="00B94E46">
      <w:rPr>
        <w:sz w:val="18"/>
        <w:szCs w:val="18"/>
      </w:rPr>
      <w:instrText xml:space="preserve"> NUMPAGES  \* Arabic  \* MERGEFORMAT </w:instrText>
    </w:r>
    <w:r w:rsidRPr="00B94E46">
      <w:rPr>
        <w:sz w:val="18"/>
        <w:szCs w:val="18"/>
      </w:rPr>
      <w:fldChar w:fldCharType="separate"/>
    </w:r>
    <w:r w:rsidR="00023B13">
      <w:rPr>
        <w:noProof/>
        <w:sz w:val="18"/>
        <w:szCs w:val="18"/>
      </w:rPr>
      <w:t>10</w:t>
    </w:r>
    <w:r w:rsidRPr="00B94E46">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098914" w14:textId="22C4BA78" w:rsidR="006F6A0E" w:rsidRPr="00361060" w:rsidRDefault="006F6A0E" w:rsidP="00361060">
    <w:pPr>
      <w:tabs>
        <w:tab w:val="left" w:pos="6663"/>
        <w:tab w:val="right" w:pos="14601"/>
      </w:tabs>
      <w:spacing w:before="120"/>
      <w:rPr>
        <w:sz w:val="18"/>
        <w:szCs w:val="18"/>
      </w:rPr>
    </w:pPr>
    <w:r w:rsidRPr="00B94E46">
      <w:rPr>
        <w:noProof/>
        <w:sz w:val="18"/>
        <w:szCs w:val="18"/>
        <w:lang w:eastAsia="en-AU"/>
      </w:rPr>
      <w:drawing>
        <wp:anchor distT="0" distB="0" distL="114300" distR="114300" simplePos="0" relativeHeight="251657216" behindDoc="0" locked="0" layoutInCell="1" allowOverlap="1" wp14:anchorId="6AF40C2A" wp14:editId="2F83939B">
          <wp:simplePos x="0" y="0"/>
          <wp:positionH relativeFrom="column">
            <wp:posOffset>-3810</wp:posOffset>
          </wp:positionH>
          <wp:positionV relativeFrom="paragraph">
            <wp:posOffset>163195</wp:posOffset>
          </wp:positionV>
          <wp:extent cx="9252000" cy="53975"/>
          <wp:effectExtent l="0" t="0" r="6350" b="3175"/>
          <wp:wrapTopAndBottom/>
          <wp:docPr id="7"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i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252000" cy="53975"/>
                  </a:xfrm>
                  <a:prstGeom prst="rect">
                    <a:avLst/>
                  </a:prstGeom>
                </pic:spPr>
              </pic:pic>
            </a:graphicData>
          </a:graphic>
          <wp14:sizeRelH relativeFrom="page">
            <wp14:pctWidth>0</wp14:pctWidth>
          </wp14:sizeRelH>
          <wp14:sizeRelV relativeFrom="page">
            <wp14:pctHeight>0</wp14:pctHeight>
          </wp14:sizeRelV>
        </wp:anchor>
      </w:drawing>
    </w:r>
    <w:r w:rsidRPr="00792674">
      <w:rPr>
        <w:noProof/>
        <w:sz w:val="18"/>
        <w:szCs w:val="18"/>
        <w:lang w:eastAsia="en-AU"/>
      </w:rPr>
      <w:t>Changes in the new ARPANSA Radiofrequency Standard</w:t>
    </w:r>
    <w:r w:rsidRPr="00B94E46">
      <w:rPr>
        <w:sz w:val="18"/>
        <w:szCs w:val="18"/>
      </w:rPr>
      <w:tab/>
    </w:r>
    <w:r w:rsidRPr="00B94E46">
      <w:rPr>
        <w:sz w:val="18"/>
        <w:szCs w:val="18"/>
      </w:rPr>
      <w:tab/>
    </w:r>
    <w:r w:rsidRPr="00B94E46">
      <w:rPr>
        <w:sz w:val="18"/>
        <w:szCs w:val="18"/>
      </w:rPr>
      <w:br/>
      <w:t>v.1.0</w:t>
    </w:r>
    <w:r w:rsidRPr="00B94E46">
      <w:rPr>
        <w:sz w:val="18"/>
        <w:szCs w:val="18"/>
      </w:rPr>
      <w:tab/>
    </w:r>
    <w:r>
      <w:rPr>
        <w:sz w:val="18"/>
        <w:szCs w:val="18"/>
      </w:rPr>
      <w:t>D2029986</w:t>
    </w:r>
    <w:r w:rsidRPr="00B94E46">
      <w:rPr>
        <w:sz w:val="18"/>
        <w:szCs w:val="18"/>
      </w:rPr>
      <w:tab/>
    </w:r>
    <w:r w:rsidRPr="00B94E46">
      <w:rPr>
        <w:sz w:val="18"/>
        <w:szCs w:val="18"/>
      </w:rPr>
      <w:fldChar w:fldCharType="begin"/>
    </w:r>
    <w:r w:rsidRPr="00B94E46">
      <w:rPr>
        <w:sz w:val="18"/>
        <w:szCs w:val="18"/>
      </w:rPr>
      <w:instrText xml:space="preserve"> PAGE  \* Arabic  \* MERGEFORMAT </w:instrText>
    </w:r>
    <w:r w:rsidRPr="00B94E46">
      <w:rPr>
        <w:sz w:val="18"/>
        <w:szCs w:val="18"/>
      </w:rPr>
      <w:fldChar w:fldCharType="separate"/>
    </w:r>
    <w:r w:rsidR="00023B13">
      <w:rPr>
        <w:noProof/>
        <w:sz w:val="18"/>
        <w:szCs w:val="18"/>
      </w:rPr>
      <w:t>1</w:t>
    </w:r>
    <w:r w:rsidRPr="00B94E46">
      <w:rPr>
        <w:sz w:val="18"/>
        <w:szCs w:val="18"/>
      </w:rPr>
      <w:fldChar w:fldCharType="end"/>
    </w:r>
    <w:r w:rsidRPr="00B94E46">
      <w:rPr>
        <w:sz w:val="18"/>
        <w:szCs w:val="18"/>
      </w:rPr>
      <w:t xml:space="preserve"> of </w:t>
    </w:r>
    <w:r w:rsidRPr="00B94E46">
      <w:rPr>
        <w:sz w:val="18"/>
        <w:szCs w:val="18"/>
      </w:rPr>
      <w:fldChar w:fldCharType="begin"/>
    </w:r>
    <w:r w:rsidRPr="00B94E46">
      <w:rPr>
        <w:sz w:val="18"/>
        <w:szCs w:val="18"/>
      </w:rPr>
      <w:instrText xml:space="preserve"> NUMPAGES  \* Arabic  \* MERGEFORMAT </w:instrText>
    </w:r>
    <w:r w:rsidRPr="00B94E46">
      <w:rPr>
        <w:sz w:val="18"/>
        <w:szCs w:val="18"/>
      </w:rPr>
      <w:fldChar w:fldCharType="separate"/>
    </w:r>
    <w:r w:rsidR="00023B13">
      <w:rPr>
        <w:noProof/>
        <w:sz w:val="18"/>
        <w:szCs w:val="18"/>
      </w:rPr>
      <w:t>10</w:t>
    </w:r>
    <w:r w:rsidRPr="00B94E46">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C23CAC" w14:textId="77777777" w:rsidR="006F6A0E" w:rsidRDefault="006F6A0E" w:rsidP="00037687">
      <w:r>
        <w:separator/>
      </w:r>
    </w:p>
  </w:footnote>
  <w:footnote w:type="continuationSeparator" w:id="0">
    <w:p w14:paraId="25AEA956" w14:textId="77777777" w:rsidR="006F6A0E" w:rsidRDefault="006F6A0E" w:rsidP="000376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C60BEB" w14:textId="77777777" w:rsidR="006F6A0E" w:rsidRDefault="006F6A0E">
    <w:pPr>
      <w:pStyle w:val="Header"/>
    </w:pPr>
  </w:p>
  <w:p w14:paraId="25C3E85A" w14:textId="77777777" w:rsidR="006F6A0E" w:rsidRDefault="006F6A0E">
    <w:pPr>
      <w:pStyle w:val="Header"/>
    </w:pPr>
    <w:r>
      <w:rPr>
        <w:noProof/>
        <w:lang w:eastAsia="en-AU"/>
      </w:rPr>
      <w:drawing>
        <wp:inline distT="0" distB="0" distL="0" distR="0" wp14:anchorId="451385A5" wp14:editId="18FADCC4">
          <wp:extent cx="9251950" cy="73152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 combined lansdscape NEW-MAR17.jpg"/>
                  <pic:cNvPicPr/>
                </pic:nvPicPr>
                <pic:blipFill>
                  <a:blip r:embed="rId1">
                    <a:extLst>
                      <a:ext uri="{28A0092B-C50C-407E-A947-70E740481C1C}">
                        <a14:useLocalDpi xmlns:a14="http://schemas.microsoft.com/office/drawing/2010/main" val="0"/>
                      </a:ext>
                    </a:extLst>
                  </a:blip>
                  <a:stretch>
                    <a:fillRect/>
                  </a:stretch>
                </pic:blipFill>
                <pic:spPr>
                  <a:xfrm>
                    <a:off x="0" y="0"/>
                    <a:ext cx="9251950" cy="731520"/>
                  </a:xfrm>
                  <a:prstGeom prst="rect">
                    <a:avLst/>
                  </a:prstGeom>
                </pic:spPr>
              </pic:pic>
            </a:graphicData>
          </a:graphic>
        </wp:inline>
      </w:drawing>
    </w:r>
  </w:p>
  <w:p w14:paraId="67B57E17" w14:textId="77777777" w:rsidR="006F6A0E" w:rsidRDefault="006F6A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E6CF3"/>
    <w:multiLevelType w:val="hybridMultilevel"/>
    <w:tmpl w:val="D372373E"/>
    <w:lvl w:ilvl="0" w:tplc="D16808AE">
      <w:start w:val="1"/>
      <w:numFmt w:val="bullet"/>
      <w:lvlText w:val="–"/>
      <w:lvlJc w:val="left"/>
      <w:pPr>
        <w:ind w:left="851" w:hanging="284"/>
      </w:pPr>
      <w:rPr>
        <w:rFonts w:ascii="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53F3A5D"/>
    <w:multiLevelType w:val="hybridMultilevel"/>
    <w:tmpl w:val="6F2A10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92E3B74"/>
    <w:multiLevelType w:val="hybridMultilevel"/>
    <w:tmpl w:val="BDF85D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2AE291F"/>
    <w:multiLevelType w:val="hybridMultilevel"/>
    <w:tmpl w:val="A6C441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7EA6E5A"/>
    <w:multiLevelType w:val="multilevel"/>
    <w:tmpl w:val="5B8A12AC"/>
    <w:lvl w:ilvl="0">
      <w:start w:val="1"/>
      <w:numFmt w:val="bullet"/>
      <w:lvlText w:val=""/>
      <w:lvlJc w:val="left"/>
      <w:pPr>
        <w:ind w:left="397" w:hanging="397"/>
      </w:pPr>
      <w:rPr>
        <w:rFonts w:ascii="Symbol" w:hAnsi="Symbol" w:hint="default"/>
      </w:rPr>
    </w:lvl>
    <w:lvl w:ilvl="1">
      <w:start w:val="1"/>
      <w:numFmt w:val="bullet"/>
      <w:lvlText w:val="–"/>
      <w:lvlJc w:val="left"/>
      <w:pPr>
        <w:ind w:left="397" w:firstLine="0"/>
      </w:pPr>
      <w:rPr>
        <w:rFonts w:ascii="Times New Roman" w:hAnsi="Times New Roman" w:cs="Times New Roman" w:hint="default"/>
      </w:rPr>
    </w:lvl>
    <w:lvl w:ilvl="2">
      <w:start w:val="1"/>
      <w:numFmt w:val="bullet"/>
      <w:lvlText w:val=""/>
      <w:lvlJc w:val="left"/>
      <w:pPr>
        <w:ind w:left="2313" w:hanging="360"/>
      </w:pPr>
      <w:rPr>
        <w:rFonts w:ascii="Wingdings" w:hAnsi="Wingdings" w:hint="default"/>
      </w:rPr>
    </w:lvl>
    <w:lvl w:ilvl="3">
      <w:start w:val="1"/>
      <w:numFmt w:val="bullet"/>
      <w:lvlText w:val=""/>
      <w:lvlJc w:val="left"/>
      <w:pPr>
        <w:ind w:left="3033" w:hanging="360"/>
      </w:pPr>
      <w:rPr>
        <w:rFonts w:ascii="Symbol" w:hAnsi="Symbol" w:hint="default"/>
      </w:rPr>
    </w:lvl>
    <w:lvl w:ilvl="4">
      <w:start w:val="1"/>
      <w:numFmt w:val="bullet"/>
      <w:lvlText w:val="o"/>
      <w:lvlJc w:val="left"/>
      <w:pPr>
        <w:ind w:left="3753" w:hanging="360"/>
      </w:pPr>
      <w:rPr>
        <w:rFonts w:ascii="Courier New" w:hAnsi="Courier New" w:cs="Courier New" w:hint="default"/>
      </w:rPr>
    </w:lvl>
    <w:lvl w:ilvl="5">
      <w:start w:val="1"/>
      <w:numFmt w:val="bullet"/>
      <w:lvlText w:val=""/>
      <w:lvlJc w:val="left"/>
      <w:pPr>
        <w:ind w:left="4473" w:hanging="360"/>
      </w:pPr>
      <w:rPr>
        <w:rFonts w:ascii="Wingdings" w:hAnsi="Wingdings" w:hint="default"/>
      </w:rPr>
    </w:lvl>
    <w:lvl w:ilvl="6">
      <w:start w:val="1"/>
      <w:numFmt w:val="bullet"/>
      <w:lvlText w:val=""/>
      <w:lvlJc w:val="left"/>
      <w:pPr>
        <w:ind w:left="5193" w:hanging="360"/>
      </w:pPr>
      <w:rPr>
        <w:rFonts w:ascii="Symbol" w:hAnsi="Symbol" w:hint="default"/>
      </w:rPr>
    </w:lvl>
    <w:lvl w:ilvl="7">
      <w:start w:val="1"/>
      <w:numFmt w:val="bullet"/>
      <w:lvlText w:val="o"/>
      <w:lvlJc w:val="left"/>
      <w:pPr>
        <w:ind w:left="5913" w:hanging="360"/>
      </w:pPr>
      <w:rPr>
        <w:rFonts w:ascii="Courier New" w:hAnsi="Courier New" w:cs="Courier New" w:hint="default"/>
      </w:rPr>
    </w:lvl>
    <w:lvl w:ilvl="8">
      <w:start w:val="1"/>
      <w:numFmt w:val="bullet"/>
      <w:lvlText w:val=""/>
      <w:lvlJc w:val="left"/>
      <w:pPr>
        <w:ind w:left="6633" w:hanging="360"/>
      </w:pPr>
      <w:rPr>
        <w:rFonts w:ascii="Wingdings" w:hAnsi="Wingdings" w:hint="default"/>
      </w:rPr>
    </w:lvl>
  </w:abstractNum>
  <w:abstractNum w:abstractNumId="5" w15:restartNumberingAfterBreak="0">
    <w:nsid w:val="33EB7BDB"/>
    <w:multiLevelType w:val="hybridMultilevel"/>
    <w:tmpl w:val="8CFC41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8763989"/>
    <w:multiLevelType w:val="hybridMultilevel"/>
    <w:tmpl w:val="016CE1F4"/>
    <w:lvl w:ilvl="0" w:tplc="DFB81DB4">
      <w:start w:val="1"/>
      <w:numFmt w:val="bullet"/>
      <w:pStyle w:val="ListParagraph"/>
      <w:lvlText w:val=""/>
      <w:lvlJc w:val="left"/>
      <w:pPr>
        <w:ind w:left="360" w:hanging="360"/>
      </w:pPr>
      <w:rPr>
        <w:rFonts w:ascii="Symbol" w:hAnsi="Symbol" w:hint="default"/>
      </w:rPr>
    </w:lvl>
    <w:lvl w:ilvl="1" w:tplc="D16808AE">
      <w:start w:val="1"/>
      <w:numFmt w:val="bullet"/>
      <w:lvlText w:val="–"/>
      <w:lvlJc w:val="left"/>
      <w:pPr>
        <w:ind w:left="851" w:hanging="284"/>
      </w:pPr>
      <w:rPr>
        <w:rFonts w:ascii="Times New Roman" w:hAnsi="Times New Roman" w:cs="Times New Roman"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38F55488"/>
    <w:multiLevelType w:val="hybridMultilevel"/>
    <w:tmpl w:val="8C425E06"/>
    <w:lvl w:ilvl="0" w:tplc="E9282266">
      <w:start w:val="1"/>
      <w:numFmt w:val="bullet"/>
      <w:lvlText w:val=""/>
      <w:lvlJc w:val="left"/>
      <w:pPr>
        <w:ind w:left="360" w:hanging="360"/>
      </w:pPr>
      <w:rPr>
        <w:rFonts w:ascii="Symbol" w:hAnsi="Symbol" w:hint="default"/>
      </w:rPr>
    </w:lvl>
    <w:lvl w:ilvl="1" w:tplc="DB783390">
      <w:start w:val="1"/>
      <w:numFmt w:val="bullet"/>
      <w:lvlText w:val="o"/>
      <w:lvlJc w:val="left"/>
      <w:pPr>
        <w:ind w:left="851" w:hanging="284"/>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3A713109"/>
    <w:multiLevelType w:val="hybridMultilevel"/>
    <w:tmpl w:val="1BFE4AB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5C67525"/>
    <w:multiLevelType w:val="hybridMultilevel"/>
    <w:tmpl w:val="AEB862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63D5A68"/>
    <w:multiLevelType w:val="hybridMultilevel"/>
    <w:tmpl w:val="029442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8C56B5A"/>
    <w:multiLevelType w:val="hybridMultilevel"/>
    <w:tmpl w:val="6E7061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C2F7925"/>
    <w:multiLevelType w:val="multilevel"/>
    <w:tmpl w:val="50FE947C"/>
    <w:lvl w:ilvl="0">
      <w:start w:val="1"/>
      <w:numFmt w:val="bullet"/>
      <w:lvlText w:val=""/>
      <w:lvlJc w:val="left"/>
      <w:pPr>
        <w:tabs>
          <w:tab w:val="num" w:pos="397"/>
        </w:tabs>
        <w:ind w:left="397" w:hanging="397"/>
      </w:pPr>
      <w:rPr>
        <w:rFonts w:ascii="Symbol" w:hAnsi="Symbol" w:hint="default"/>
      </w:rPr>
    </w:lvl>
    <w:lvl w:ilvl="1">
      <w:start w:val="1"/>
      <w:numFmt w:val="bullet"/>
      <w:lvlText w:val="–"/>
      <w:lvlJc w:val="left"/>
      <w:pPr>
        <w:tabs>
          <w:tab w:val="num" w:pos="794"/>
        </w:tabs>
        <w:ind w:left="794" w:hanging="397"/>
      </w:pPr>
      <w:rPr>
        <w:rFonts w:ascii="Times New Roman" w:hAnsi="Times New Roman" w:cs="Times New Roman" w:hint="default"/>
      </w:rPr>
    </w:lvl>
    <w:lvl w:ilvl="2">
      <w:start w:val="1"/>
      <w:numFmt w:val="bullet"/>
      <w:lvlText w:val=""/>
      <w:lvlJc w:val="left"/>
      <w:pPr>
        <w:ind w:left="2313" w:hanging="360"/>
      </w:pPr>
      <w:rPr>
        <w:rFonts w:ascii="Wingdings" w:hAnsi="Wingdings" w:hint="default"/>
      </w:rPr>
    </w:lvl>
    <w:lvl w:ilvl="3">
      <w:start w:val="1"/>
      <w:numFmt w:val="bullet"/>
      <w:lvlText w:val=""/>
      <w:lvlJc w:val="left"/>
      <w:pPr>
        <w:ind w:left="3033" w:hanging="360"/>
      </w:pPr>
      <w:rPr>
        <w:rFonts w:ascii="Symbol" w:hAnsi="Symbol" w:hint="default"/>
      </w:rPr>
    </w:lvl>
    <w:lvl w:ilvl="4">
      <w:start w:val="1"/>
      <w:numFmt w:val="bullet"/>
      <w:lvlText w:val="o"/>
      <w:lvlJc w:val="left"/>
      <w:pPr>
        <w:ind w:left="3753" w:hanging="360"/>
      </w:pPr>
      <w:rPr>
        <w:rFonts w:ascii="Courier New" w:hAnsi="Courier New" w:cs="Courier New" w:hint="default"/>
      </w:rPr>
    </w:lvl>
    <w:lvl w:ilvl="5">
      <w:start w:val="1"/>
      <w:numFmt w:val="bullet"/>
      <w:lvlText w:val=""/>
      <w:lvlJc w:val="left"/>
      <w:pPr>
        <w:ind w:left="4473" w:hanging="360"/>
      </w:pPr>
      <w:rPr>
        <w:rFonts w:ascii="Wingdings" w:hAnsi="Wingdings" w:hint="default"/>
      </w:rPr>
    </w:lvl>
    <w:lvl w:ilvl="6">
      <w:start w:val="1"/>
      <w:numFmt w:val="bullet"/>
      <w:lvlText w:val=""/>
      <w:lvlJc w:val="left"/>
      <w:pPr>
        <w:ind w:left="5193" w:hanging="360"/>
      </w:pPr>
      <w:rPr>
        <w:rFonts w:ascii="Symbol" w:hAnsi="Symbol" w:hint="default"/>
      </w:rPr>
    </w:lvl>
    <w:lvl w:ilvl="7">
      <w:start w:val="1"/>
      <w:numFmt w:val="bullet"/>
      <w:lvlText w:val="o"/>
      <w:lvlJc w:val="left"/>
      <w:pPr>
        <w:ind w:left="5913" w:hanging="360"/>
      </w:pPr>
      <w:rPr>
        <w:rFonts w:ascii="Courier New" w:hAnsi="Courier New" w:cs="Courier New" w:hint="default"/>
      </w:rPr>
    </w:lvl>
    <w:lvl w:ilvl="8">
      <w:start w:val="1"/>
      <w:numFmt w:val="bullet"/>
      <w:lvlText w:val=""/>
      <w:lvlJc w:val="left"/>
      <w:pPr>
        <w:ind w:left="6633" w:hanging="360"/>
      </w:pPr>
      <w:rPr>
        <w:rFonts w:ascii="Wingdings" w:hAnsi="Wingdings" w:hint="default"/>
      </w:rPr>
    </w:lvl>
  </w:abstractNum>
  <w:abstractNum w:abstractNumId="13" w15:restartNumberingAfterBreak="0">
    <w:nsid w:val="4D53370F"/>
    <w:multiLevelType w:val="multilevel"/>
    <w:tmpl w:val="50FE947C"/>
    <w:lvl w:ilvl="0">
      <w:start w:val="1"/>
      <w:numFmt w:val="bullet"/>
      <w:lvlText w:val=""/>
      <w:lvlJc w:val="left"/>
      <w:pPr>
        <w:tabs>
          <w:tab w:val="num" w:pos="397"/>
        </w:tabs>
        <w:ind w:left="397" w:hanging="397"/>
      </w:pPr>
      <w:rPr>
        <w:rFonts w:ascii="Symbol" w:hAnsi="Symbol" w:hint="default"/>
      </w:rPr>
    </w:lvl>
    <w:lvl w:ilvl="1">
      <w:start w:val="1"/>
      <w:numFmt w:val="bullet"/>
      <w:lvlText w:val="–"/>
      <w:lvlJc w:val="left"/>
      <w:pPr>
        <w:tabs>
          <w:tab w:val="num" w:pos="794"/>
        </w:tabs>
        <w:ind w:left="794" w:hanging="397"/>
      </w:pPr>
      <w:rPr>
        <w:rFonts w:ascii="Times New Roman" w:hAnsi="Times New Roman" w:cs="Times New Roman" w:hint="default"/>
      </w:rPr>
    </w:lvl>
    <w:lvl w:ilvl="2">
      <w:start w:val="1"/>
      <w:numFmt w:val="bullet"/>
      <w:lvlText w:val=""/>
      <w:lvlJc w:val="left"/>
      <w:pPr>
        <w:ind w:left="2313" w:hanging="360"/>
      </w:pPr>
      <w:rPr>
        <w:rFonts w:ascii="Wingdings" w:hAnsi="Wingdings" w:hint="default"/>
      </w:rPr>
    </w:lvl>
    <w:lvl w:ilvl="3">
      <w:start w:val="1"/>
      <w:numFmt w:val="bullet"/>
      <w:lvlText w:val=""/>
      <w:lvlJc w:val="left"/>
      <w:pPr>
        <w:ind w:left="3033" w:hanging="360"/>
      </w:pPr>
      <w:rPr>
        <w:rFonts w:ascii="Symbol" w:hAnsi="Symbol" w:hint="default"/>
      </w:rPr>
    </w:lvl>
    <w:lvl w:ilvl="4">
      <w:start w:val="1"/>
      <w:numFmt w:val="bullet"/>
      <w:lvlText w:val="o"/>
      <w:lvlJc w:val="left"/>
      <w:pPr>
        <w:ind w:left="3753" w:hanging="360"/>
      </w:pPr>
      <w:rPr>
        <w:rFonts w:ascii="Courier New" w:hAnsi="Courier New" w:cs="Courier New" w:hint="default"/>
      </w:rPr>
    </w:lvl>
    <w:lvl w:ilvl="5">
      <w:start w:val="1"/>
      <w:numFmt w:val="bullet"/>
      <w:lvlText w:val=""/>
      <w:lvlJc w:val="left"/>
      <w:pPr>
        <w:ind w:left="4473" w:hanging="360"/>
      </w:pPr>
      <w:rPr>
        <w:rFonts w:ascii="Wingdings" w:hAnsi="Wingdings" w:hint="default"/>
      </w:rPr>
    </w:lvl>
    <w:lvl w:ilvl="6">
      <w:start w:val="1"/>
      <w:numFmt w:val="bullet"/>
      <w:lvlText w:val=""/>
      <w:lvlJc w:val="left"/>
      <w:pPr>
        <w:ind w:left="5193" w:hanging="360"/>
      </w:pPr>
      <w:rPr>
        <w:rFonts w:ascii="Symbol" w:hAnsi="Symbol" w:hint="default"/>
      </w:rPr>
    </w:lvl>
    <w:lvl w:ilvl="7">
      <w:start w:val="1"/>
      <w:numFmt w:val="bullet"/>
      <w:lvlText w:val="o"/>
      <w:lvlJc w:val="left"/>
      <w:pPr>
        <w:ind w:left="5913" w:hanging="360"/>
      </w:pPr>
      <w:rPr>
        <w:rFonts w:ascii="Courier New" w:hAnsi="Courier New" w:cs="Courier New" w:hint="default"/>
      </w:rPr>
    </w:lvl>
    <w:lvl w:ilvl="8">
      <w:start w:val="1"/>
      <w:numFmt w:val="bullet"/>
      <w:lvlText w:val=""/>
      <w:lvlJc w:val="left"/>
      <w:pPr>
        <w:ind w:left="6633" w:hanging="360"/>
      </w:pPr>
      <w:rPr>
        <w:rFonts w:ascii="Wingdings" w:hAnsi="Wingdings" w:hint="default"/>
      </w:rPr>
    </w:lvl>
  </w:abstractNum>
  <w:abstractNum w:abstractNumId="14" w15:restartNumberingAfterBreak="0">
    <w:nsid w:val="55166899"/>
    <w:multiLevelType w:val="hybridMultilevel"/>
    <w:tmpl w:val="FEAA47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59D40BD"/>
    <w:multiLevelType w:val="multilevel"/>
    <w:tmpl w:val="E8B4BE72"/>
    <w:styleLink w:val="List0"/>
    <w:lvl w:ilvl="0">
      <w:start w:val="1"/>
      <w:numFmt w:val="decimal"/>
      <w:lvlText w:val="%1."/>
      <w:lvlJc w:val="left"/>
      <w:pPr>
        <w:tabs>
          <w:tab w:val="num" w:pos="692"/>
        </w:tabs>
        <w:ind w:left="692" w:hanging="332"/>
      </w:pPr>
      <w:rPr>
        <w:rFonts w:ascii="Cambria" w:eastAsia="Times New Roman" w:hAnsi="Cambria" w:cs="Cambria"/>
        <w:position w:val="0"/>
        <w:sz w:val="28"/>
        <w:szCs w:val="28"/>
      </w:rPr>
    </w:lvl>
    <w:lvl w:ilvl="1">
      <w:start w:val="1"/>
      <w:numFmt w:val="lowerLetter"/>
      <w:lvlText w:val="%2."/>
      <w:lvlJc w:val="left"/>
      <w:pPr>
        <w:tabs>
          <w:tab w:val="num" w:pos="1440"/>
        </w:tabs>
        <w:ind w:left="1440" w:hanging="360"/>
      </w:pPr>
      <w:rPr>
        <w:rFonts w:ascii="Cambria" w:eastAsia="Times New Roman" w:hAnsi="Cambria" w:cs="Cambria"/>
        <w:position w:val="0"/>
        <w:sz w:val="24"/>
        <w:szCs w:val="24"/>
      </w:rPr>
    </w:lvl>
    <w:lvl w:ilvl="2">
      <w:start w:val="1"/>
      <w:numFmt w:val="lowerRoman"/>
      <w:lvlText w:val="%3."/>
      <w:lvlJc w:val="left"/>
      <w:pPr>
        <w:tabs>
          <w:tab w:val="num" w:pos="2160"/>
        </w:tabs>
        <w:ind w:left="2160" w:hanging="296"/>
      </w:pPr>
      <w:rPr>
        <w:rFonts w:ascii="Cambria" w:eastAsia="Times New Roman" w:hAnsi="Cambria" w:cs="Cambria"/>
        <w:position w:val="0"/>
        <w:sz w:val="24"/>
        <w:szCs w:val="24"/>
      </w:rPr>
    </w:lvl>
    <w:lvl w:ilvl="3">
      <w:start w:val="1"/>
      <w:numFmt w:val="decimal"/>
      <w:lvlText w:val="%4."/>
      <w:lvlJc w:val="left"/>
      <w:pPr>
        <w:tabs>
          <w:tab w:val="num" w:pos="2880"/>
        </w:tabs>
        <w:ind w:left="2880" w:hanging="360"/>
      </w:pPr>
      <w:rPr>
        <w:rFonts w:ascii="Cambria" w:eastAsia="Times New Roman" w:hAnsi="Cambria" w:cs="Cambria"/>
        <w:position w:val="0"/>
        <w:sz w:val="24"/>
        <w:szCs w:val="24"/>
      </w:rPr>
    </w:lvl>
    <w:lvl w:ilvl="4">
      <w:start w:val="1"/>
      <w:numFmt w:val="lowerLetter"/>
      <w:lvlText w:val="%5."/>
      <w:lvlJc w:val="left"/>
      <w:pPr>
        <w:tabs>
          <w:tab w:val="num" w:pos="3600"/>
        </w:tabs>
        <w:ind w:left="3600" w:hanging="360"/>
      </w:pPr>
      <w:rPr>
        <w:rFonts w:ascii="Cambria" w:eastAsia="Times New Roman" w:hAnsi="Cambria" w:cs="Cambria"/>
        <w:position w:val="0"/>
        <w:sz w:val="24"/>
        <w:szCs w:val="24"/>
      </w:rPr>
    </w:lvl>
    <w:lvl w:ilvl="5">
      <w:start w:val="1"/>
      <w:numFmt w:val="lowerRoman"/>
      <w:lvlText w:val="%6."/>
      <w:lvlJc w:val="left"/>
      <w:pPr>
        <w:tabs>
          <w:tab w:val="num" w:pos="4320"/>
        </w:tabs>
        <w:ind w:left="4320" w:hanging="296"/>
      </w:pPr>
      <w:rPr>
        <w:rFonts w:ascii="Cambria" w:eastAsia="Times New Roman" w:hAnsi="Cambria" w:cs="Cambria"/>
        <w:position w:val="0"/>
        <w:sz w:val="24"/>
        <w:szCs w:val="24"/>
      </w:rPr>
    </w:lvl>
    <w:lvl w:ilvl="6">
      <w:start w:val="1"/>
      <w:numFmt w:val="decimal"/>
      <w:lvlText w:val="%7."/>
      <w:lvlJc w:val="left"/>
      <w:pPr>
        <w:tabs>
          <w:tab w:val="num" w:pos="5040"/>
        </w:tabs>
        <w:ind w:left="5040" w:hanging="360"/>
      </w:pPr>
      <w:rPr>
        <w:rFonts w:ascii="Cambria" w:eastAsia="Times New Roman" w:hAnsi="Cambria" w:cs="Cambria"/>
        <w:position w:val="0"/>
        <w:sz w:val="24"/>
        <w:szCs w:val="24"/>
      </w:rPr>
    </w:lvl>
    <w:lvl w:ilvl="7">
      <w:start w:val="1"/>
      <w:numFmt w:val="lowerLetter"/>
      <w:lvlText w:val="%8."/>
      <w:lvlJc w:val="left"/>
      <w:pPr>
        <w:tabs>
          <w:tab w:val="num" w:pos="5760"/>
        </w:tabs>
        <w:ind w:left="5760" w:hanging="360"/>
      </w:pPr>
      <w:rPr>
        <w:rFonts w:ascii="Cambria" w:eastAsia="Times New Roman" w:hAnsi="Cambria" w:cs="Cambria"/>
        <w:position w:val="0"/>
        <w:sz w:val="24"/>
        <w:szCs w:val="24"/>
      </w:rPr>
    </w:lvl>
    <w:lvl w:ilvl="8">
      <w:start w:val="1"/>
      <w:numFmt w:val="lowerRoman"/>
      <w:lvlText w:val="%9."/>
      <w:lvlJc w:val="left"/>
      <w:pPr>
        <w:tabs>
          <w:tab w:val="num" w:pos="6480"/>
        </w:tabs>
        <w:ind w:left="6480" w:hanging="296"/>
      </w:pPr>
      <w:rPr>
        <w:rFonts w:ascii="Cambria" w:eastAsia="Times New Roman" w:hAnsi="Cambria" w:cs="Cambria"/>
        <w:position w:val="0"/>
        <w:sz w:val="24"/>
        <w:szCs w:val="24"/>
      </w:rPr>
    </w:lvl>
  </w:abstractNum>
  <w:abstractNum w:abstractNumId="16" w15:restartNumberingAfterBreak="0">
    <w:nsid w:val="66465278"/>
    <w:multiLevelType w:val="hybridMultilevel"/>
    <w:tmpl w:val="1786CB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0511DA4"/>
    <w:multiLevelType w:val="multilevel"/>
    <w:tmpl w:val="50FE947C"/>
    <w:lvl w:ilvl="0">
      <w:start w:val="1"/>
      <w:numFmt w:val="bullet"/>
      <w:lvlText w:val=""/>
      <w:lvlJc w:val="left"/>
      <w:pPr>
        <w:tabs>
          <w:tab w:val="num" w:pos="397"/>
        </w:tabs>
        <w:ind w:left="397" w:hanging="397"/>
      </w:pPr>
      <w:rPr>
        <w:rFonts w:ascii="Symbol" w:hAnsi="Symbol" w:hint="default"/>
      </w:rPr>
    </w:lvl>
    <w:lvl w:ilvl="1">
      <w:start w:val="1"/>
      <w:numFmt w:val="bullet"/>
      <w:lvlText w:val="–"/>
      <w:lvlJc w:val="left"/>
      <w:pPr>
        <w:tabs>
          <w:tab w:val="num" w:pos="794"/>
        </w:tabs>
        <w:ind w:left="794" w:hanging="397"/>
      </w:pPr>
      <w:rPr>
        <w:rFonts w:ascii="Times New Roman" w:hAnsi="Times New Roman" w:cs="Times New Roman" w:hint="default"/>
      </w:rPr>
    </w:lvl>
    <w:lvl w:ilvl="2">
      <w:start w:val="1"/>
      <w:numFmt w:val="bullet"/>
      <w:lvlText w:val=""/>
      <w:lvlJc w:val="left"/>
      <w:pPr>
        <w:ind w:left="2313" w:hanging="360"/>
      </w:pPr>
      <w:rPr>
        <w:rFonts w:ascii="Wingdings" w:hAnsi="Wingdings" w:hint="default"/>
      </w:rPr>
    </w:lvl>
    <w:lvl w:ilvl="3">
      <w:start w:val="1"/>
      <w:numFmt w:val="bullet"/>
      <w:lvlText w:val=""/>
      <w:lvlJc w:val="left"/>
      <w:pPr>
        <w:ind w:left="3033" w:hanging="360"/>
      </w:pPr>
      <w:rPr>
        <w:rFonts w:ascii="Symbol" w:hAnsi="Symbol" w:hint="default"/>
      </w:rPr>
    </w:lvl>
    <w:lvl w:ilvl="4">
      <w:start w:val="1"/>
      <w:numFmt w:val="bullet"/>
      <w:lvlText w:val="o"/>
      <w:lvlJc w:val="left"/>
      <w:pPr>
        <w:ind w:left="3753" w:hanging="360"/>
      </w:pPr>
      <w:rPr>
        <w:rFonts w:ascii="Courier New" w:hAnsi="Courier New" w:cs="Courier New" w:hint="default"/>
      </w:rPr>
    </w:lvl>
    <w:lvl w:ilvl="5">
      <w:start w:val="1"/>
      <w:numFmt w:val="bullet"/>
      <w:lvlText w:val=""/>
      <w:lvlJc w:val="left"/>
      <w:pPr>
        <w:ind w:left="4473" w:hanging="360"/>
      </w:pPr>
      <w:rPr>
        <w:rFonts w:ascii="Wingdings" w:hAnsi="Wingdings" w:hint="default"/>
      </w:rPr>
    </w:lvl>
    <w:lvl w:ilvl="6">
      <w:start w:val="1"/>
      <w:numFmt w:val="bullet"/>
      <w:lvlText w:val=""/>
      <w:lvlJc w:val="left"/>
      <w:pPr>
        <w:ind w:left="5193" w:hanging="360"/>
      </w:pPr>
      <w:rPr>
        <w:rFonts w:ascii="Symbol" w:hAnsi="Symbol" w:hint="default"/>
      </w:rPr>
    </w:lvl>
    <w:lvl w:ilvl="7">
      <w:start w:val="1"/>
      <w:numFmt w:val="bullet"/>
      <w:lvlText w:val="o"/>
      <w:lvlJc w:val="left"/>
      <w:pPr>
        <w:ind w:left="5913" w:hanging="360"/>
      </w:pPr>
      <w:rPr>
        <w:rFonts w:ascii="Courier New" w:hAnsi="Courier New" w:cs="Courier New" w:hint="default"/>
      </w:rPr>
    </w:lvl>
    <w:lvl w:ilvl="8">
      <w:start w:val="1"/>
      <w:numFmt w:val="bullet"/>
      <w:lvlText w:val=""/>
      <w:lvlJc w:val="left"/>
      <w:pPr>
        <w:ind w:left="6633" w:hanging="360"/>
      </w:pPr>
      <w:rPr>
        <w:rFonts w:ascii="Wingdings" w:hAnsi="Wingdings" w:hint="default"/>
      </w:rPr>
    </w:lvl>
  </w:abstractNum>
  <w:abstractNum w:abstractNumId="18" w15:restartNumberingAfterBreak="0">
    <w:nsid w:val="72B315FB"/>
    <w:multiLevelType w:val="hybridMultilevel"/>
    <w:tmpl w:val="07DE33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78E47D6"/>
    <w:multiLevelType w:val="hybridMultilevel"/>
    <w:tmpl w:val="248438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F681B48"/>
    <w:multiLevelType w:val="hybridMultilevel"/>
    <w:tmpl w:val="BD4A31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11"/>
  </w:num>
  <w:num w:numId="4">
    <w:abstractNumId w:val="6"/>
  </w:num>
  <w:num w:numId="5">
    <w:abstractNumId w:val="8"/>
  </w:num>
  <w:num w:numId="6">
    <w:abstractNumId w:val="15"/>
    <w:lvlOverride w:ilvl="0">
      <w:lvl w:ilvl="0">
        <w:start w:val="1"/>
        <w:numFmt w:val="decimal"/>
        <w:lvlText w:val="%1."/>
        <w:lvlJc w:val="left"/>
        <w:pPr>
          <w:tabs>
            <w:tab w:val="num" w:pos="692"/>
          </w:tabs>
          <w:ind w:left="692" w:hanging="332"/>
        </w:pPr>
        <w:rPr>
          <w:rFonts w:ascii="Cambria" w:eastAsia="Times New Roman" w:hAnsi="Cambria" w:cs="Cambria"/>
          <w:position w:val="0"/>
          <w:sz w:val="26"/>
          <w:szCs w:val="26"/>
        </w:rPr>
      </w:lvl>
    </w:lvlOverride>
    <w:lvlOverride w:ilvl="1">
      <w:lvl w:ilvl="1">
        <w:start w:val="1"/>
        <w:numFmt w:val="lowerLetter"/>
        <w:lvlText w:val="%2."/>
        <w:lvlJc w:val="left"/>
        <w:pPr>
          <w:tabs>
            <w:tab w:val="num" w:pos="1440"/>
          </w:tabs>
          <w:ind w:left="1440" w:hanging="360"/>
        </w:pPr>
        <w:rPr>
          <w:rFonts w:ascii="Cambria" w:eastAsia="Times New Roman" w:hAnsi="Cambria" w:cs="Cambria"/>
          <w:position w:val="0"/>
          <w:sz w:val="24"/>
          <w:szCs w:val="24"/>
        </w:rPr>
      </w:lvl>
    </w:lvlOverride>
    <w:lvlOverride w:ilvl="2">
      <w:lvl w:ilvl="2">
        <w:start w:val="1"/>
        <w:numFmt w:val="lowerRoman"/>
        <w:lvlText w:val="%3."/>
        <w:lvlJc w:val="left"/>
        <w:pPr>
          <w:tabs>
            <w:tab w:val="num" w:pos="2160"/>
          </w:tabs>
          <w:ind w:left="2160" w:hanging="296"/>
        </w:pPr>
        <w:rPr>
          <w:rFonts w:ascii="Cambria" w:eastAsia="Times New Roman" w:hAnsi="Cambria" w:cs="Cambria"/>
          <w:position w:val="0"/>
          <w:sz w:val="24"/>
          <w:szCs w:val="24"/>
        </w:rPr>
      </w:lvl>
    </w:lvlOverride>
    <w:lvlOverride w:ilvl="3">
      <w:lvl w:ilvl="3">
        <w:start w:val="1"/>
        <w:numFmt w:val="decimal"/>
        <w:lvlText w:val="%4."/>
        <w:lvlJc w:val="left"/>
        <w:pPr>
          <w:tabs>
            <w:tab w:val="num" w:pos="2880"/>
          </w:tabs>
          <w:ind w:left="2880" w:hanging="360"/>
        </w:pPr>
        <w:rPr>
          <w:rFonts w:ascii="Cambria" w:eastAsia="Times New Roman" w:hAnsi="Cambria" w:cs="Cambria"/>
          <w:position w:val="0"/>
          <w:sz w:val="24"/>
          <w:szCs w:val="24"/>
        </w:rPr>
      </w:lvl>
    </w:lvlOverride>
    <w:lvlOverride w:ilvl="4">
      <w:lvl w:ilvl="4">
        <w:start w:val="1"/>
        <w:numFmt w:val="lowerLetter"/>
        <w:lvlText w:val="%5."/>
        <w:lvlJc w:val="left"/>
        <w:pPr>
          <w:tabs>
            <w:tab w:val="num" w:pos="3600"/>
          </w:tabs>
          <w:ind w:left="3600" w:hanging="360"/>
        </w:pPr>
        <w:rPr>
          <w:rFonts w:ascii="Cambria" w:eastAsia="Times New Roman" w:hAnsi="Cambria" w:cs="Cambria"/>
          <w:position w:val="0"/>
          <w:sz w:val="24"/>
          <w:szCs w:val="24"/>
        </w:rPr>
      </w:lvl>
    </w:lvlOverride>
    <w:lvlOverride w:ilvl="5">
      <w:lvl w:ilvl="5">
        <w:start w:val="1"/>
        <w:numFmt w:val="lowerRoman"/>
        <w:lvlText w:val="%6."/>
        <w:lvlJc w:val="left"/>
        <w:pPr>
          <w:tabs>
            <w:tab w:val="num" w:pos="4320"/>
          </w:tabs>
          <w:ind w:left="4320" w:hanging="296"/>
        </w:pPr>
        <w:rPr>
          <w:rFonts w:ascii="Cambria" w:eastAsia="Times New Roman" w:hAnsi="Cambria" w:cs="Cambria"/>
          <w:position w:val="0"/>
          <w:sz w:val="24"/>
          <w:szCs w:val="24"/>
        </w:rPr>
      </w:lvl>
    </w:lvlOverride>
    <w:lvlOverride w:ilvl="6">
      <w:lvl w:ilvl="6">
        <w:start w:val="1"/>
        <w:numFmt w:val="decimal"/>
        <w:lvlText w:val="%7."/>
        <w:lvlJc w:val="left"/>
        <w:pPr>
          <w:tabs>
            <w:tab w:val="num" w:pos="5040"/>
          </w:tabs>
          <w:ind w:left="5040" w:hanging="360"/>
        </w:pPr>
        <w:rPr>
          <w:rFonts w:ascii="Cambria" w:eastAsia="Times New Roman" w:hAnsi="Cambria" w:cs="Cambria"/>
          <w:position w:val="0"/>
          <w:sz w:val="24"/>
          <w:szCs w:val="24"/>
        </w:rPr>
      </w:lvl>
    </w:lvlOverride>
    <w:lvlOverride w:ilvl="7">
      <w:lvl w:ilvl="7">
        <w:start w:val="1"/>
        <w:numFmt w:val="lowerLetter"/>
        <w:lvlText w:val="%8."/>
        <w:lvlJc w:val="left"/>
        <w:pPr>
          <w:tabs>
            <w:tab w:val="num" w:pos="5760"/>
          </w:tabs>
          <w:ind w:left="5760" w:hanging="360"/>
        </w:pPr>
        <w:rPr>
          <w:rFonts w:ascii="Cambria" w:eastAsia="Times New Roman" w:hAnsi="Cambria" w:cs="Cambria"/>
          <w:position w:val="0"/>
          <w:sz w:val="24"/>
          <w:szCs w:val="24"/>
        </w:rPr>
      </w:lvl>
    </w:lvlOverride>
    <w:lvlOverride w:ilvl="8">
      <w:lvl w:ilvl="8">
        <w:start w:val="1"/>
        <w:numFmt w:val="lowerRoman"/>
        <w:lvlText w:val="%9."/>
        <w:lvlJc w:val="left"/>
        <w:pPr>
          <w:tabs>
            <w:tab w:val="num" w:pos="6480"/>
          </w:tabs>
          <w:ind w:left="6480" w:hanging="296"/>
        </w:pPr>
        <w:rPr>
          <w:rFonts w:ascii="Cambria" w:eastAsia="Times New Roman" w:hAnsi="Cambria" w:cs="Cambria"/>
          <w:position w:val="0"/>
          <w:sz w:val="24"/>
          <w:szCs w:val="24"/>
        </w:rPr>
      </w:lvl>
    </w:lvlOverride>
  </w:num>
  <w:num w:numId="7">
    <w:abstractNumId w:val="15"/>
  </w:num>
  <w:num w:numId="8">
    <w:abstractNumId w:val="0"/>
  </w:num>
  <w:num w:numId="9">
    <w:abstractNumId w:val="17"/>
  </w:num>
  <w:num w:numId="10">
    <w:abstractNumId w:val="4"/>
  </w:num>
  <w:num w:numId="11">
    <w:abstractNumId w:val="12"/>
  </w:num>
  <w:num w:numId="12">
    <w:abstractNumId w:val="13"/>
  </w:num>
  <w:num w:numId="13">
    <w:abstractNumId w:val="10"/>
  </w:num>
  <w:num w:numId="14">
    <w:abstractNumId w:val="14"/>
  </w:num>
  <w:num w:numId="15">
    <w:abstractNumId w:val="20"/>
  </w:num>
  <w:num w:numId="16">
    <w:abstractNumId w:val="19"/>
  </w:num>
  <w:num w:numId="17">
    <w:abstractNumId w:val="16"/>
  </w:num>
  <w:num w:numId="18">
    <w:abstractNumId w:val="9"/>
  </w:num>
  <w:num w:numId="19">
    <w:abstractNumId w:val="18"/>
  </w:num>
  <w:num w:numId="20">
    <w:abstractNumId w:val="5"/>
  </w:num>
  <w:num w:numId="21">
    <w:abstractNumId w:val="2"/>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060"/>
    <w:rsid w:val="00023B13"/>
    <w:rsid w:val="00037687"/>
    <w:rsid w:val="00066B27"/>
    <w:rsid w:val="000917AA"/>
    <w:rsid w:val="000D27C8"/>
    <w:rsid w:val="000F3AB1"/>
    <w:rsid w:val="000F73FB"/>
    <w:rsid w:val="0010348D"/>
    <w:rsid w:val="00192A8D"/>
    <w:rsid w:val="001A11CB"/>
    <w:rsid w:val="00211B48"/>
    <w:rsid w:val="002356D6"/>
    <w:rsid w:val="002C1439"/>
    <w:rsid w:val="003014F6"/>
    <w:rsid w:val="00327077"/>
    <w:rsid w:val="00361060"/>
    <w:rsid w:val="00370113"/>
    <w:rsid w:val="003939E0"/>
    <w:rsid w:val="003B0414"/>
    <w:rsid w:val="003C4F61"/>
    <w:rsid w:val="003D2646"/>
    <w:rsid w:val="00412CF8"/>
    <w:rsid w:val="00434381"/>
    <w:rsid w:val="004577AE"/>
    <w:rsid w:val="00461211"/>
    <w:rsid w:val="004E4746"/>
    <w:rsid w:val="00504EB8"/>
    <w:rsid w:val="0054455D"/>
    <w:rsid w:val="00561136"/>
    <w:rsid w:val="00570B3E"/>
    <w:rsid w:val="00586DAE"/>
    <w:rsid w:val="005B28E2"/>
    <w:rsid w:val="00621F3A"/>
    <w:rsid w:val="00675E49"/>
    <w:rsid w:val="0069639D"/>
    <w:rsid w:val="006C05EA"/>
    <w:rsid w:val="006E59E8"/>
    <w:rsid w:val="006F6A0E"/>
    <w:rsid w:val="00751131"/>
    <w:rsid w:val="00787C08"/>
    <w:rsid w:val="00792674"/>
    <w:rsid w:val="00841065"/>
    <w:rsid w:val="00841911"/>
    <w:rsid w:val="0086063C"/>
    <w:rsid w:val="009550D4"/>
    <w:rsid w:val="009C2CD7"/>
    <w:rsid w:val="00A82050"/>
    <w:rsid w:val="00A847BC"/>
    <w:rsid w:val="00A8520D"/>
    <w:rsid w:val="00AB6DA9"/>
    <w:rsid w:val="00AD2D61"/>
    <w:rsid w:val="00B2552A"/>
    <w:rsid w:val="00B25C5C"/>
    <w:rsid w:val="00B54750"/>
    <w:rsid w:val="00BA0AA9"/>
    <w:rsid w:val="00BB74A6"/>
    <w:rsid w:val="00BE6683"/>
    <w:rsid w:val="00C0505D"/>
    <w:rsid w:val="00C47DA8"/>
    <w:rsid w:val="00C90747"/>
    <w:rsid w:val="00C90865"/>
    <w:rsid w:val="00CC1541"/>
    <w:rsid w:val="00CC6D9F"/>
    <w:rsid w:val="00D22F8B"/>
    <w:rsid w:val="00D24A37"/>
    <w:rsid w:val="00D402E5"/>
    <w:rsid w:val="00D70D97"/>
    <w:rsid w:val="00D770E7"/>
    <w:rsid w:val="00D87798"/>
    <w:rsid w:val="00E016D4"/>
    <w:rsid w:val="00E25BD4"/>
    <w:rsid w:val="00E32A56"/>
    <w:rsid w:val="00E54D3A"/>
    <w:rsid w:val="00EB305D"/>
    <w:rsid w:val="00EB79CB"/>
    <w:rsid w:val="00F30B42"/>
    <w:rsid w:val="00F45236"/>
    <w:rsid w:val="00F87EA5"/>
    <w:rsid w:val="00FF6AB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F014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444444"/>
        <w:sz w:val="22"/>
        <w:szCs w:val="22"/>
        <w:lang w:val="en-AU" w:eastAsia="en-US" w:bidi="ar-SA"/>
      </w:rPr>
    </w:rPrDefault>
    <w:pPrDefault>
      <w:pPr>
        <w:spacing w:before="24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505D"/>
  </w:style>
  <w:style w:type="paragraph" w:styleId="Heading1">
    <w:name w:val="heading 1"/>
    <w:basedOn w:val="Normal"/>
    <w:next w:val="Normal"/>
    <w:link w:val="Heading1Char"/>
    <w:uiPriority w:val="9"/>
    <w:qFormat/>
    <w:rsid w:val="00B54750"/>
    <w:pPr>
      <w:keepNext/>
      <w:keepLines/>
      <w:spacing w:before="480"/>
      <w:outlineLvl w:val="0"/>
    </w:pPr>
    <w:rPr>
      <w:rFonts w:ascii="Calibri" w:eastAsiaTheme="majorEastAsia" w:hAnsi="Calibri" w:cstheme="majorBidi"/>
      <w:b/>
      <w:bCs/>
      <w:color w:val="4E1A74"/>
      <w:sz w:val="32"/>
      <w:szCs w:val="28"/>
    </w:rPr>
  </w:style>
  <w:style w:type="paragraph" w:styleId="Heading2">
    <w:name w:val="heading 2"/>
    <w:basedOn w:val="Normal"/>
    <w:next w:val="Normal"/>
    <w:link w:val="Heading2Char"/>
    <w:uiPriority w:val="9"/>
    <w:unhideWhenUsed/>
    <w:qFormat/>
    <w:rsid w:val="00B54750"/>
    <w:pPr>
      <w:keepNext/>
      <w:keepLines/>
      <w:spacing w:before="200"/>
      <w:outlineLvl w:val="1"/>
    </w:pPr>
    <w:rPr>
      <w:rFonts w:ascii="Calibri" w:eastAsiaTheme="majorEastAsia" w:hAnsi="Calibri" w:cstheme="majorBidi"/>
      <w:b/>
      <w:bCs/>
      <w:color w:val="4E1A74"/>
      <w:sz w:val="26"/>
      <w:szCs w:val="26"/>
    </w:rPr>
  </w:style>
  <w:style w:type="paragraph" w:styleId="Heading3">
    <w:name w:val="heading 3"/>
    <w:basedOn w:val="Normal"/>
    <w:next w:val="Normal"/>
    <w:link w:val="Heading3Char"/>
    <w:uiPriority w:val="9"/>
    <w:unhideWhenUsed/>
    <w:qFormat/>
    <w:rsid w:val="00504EB8"/>
    <w:pPr>
      <w:keepNext/>
      <w:keepLines/>
      <w:spacing w:before="200"/>
      <w:outlineLvl w:val="2"/>
    </w:pPr>
    <w:rPr>
      <w:rFonts w:ascii="Calibri" w:eastAsiaTheme="majorEastAsia" w:hAnsi="Calibri" w:cstheme="majorBidi"/>
      <w:b/>
      <w:bCs/>
      <w:i/>
      <w:color w:val="4E1A74"/>
      <w:sz w:val="24"/>
    </w:rPr>
  </w:style>
  <w:style w:type="paragraph" w:styleId="Heading4">
    <w:name w:val="heading 4"/>
    <w:basedOn w:val="Normal"/>
    <w:next w:val="Normal"/>
    <w:link w:val="Heading4Char"/>
    <w:uiPriority w:val="9"/>
    <w:unhideWhenUsed/>
    <w:qFormat/>
    <w:rsid w:val="00504EB8"/>
    <w:pPr>
      <w:keepNext/>
      <w:keepLines/>
      <w:spacing w:before="200"/>
      <w:outlineLvl w:val="3"/>
    </w:pPr>
    <w:rPr>
      <w:rFonts w:eastAsiaTheme="majorEastAsia"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520D"/>
    <w:pPr>
      <w:numPr>
        <w:numId w:val="4"/>
      </w:numPr>
      <w:spacing w:before="120"/>
    </w:pPr>
  </w:style>
  <w:style w:type="character" w:customStyle="1" w:styleId="Heading1Char">
    <w:name w:val="Heading 1 Char"/>
    <w:basedOn w:val="DefaultParagraphFont"/>
    <w:link w:val="Heading1"/>
    <w:uiPriority w:val="9"/>
    <w:rsid w:val="00B54750"/>
    <w:rPr>
      <w:rFonts w:ascii="Calibri" w:eastAsiaTheme="majorEastAsia" w:hAnsi="Calibri" w:cstheme="majorBidi"/>
      <w:b/>
      <w:bCs/>
      <w:color w:val="4E1A74"/>
      <w:sz w:val="32"/>
      <w:szCs w:val="28"/>
    </w:rPr>
  </w:style>
  <w:style w:type="character" w:customStyle="1" w:styleId="Heading2Char">
    <w:name w:val="Heading 2 Char"/>
    <w:basedOn w:val="DefaultParagraphFont"/>
    <w:link w:val="Heading2"/>
    <w:uiPriority w:val="9"/>
    <w:rsid w:val="00B54750"/>
    <w:rPr>
      <w:rFonts w:ascii="Calibri" w:eastAsiaTheme="majorEastAsia" w:hAnsi="Calibri" w:cstheme="majorBidi"/>
      <w:b/>
      <w:bCs/>
      <w:color w:val="4E1A74"/>
      <w:sz w:val="26"/>
      <w:szCs w:val="26"/>
    </w:rPr>
  </w:style>
  <w:style w:type="paragraph" w:styleId="Title">
    <w:name w:val="Title"/>
    <w:basedOn w:val="Normal"/>
    <w:next w:val="Normal"/>
    <w:link w:val="TitleChar"/>
    <w:uiPriority w:val="10"/>
    <w:qFormat/>
    <w:rsid w:val="00B54750"/>
    <w:pPr>
      <w:spacing w:before="360" w:line="240" w:lineRule="auto"/>
      <w:contextualSpacing/>
      <w:jc w:val="center"/>
    </w:pPr>
    <w:rPr>
      <w:rFonts w:ascii="Calibri" w:eastAsiaTheme="majorEastAsia" w:hAnsi="Calibri" w:cstheme="majorBidi"/>
      <w:b/>
      <w:color w:val="4E1A74"/>
      <w:spacing w:val="5"/>
      <w:kern w:val="28"/>
      <w:sz w:val="52"/>
      <w:szCs w:val="52"/>
    </w:rPr>
  </w:style>
  <w:style w:type="character" w:customStyle="1" w:styleId="TitleChar">
    <w:name w:val="Title Char"/>
    <w:basedOn w:val="DefaultParagraphFont"/>
    <w:link w:val="Title"/>
    <w:uiPriority w:val="10"/>
    <w:rsid w:val="00B54750"/>
    <w:rPr>
      <w:rFonts w:ascii="Calibri" w:eastAsiaTheme="majorEastAsia" w:hAnsi="Calibri" w:cstheme="majorBidi"/>
      <w:b/>
      <w:color w:val="4E1A74"/>
      <w:spacing w:val="5"/>
      <w:kern w:val="28"/>
      <w:sz w:val="52"/>
      <w:szCs w:val="52"/>
    </w:rPr>
  </w:style>
  <w:style w:type="paragraph" w:styleId="Subtitle">
    <w:name w:val="Subtitle"/>
    <w:basedOn w:val="Normal"/>
    <w:next w:val="Normal"/>
    <w:link w:val="SubtitleChar"/>
    <w:uiPriority w:val="11"/>
    <w:qFormat/>
    <w:rsid w:val="00D70D97"/>
    <w:pPr>
      <w:numPr>
        <w:ilvl w:val="1"/>
      </w:numPr>
    </w:pPr>
    <w:rPr>
      <w:rFonts w:ascii="Calibri" w:eastAsiaTheme="majorEastAsia" w:hAnsi="Calibri" w:cstheme="majorBidi"/>
      <w:i/>
      <w:iCs/>
      <w:color w:val="4E1A74"/>
      <w:spacing w:val="15"/>
      <w:sz w:val="24"/>
      <w:szCs w:val="24"/>
    </w:rPr>
  </w:style>
  <w:style w:type="character" w:customStyle="1" w:styleId="SubtitleChar">
    <w:name w:val="Subtitle Char"/>
    <w:basedOn w:val="DefaultParagraphFont"/>
    <w:link w:val="Subtitle"/>
    <w:uiPriority w:val="11"/>
    <w:rsid w:val="00D70D97"/>
    <w:rPr>
      <w:rFonts w:ascii="Calibri" w:eastAsiaTheme="majorEastAsia" w:hAnsi="Calibri" w:cstheme="majorBidi"/>
      <w:i/>
      <w:iCs/>
      <w:color w:val="4E1A74"/>
      <w:spacing w:val="15"/>
      <w:sz w:val="24"/>
      <w:szCs w:val="24"/>
    </w:rPr>
  </w:style>
  <w:style w:type="paragraph" w:styleId="FootnoteText">
    <w:name w:val="footnote text"/>
    <w:basedOn w:val="Normal"/>
    <w:link w:val="FootnoteTextChar"/>
    <w:uiPriority w:val="99"/>
    <w:qFormat/>
    <w:rsid w:val="00570B3E"/>
    <w:pPr>
      <w:spacing w:before="60" w:line="240" w:lineRule="auto"/>
      <w:ind w:left="284" w:hanging="284"/>
    </w:pPr>
    <w:rPr>
      <w:sz w:val="18"/>
      <w:szCs w:val="20"/>
    </w:rPr>
  </w:style>
  <w:style w:type="character" w:customStyle="1" w:styleId="FootnoteTextChar">
    <w:name w:val="Footnote Text Char"/>
    <w:basedOn w:val="DefaultParagraphFont"/>
    <w:link w:val="FootnoteText"/>
    <w:uiPriority w:val="99"/>
    <w:rsid w:val="00570B3E"/>
    <w:rPr>
      <w:color w:val="444448"/>
      <w:sz w:val="18"/>
      <w:szCs w:val="20"/>
    </w:rPr>
  </w:style>
  <w:style w:type="character" w:styleId="FootnoteReference">
    <w:name w:val="footnote reference"/>
    <w:basedOn w:val="DefaultParagraphFont"/>
    <w:uiPriority w:val="99"/>
    <w:semiHidden/>
    <w:unhideWhenUsed/>
    <w:rsid w:val="00AB6DA9"/>
    <w:rPr>
      <w:vertAlign w:val="superscript"/>
    </w:rPr>
  </w:style>
  <w:style w:type="character" w:styleId="Hyperlink">
    <w:name w:val="Hyperlink"/>
    <w:basedOn w:val="DefaultParagraphFont"/>
    <w:uiPriority w:val="99"/>
    <w:unhideWhenUsed/>
    <w:rsid w:val="00D70D97"/>
    <w:rPr>
      <w:color w:val="4E1A74" w:themeColor="hyperlink"/>
      <w:u w:val="single"/>
    </w:rPr>
  </w:style>
  <w:style w:type="character" w:styleId="FollowedHyperlink">
    <w:name w:val="FollowedHyperlink"/>
    <w:basedOn w:val="DefaultParagraphFont"/>
    <w:uiPriority w:val="99"/>
    <w:semiHidden/>
    <w:unhideWhenUsed/>
    <w:rsid w:val="00D70D97"/>
    <w:rPr>
      <w:color w:val="800080" w:themeColor="followedHyperlink"/>
      <w:u w:val="single"/>
    </w:rPr>
  </w:style>
  <w:style w:type="paragraph" w:styleId="Header">
    <w:name w:val="header"/>
    <w:basedOn w:val="Normal"/>
    <w:link w:val="HeaderChar"/>
    <w:uiPriority w:val="99"/>
    <w:unhideWhenUsed/>
    <w:rsid w:val="00037687"/>
    <w:pPr>
      <w:tabs>
        <w:tab w:val="center" w:pos="4513"/>
        <w:tab w:val="right" w:pos="9026"/>
      </w:tabs>
      <w:spacing w:before="0" w:line="240" w:lineRule="auto"/>
    </w:pPr>
  </w:style>
  <w:style w:type="character" w:customStyle="1" w:styleId="HeaderChar">
    <w:name w:val="Header Char"/>
    <w:basedOn w:val="DefaultParagraphFont"/>
    <w:link w:val="Header"/>
    <w:uiPriority w:val="99"/>
    <w:rsid w:val="00037687"/>
    <w:rPr>
      <w:color w:val="22508C" w:themeColor="text1" w:themeTint="D9"/>
    </w:rPr>
  </w:style>
  <w:style w:type="paragraph" w:styleId="Footer">
    <w:name w:val="footer"/>
    <w:basedOn w:val="Normal"/>
    <w:link w:val="FooterChar"/>
    <w:unhideWhenUsed/>
    <w:rsid w:val="00037687"/>
    <w:pPr>
      <w:tabs>
        <w:tab w:val="center" w:pos="4513"/>
        <w:tab w:val="right" w:pos="9026"/>
      </w:tabs>
      <w:spacing w:before="0" w:line="240" w:lineRule="auto"/>
    </w:pPr>
  </w:style>
  <w:style w:type="character" w:customStyle="1" w:styleId="FooterChar">
    <w:name w:val="Footer Char"/>
    <w:basedOn w:val="DefaultParagraphFont"/>
    <w:link w:val="Footer"/>
    <w:rsid w:val="00037687"/>
    <w:rPr>
      <w:color w:val="22508C" w:themeColor="text1" w:themeTint="D9"/>
    </w:rPr>
  </w:style>
  <w:style w:type="character" w:styleId="SubtleEmphasis">
    <w:name w:val="Subtle Emphasis"/>
    <w:basedOn w:val="DefaultParagraphFont"/>
    <w:uiPriority w:val="19"/>
    <w:qFormat/>
    <w:rsid w:val="00FF6AB9"/>
    <w:rPr>
      <w:color w:val="DBBEF0"/>
    </w:rPr>
  </w:style>
  <w:style w:type="character" w:customStyle="1" w:styleId="Heading3Char">
    <w:name w:val="Heading 3 Char"/>
    <w:basedOn w:val="DefaultParagraphFont"/>
    <w:link w:val="Heading3"/>
    <w:uiPriority w:val="9"/>
    <w:rsid w:val="00504EB8"/>
    <w:rPr>
      <w:rFonts w:ascii="Calibri" w:eastAsiaTheme="majorEastAsia" w:hAnsi="Calibri" w:cstheme="majorBidi"/>
      <w:b/>
      <w:bCs/>
      <w:i/>
      <w:color w:val="4E1A74"/>
      <w:sz w:val="24"/>
    </w:rPr>
  </w:style>
  <w:style w:type="paragraph" w:styleId="BalloonText">
    <w:name w:val="Balloon Text"/>
    <w:basedOn w:val="Normal"/>
    <w:link w:val="BalloonTextChar"/>
    <w:uiPriority w:val="99"/>
    <w:semiHidden/>
    <w:unhideWhenUsed/>
    <w:rsid w:val="002356D6"/>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56D6"/>
    <w:rPr>
      <w:rFonts w:ascii="Tahoma" w:hAnsi="Tahoma" w:cs="Tahoma"/>
      <w:color w:val="444448"/>
      <w:sz w:val="16"/>
      <w:szCs w:val="16"/>
    </w:rPr>
  </w:style>
  <w:style w:type="paragraph" w:styleId="Caption">
    <w:name w:val="caption"/>
    <w:basedOn w:val="Normal"/>
    <w:next w:val="Normal"/>
    <w:uiPriority w:val="35"/>
    <w:qFormat/>
    <w:rsid w:val="0054455D"/>
    <w:pPr>
      <w:spacing w:before="120" w:line="240" w:lineRule="auto"/>
    </w:pPr>
    <w:rPr>
      <w:b/>
      <w:bCs/>
      <w:color w:val="4E1A74"/>
      <w:sz w:val="20"/>
      <w:szCs w:val="18"/>
    </w:rPr>
  </w:style>
  <w:style w:type="character" w:customStyle="1" w:styleId="Heading4Char">
    <w:name w:val="Heading 4 Char"/>
    <w:basedOn w:val="DefaultParagraphFont"/>
    <w:link w:val="Heading4"/>
    <w:uiPriority w:val="9"/>
    <w:rsid w:val="00504EB8"/>
    <w:rPr>
      <w:rFonts w:eastAsiaTheme="majorEastAsia" w:cstheme="majorBidi"/>
      <w:b/>
      <w:bCs/>
      <w:i/>
      <w:iCs/>
    </w:rPr>
  </w:style>
  <w:style w:type="paragraph" w:styleId="TOCHeading">
    <w:name w:val="TOC Heading"/>
    <w:basedOn w:val="Heading1"/>
    <w:next w:val="Normal"/>
    <w:uiPriority w:val="39"/>
    <w:qFormat/>
    <w:rsid w:val="00675E49"/>
    <w:pPr>
      <w:spacing w:line="276" w:lineRule="auto"/>
      <w:outlineLvl w:val="9"/>
    </w:pPr>
    <w:rPr>
      <w:b w:val="0"/>
      <w:sz w:val="28"/>
      <w:lang w:val="en-US" w:eastAsia="ja-JP"/>
    </w:rPr>
  </w:style>
  <w:style w:type="paragraph" w:styleId="TOC1">
    <w:name w:val="toc 1"/>
    <w:basedOn w:val="Normal"/>
    <w:next w:val="Normal"/>
    <w:autoRedefine/>
    <w:uiPriority w:val="39"/>
    <w:unhideWhenUsed/>
    <w:rsid w:val="00066B27"/>
    <w:pPr>
      <w:tabs>
        <w:tab w:val="right" w:leader="dot" w:pos="9628"/>
      </w:tabs>
    </w:pPr>
    <w:rPr>
      <w:b/>
      <w:color w:val="4E1A74"/>
    </w:rPr>
  </w:style>
  <w:style w:type="paragraph" w:styleId="TOC2">
    <w:name w:val="toc 2"/>
    <w:basedOn w:val="Normal"/>
    <w:next w:val="Normal"/>
    <w:autoRedefine/>
    <w:uiPriority w:val="39"/>
    <w:unhideWhenUsed/>
    <w:rsid w:val="00675E49"/>
    <w:pPr>
      <w:tabs>
        <w:tab w:val="right" w:leader="dot" w:pos="9628"/>
      </w:tabs>
      <w:spacing w:before="120"/>
      <w:ind w:left="567" w:hanging="567"/>
    </w:pPr>
    <w:rPr>
      <w:noProof/>
    </w:rPr>
  </w:style>
  <w:style w:type="paragraph" w:styleId="TOC3">
    <w:name w:val="toc 3"/>
    <w:basedOn w:val="Normal"/>
    <w:next w:val="Normal"/>
    <w:autoRedefine/>
    <w:uiPriority w:val="39"/>
    <w:unhideWhenUsed/>
    <w:rsid w:val="00675E49"/>
    <w:pPr>
      <w:tabs>
        <w:tab w:val="right" w:leader="dot" w:pos="9628"/>
      </w:tabs>
      <w:spacing w:before="60" w:after="100"/>
      <w:ind w:left="1134" w:hanging="567"/>
    </w:pPr>
    <w:rPr>
      <w:i/>
      <w:noProof/>
    </w:rPr>
  </w:style>
  <w:style w:type="character" w:customStyle="1" w:styleId="Normalbold">
    <w:name w:val="Normal (bold)"/>
    <w:basedOn w:val="DefaultParagraphFont"/>
    <w:uiPriority w:val="1"/>
    <w:qFormat/>
    <w:rsid w:val="00F87EA5"/>
    <w:rPr>
      <w:b/>
    </w:rPr>
  </w:style>
  <w:style w:type="table" w:styleId="TableGrid">
    <w:name w:val="Table Grid"/>
    <w:basedOn w:val="TableNormal"/>
    <w:uiPriority w:val="59"/>
    <w:rsid w:val="00F87EA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enericARPANSA">
    <w:name w:val="Generic ARPANSA"/>
    <w:basedOn w:val="TableNormal"/>
    <w:uiPriority w:val="99"/>
    <w:rsid w:val="00EB305D"/>
    <w:pPr>
      <w:spacing w:before="60" w:after="60" w:line="240" w:lineRule="auto"/>
      <w:jc w:val="center"/>
    </w:pPr>
    <w:tblPr>
      <w:tblStyleRowBandSize w:val="1"/>
      <w:tblBorders>
        <w:top w:val="single" w:sz="4" w:space="0" w:color="4E1A74"/>
        <w:left w:val="single" w:sz="4" w:space="0" w:color="4E1A74"/>
        <w:bottom w:val="single" w:sz="4" w:space="0" w:color="4E1A74"/>
        <w:right w:val="single" w:sz="4" w:space="0" w:color="4E1A74"/>
        <w:insideH w:val="single" w:sz="4" w:space="0" w:color="4E1A74"/>
        <w:insideV w:val="single" w:sz="4" w:space="0" w:color="4E1A74"/>
      </w:tblBorders>
    </w:tblPr>
    <w:tcPr>
      <w:vAlign w:val="center"/>
    </w:tcPr>
    <w:tblStylePr w:type="firstRow">
      <w:pPr>
        <w:wordWrap/>
        <w:spacing w:beforeLines="0" w:before="120" w:beforeAutospacing="0" w:afterLines="0" w:after="120" w:afterAutospacing="0" w:line="240" w:lineRule="auto"/>
      </w:pPr>
      <w:rPr>
        <w:rFonts w:ascii="Calibri" w:hAnsi="Calibri"/>
        <w:b/>
        <w:color w:val="FFFFFF" w:themeColor="background1"/>
        <w:sz w:val="22"/>
      </w:rPr>
      <w:tblPr/>
      <w:tcPr>
        <w:tcBorders>
          <w:top w:val="single" w:sz="4" w:space="0" w:color="4E1A74"/>
          <w:left w:val="single" w:sz="4" w:space="0" w:color="4E1A74"/>
          <w:bottom w:val="single" w:sz="4" w:space="0" w:color="4E1A74"/>
          <w:right w:val="single" w:sz="4" w:space="0" w:color="4E1A74"/>
          <w:insideH w:val="single" w:sz="4" w:space="0" w:color="FFFFFF" w:themeColor="background1"/>
          <w:insideV w:val="single" w:sz="4" w:space="0" w:color="FFFFFF" w:themeColor="background1"/>
          <w:tl2br w:val="nil"/>
          <w:tr2bl w:val="nil"/>
        </w:tcBorders>
        <w:shd w:val="clear" w:color="auto" w:fill="4E1A74"/>
      </w:tcPr>
    </w:tblStylePr>
    <w:tblStylePr w:type="lastRow">
      <w:pPr>
        <w:wordWrap/>
        <w:spacing w:beforeLines="0" w:before="60" w:beforeAutospacing="0" w:afterLines="0" w:after="60" w:afterAutospacing="0" w:line="264" w:lineRule="auto"/>
        <w:jc w:val="center"/>
      </w:pPr>
      <w:rPr>
        <w:rFonts w:ascii="Calibri" w:hAnsi="Calibri"/>
        <w:b w:val="0"/>
        <w:sz w:val="22"/>
      </w:rPr>
    </w:tblStylePr>
    <w:tblStylePr w:type="band2Horz">
      <w:tblPr/>
      <w:tcPr>
        <w:shd w:val="clear" w:color="auto" w:fill="F6EFFB"/>
      </w:tcPr>
    </w:tblStylePr>
  </w:style>
  <w:style w:type="table" w:customStyle="1" w:styleId="GenericARPANSA2">
    <w:name w:val="Generic ARPANSA 2"/>
    <w:basedOn w:val="GenericARPANSA"/>
    <w:uiPriority w:val="99"/>
    <w:rsid w:val="004577AE"/>
    <w:pPr>
      <w:spacing w:before="0"/>
    </w:pPr>
    <w:tblPr/>
    <w:tblStylePr w:type="firstRow">
      <w:pPr>
        <w:wordWrap/>
        <w:spacing w:beforeLines="0" w:before="120" w:beforeAutospacing="0" w:afterLines="0" w:after="120" w:afterAutospacing="0" w:line="240" w:lineRule="auto"/>
      </w:pPr>
      <w:rPr>
        <w:rFonts w:ascii="Calibri" w:hAnsi="Calibri"/>
        <w:b/>
        <w:color w:val="4E1A74"/>
        <w:sz w:val="22"/>
      </w:rPr>
      <w:tblPr/>
      <w:tcPr>
        <w:tcBorders>
          <w:top w:val="single" w:sz="4" w:space="0" w:color="4E1A74"/>
          <w:left w:val="single" w:sz="4" w:space="0" w:color="4E1A74"/>
          <w:bottom w:val="single" w:sz="4" w:space="0" w:color="4E1A74"/>
          <w:right w:val="single" w:sz="4" w:space="0" w:color="4E1A74"/>
          <w:insideH w:val="single" w:sz="4" w:space="0" w:color="4E1A74"/>
          <w:insideV w:val="single" w:sz="4" w:space="0" w:color="4E1A74"/>
          <w:tl2br w:val="nil"/>
          <w:tr2bl w:val="nil"/>
        </w:tcBorders>
        <w:shd w:val="clear" w:color="auto" w:fill="FFFFFF" w:themeFill="background1"/>
      </w:tcPr>
    </w:tblStylePr>
    <w:tblStylePr w:type="lastRow">
      <w:pPr>
        <w:wordWrap/>
        <w:spacing w:beforeLines="0" w:before="60" w:beforeAutospacing="0" w:afterLines="0" w:after="60" w:afterAutospacing="0" w:line="264" w:lineRule="auto"/>
        <w:jc w:val="center"/>
      </w:pPr>
      <w:rPr>
        <w:rFonts w:ascii="Calibri" w:hAnsi="Calibri"/>
        <w:b/>
        <w:sz w:val="22"/>
      </w:rPr>
    </w:tblStylePr>
    <w:tblStylePr w:type="band2Horz">
      <w:tblPr/>
      <w:tcPr>
        <w:shd w:val="clear" w:color="auto" w:fill="F6EFFB"/>
      </w:tcPr>
    </w:tblStylePr>
  </w:style>
  <w:style w:type="numbering" w:customStyle="1" w:styleId="List0">
    <w:name w:val="List 0"/>
    <w:rsid w:val="00E54D3A"/>
    <w:pPr>
      <w:numPr>
        <w:numId w:val="7"/>
      </w:numPr>
    </w:pPr>
  </w:style>
  <w:style w:type="table" w:styleId="TableSimple1">
    <w:name w:val="Table Simple 1"/>
    <w:basedOn w:val="TableNormal"/>
    <w:uiPriority w:val="99"/>
    <w:semiHidden/>
    <w:unhideWhenUsed/>
    <w:rsid w:val="00F87EA5"/>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LightShading">
    <w:name w:val="Light Shading"/>
    <w:basedOn w:val="TableNormal"/>
    <w:uiPriority w:val="60"/>
    <w:rsid w:val="00F30B42"/>
    <w:pPr>
      <w:spacing w:line="240" w:lineRule="auto"/>
    </w:pPr>
    <w:rPr>
      <w:color w:val="112845" w:themeColor="text1" w:themeShade="BF"/>
    </w:rPr>
    <w:tblPr>
      <w:tblStyleRowBandSize w:val="1"/>
      <w:tblStyleColBandSize w:val="1"/>
      <w:tblBorders>
        <w:top w:val="single" w:sz="8" w:space="0" w:color="17365D" w:themeColor="text1"/>
        <w:bottom w:val="single" w:sz="8" w:space="0" w:color="17365D" w:themeColor="text1"/>
      </w:tblBorders>
    </w:tblPr>
    <w:tblStylePr w:type="firstRow">
      <w:pPr>
        <w:spacing w:before="0" w:after="0" w:line="240" w:lineRule="auto"/>
      </w:pPr>
      <w:rPr>
        <w:b/>
        <w:bCs/>
      </w:rPr>
      <w:tblPr/>
      <w:tcPr>
        <w:tcBorders>
          <w:top w:val="single" w:sz="8" w:space="0" w:color="17365D" w:themeColor="text1"/>
          <w:left w:val="nil"/>
          <w:bottom w:val="single" w:sz="8" w:space="0" w:color="17365D" w:themeColor="text1"/>
          <w:right w:val="nil"/>
          <w:insideH w:val="nil"/>
          <w:insideV w:val="nil"/>
        </w:tcBorders>
      </w:tcPr>
    </w:tblStylePr>
    <w:tblStylePr w:type="lastRow">
      <w:pPr>
        <w:spacing w:before="0" w:after="0" w:line="240" w:lineRule="auto"/>
      </w:pPr>
      <w:rPr>
        <w:b/>
        <w:bCs/>
      </w:rPr>
      <w:tblPr/>
      <w:tcPr>
        <w:tcBorders>
          <w:top w:val="single" w:sz="8" w:space="0" w:color="17365D" w:themeColor="text1"/>
          <w:left w:val="nil"/>
          <w:bottom w:val="single" w:sz="8" w:space="0" w:color="17365D"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0CAEB" w:themeFill="text1" w:themeFillTint="3F"/>
      </w:tcPr>
    </w:tblStylePr>
    <w:tblStylePr w:type="band1Horz">
      <w:tblPr/>
      <w:tcPr>
        <w:tcBorders>
          <w:left w:val="nil"/>
          <w:right w:val="nil"/>
          <w:insideH w:val="nil"/>
          <w:insideV w:val="nil"/>
        </w:tcBorders>
        <w:shd w:val="clear" w:color="auto" w:fill="B0CAEB" w:themeFill="text1" w:themeFillTint="3F"/>
      </w:tcPr>
    </w:tblStylePr>
  </w:style>
  <w:style w:type="table" w:styleId="LightShading-Accent1">
    <w:name w:val="Light Shading Accent 1"/>
    <w:basedOn w:val="TableNormal"/>
    <w:uiPriority w:val="60"/>
    <w:rsid w:val="00F30B42"/>
    <w:pPr>
      <w:spacing w:line="240" w:lineRule="auto"/>
    </w:pPr>
    <w:rPr>
      <w:color w:val="AF6FE0" w:themeColor="accent1" w:themeShade="BF"/>
    </w:rPr>
    <w:tblPr>
      <w:tblStyleRowBandSize w:val="1"/>
      <w:tblStyleColBandSize w:val="1"/>
      <w:tblBorders>
        <w:top w:val="single" w:sz="8" w:space="0" w:color="E3CCF4" w:themeColor="accent1"/>
        <w:bottom w:val="single" w:sz="8" w:space="0" w:color="E3CCF4" w:themeColor="accent1"/>
      </w:tblBorders>
    </w:tblPr>
    <w:tblStylePr w:type="firstRow">
      <w:pPr>
        <w:spacing w:before="0" w:after="0" w:line="240" w:lineRule="auto"/>
      </w:pPr>
      <w:rPr>
        <w:b/>
        <w:bCs/>
      </w:rPr>
      <w:tblPr/>
      <w:tcPr>
        <w:tcBorders>
          <w:top w:val="single" w:sz="8" w:space="0" w:color="E3CCF4" w:themeColor="accent1"/>
          <w:left w:val="nil"/>
          <w:bottom w:val="single" w:sz="8" w:space="0" w:color="E3CCF4" w:themeColor="accent1"/>
          <w:right w:val="nil"/>
          <w:insideH w:val="nil"/>
          <w:insideV w:val="nil"/>
        </w:tcBorders>
      </w:tcPr>
    </w:tblStylePr>
    <w:tblStylePr w:type="lastRow">
      <w:pPr>
        <w:spacing w:before="0" w:after="0" w:line="240" w:lineRule="auto"/>
      </w:pPr>
      <w:rPr>
        <w:b/>
        <w:bCs/>
      </w:rPr>
      <w:tblPr/>
      <w:tcPr>
        <w:tcBorders>
          <w:top w:val="single" w:sz="8" w:space="0" w:color="E3CCF4" w:themeColor="accent1"/>
          <w:left w:val="nil"/>
          <w:bottom w:val="single" w:sz="8" w:space="0" w:color="E3CCF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F2FC" w:themeFill="accent1" w:themeFillTint="3F"/>
      </w:tcPr>
    </w:tblStylePr>
    <w:tblStylePr w:type="band1Horz">
      <w:tblPr/>
      <w:tcPr>
        <w:tcBorders>
          <w:left w:val="nil"/>
          <w:right w:val="nil"/>
          <w:insideH w:val="nil"/>
          <w:insideV w:val="nil"/>
        </w:tcBorders>
        <w:shd w:val="clear" w:color="auto" w:fill="F8F2FC" w:themeFill="accent1" w:themeFillTint="3F"/>
      </w:tcPr>
    </w:tblStylePr>
  </w:style>
  <w:style w:type="table" w:styleId="LightShading-Accent2">
    <w:name w:val="Light Shading Accent 2"/>
    <w:basedOn w:val="TableNormal"/>
    <w:uiPriority w:val="60"/>
    <w:rsid w:val="00F30B42"/>
    <w:pPr>
      <w:spacing w:line="240" w:lineRule="auto"/>
    </w:pPr>
    <w:rPr>
      <w:color w:val="207220" w:themeColor="accent2" w:themeShade="BF"/>
    </w:rPr>
    <w:tblPr>
      <w:tblStyleRowBandSize w:val="1"/>
      <w:tblStyleColBandSize w:val="1"/>
      <w:tblBorders>
        <w:top w:val="single" w:sz="8" w:space="0" w:color="2B992B" w:themeColor="accent2"/>
        <w:bottom w:val="single" w:sz="8" w:space="0" w:color="2B992B" w:themeColor="accent2"/>
      </w:tblBorders>
    </w:tblPr>
    <w:tblStylePr w:type="firstRow">
      <w:pPr>
        <w:spacing w:before="0" w:after="0" w:line="240" w:lineRule="auto"/>
      </w:pPr>
      <w:rPr>
        <w:b/>
        <w:bCs/>
      </w:rPr>
      <w:tblPr/>
      <w:tcPr>
        <w:tcBorders>
          <w:top w:val="single" w:sz="8" w:space="0" w:color="2B992B" w:themeColor="accent2"/>
          <w:left w:val="nil"/>
          <w:bottom w:val="single" w:sz="8" w:space="0" w:color="2B992B" w:themeColor="accent2"/>
          <w:right w:val="nil"/>
          <w:insideH w:val="nil"/>
          <w:insideV w:val="nil"/>
        </w:tcBorders>
      </w:tcPr>
    </w:tblStylePr>
    <w:tblStylePr w:type="lastRow">
      <w:pPr>
        <w:spacing w:before="0" w:after="0" w:line="240" w:lineRule="auto"/>
      </w:pPr>
      <w:rPr>
        <w:b/>
        <w:bCs/>
      </w:rPr>
      <w:tblPr/>
      <w:tcPr>
        <w:tcBorders>
          <w:top w:val="single" w:sz="8" w:space="0" w:color="2B992B" w:themeColor="accent2"/>
          <w:left w:val="nil"/>
          <w:bottom w:val="single" w:sz="8" w:space="0" w:color="2B992B"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2EEC2" w:themeFill="accent2" w:themeFillTint="3F"/>
      </w:tcPr>
    </w:tblStylePr>
    <w:tblStylePr w:type="band1Horz">
      <w:tblPr/>
      <w:tcPr>
        <w:tcBorders>
          <w:left w:val="nil"/>
          <w:right w:val="nil"/>
          <w:insideH w:val="nil"/>
          <w:insideV w:val="nil"/>
        </w:tcBorders>
        <w:shd w:val="clear" w:color="auto" w:fill="C2EEC2" w:themeFill="accent2" w:themeFillTint="3F"/>
      </w:tcPr>
    </w:tblStylePr>
  </w:style>
  <w:style w:type="table" w:styleId="LightList">
    <w:name w:val="Light List"/>
    <w:basedOn w:val="TableNormal"/>
    <w:uiPriority w:val="61"/>
    <w:rsid w:val="00F30B42"/>
    <w:pPr>
      <w:spacing w:line="240" w:lineRule="auto"/>
    </w:pPr>
    <w:tblPr>
      <w:tblStyleRowBandSize w:val="1"/>
      <w:tblStyleColBandSize w:val="1"/>
      <w:tblBorders>
        <w:top w:val="single" w:sz="8" w:space="0" w:color="17365D" w:themeColor="text1"/>
        <w:left w:val="single" w:sz="8" w:space="0" w:color="17365D" w:themeColor="text1"/>
        <w:bottom w:val="single" w:sz="8" w:space="0" w:color="17365D" w:themeColor="text1"/>
        <w:right w:val="single" w:sz="8" w:space="0" w:color="17365D" w:themeColor="text1"/>
      </w:tblBorders>
    </w:tblPr>
    <w:tblStylePr w:type="firstRow">
      <w:pPr>
        <w:spacing w:before="0" w:after="0" w:line="240" w:lineRule="auto"/>
      </w:pPr>
      <w:rPr>
        <w:b/>
        <w:bCs/>
        <w:color w:val="FFFFFF" w:themeColor="background1"/>
      </w:rPr>
      <w:tblPr/>
      <w:tcPr>
        <w:shd w:val="clear" w:color="auto" w:fill="17365D" w:themeFill="text1"/>
      </w:tcPr>
    </w:tblStylePr>
    <w:tblStylePr w:type="lastRow">
      <w:pPr>
        <w:spacing w:before="0" w:after="0" w:line="240" w:lineRule="auto"/>
      </w:pPr>
      <w:rPr>
        <w:b/>
        <w:bCs/>
      </w:rPr>
      <w:tblPr/>
      <w:tcPr>
        <w:tcBorders>
          <w:top w:val="double" w:sz="6" w:space="0" w:color="17365D" w:themeColor="text1"/>
          <w:left w:val="single" w:sz="8" w:space="0" w:color="17365D" w:themeColor="text1"/>
          <w:bottom w:val="single" w:sz="8" w:space="0" w:color="17365D" w:themeColor="text1"/>
          <w:right w:val="single" w:sz="8" w:space="0" w:color="17365D" w:themeColor="text1"/>
        </w:tcBorders>
      </w:tcPr>
    </w:tblStylePr>
    <w:tblStylePr w:type="firstCol">
      <w:rPr>
        <w:b/>
        <w:bCs/>
      </w:rPr>
    </w:tblStylePr>
    <w:tblStylePr w:type="lastCol">
      <w:rPr>
        <w:b/>
        <w:bCs/>
      </w:rPr>
    </w:tblStylePr>
    <w:tblStylePr w:type="band1Vert">
      <w:tblPr/>
      <w:tcPr>
        <w:tcBorders>
          <w:top w:val="single" w:sz="8" w:space="0" w:color="17365D" w:themeColor="text1"/>
          <w:left w:val="single" w:sz="8" w:space="0" w:color="17365D" w:themeColor="text1"/>
          <w:bottom w:val="single" w:sz="8" w:space="0" w:color="17365D" w:themeColor="text1"/>
          <w:right w:val="single" w:sz="8" w:space="0" w:color="17365D" w:themeColor="text1"/>
        </w:tcBorders>
      </w:tcPr>
    </w:tblStylePr>
    <w:tblStylePr w:type="band1Horz">
      <w:tblPr/>
      <w:tcPr>
        <w:tcBorders>
          <w:top w:val="single" w:sz="8" w:space="0" w:color="17365D" w:themeColor="text1"/>
          <w:left w:val="single" w:sz="8" w:space="0" w:color="17365D" w:themeColor="text1"/>
          <w:bottom w:val="single" w:sz="8" w:space="0" w:color="17365D" w:themeColor="text1"/>
          <w:right w:val="single" w:sz="8" w:space="0" w:color="17365D" w:themeColor="text1"/>
        </w:tcBorders>
      </w:tcPr>
    </w:tblStylePr>
  </w:style>
  <w:style w:type="paragraph" w:customStyle="1" w:styleId="Tabletext">
    <w:name w:val="Table text"/>
    <w:basedOn w:val="Normal"/>
    <w:qFormat/>
    <w:rsid w:val="00CC1541"/>
    <w:pPr>
      <w:spacing w:before="60" w:after="60" w:line="240" w:lineRule="auto"/>
      <w:jc w:val="center"/>
    </w:pPr>
  </w:style>
  <w:style w:type="table" w:styleId="LightShading-Accent3">
    <w:name w:val="Light Shading Accent 3"/>
    <w:basedOn w:val="TableNormal"/>
    <w:uiPriority w:val="60"/>
    <w:rsid w:val="00211B48"/>
    <w:pPr>
      <w:spacing w:before="0" w:line="240" w:lineRule="auto"/>
    </w:pPr>
    <w:rPr>
      <w:color w:val="1B611B" w:themeColor="accent3" w:themeShade="BF"/>
    </w:rPr>
    <w:tblPr>
      <w:tblStyleRowBandSize w:val="1"/>
      <w:tblStyleColBandSize w:val="1"/>
      <w:tblBorders>
        <w:top w:val="single" w:sz="8" w:space="0" w:color="258325" w:themeColor="accent3"/>
        <w:bottom w:val="single" w:sz="8" w:space="0" w:color="258325" w:themeColor="accent3"/>
      </w:tblBorders>
    </w:tblPr>
    <w:tblStylePr w:type="firstRow">
      <w:pPr>
        <w:spacing w:before="0" w:after="0" w:line="240" w:lineRule="auto"/>
      </w:pPr>
      <w:rPr>
        <w:b/>
        <w:bCs/>
      </w:rPr>
      <w:tblPr/>
      <w:tcPr>
        <w:tcBorders>
          <w:top w:val="single" w:sz="8" w:space="0" w:color="258325" w:themeColor="accent3"/>
          <w:left w:val="nil"/>
          <w:bottom w:val="single" w:sz="8" w:space="0" w:color="258325" w:themeColor="accent3"/>
          <w:right w:val="nil"/>
          <w:insideH w:val="nil"/>
          <w:insideV w:val="nil"/>
        </w:tcBorders>
      </w:tcPr>
    </w:tblStylePr>
    <w:tblStylePr w:type="lastRow">
      <w:pPr>
        <w:spacing w:before="0" w:after="0" w:line="240" w:lineRule="auto"/>
      </w:pPr>
      <w:rPr>
        <w:b/>
        <w:bCs/>
      </w:rPr>
      <w:tblPr/>
      <w:tcPr>
        <w:tcBorders>
          <w:top w:val="single" w:sz="8" w:space="0" w:color="258325" w:themeColor="accent3"/>
          <w:left w:val="nil"/>
          <w:bottom w:val="single" w:sz="8" w:space="0" w:color="25832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CECBC" w:themeFill="accent3" w:themeFillTint="3F"/>
      </w:tcPr>
    </w:tblStylePr>
    <w:tblStylePr w:type="band1Horz">
      <w:tblPr/>
      <w:tcPr>
        <w:tcBorders>
          <w:left w:val="nil"/>
          <w:right w:val="nil"/>
          <w:insideH w:val="nil"/>
          <w:insideV w:val="nil"/>
        </w:tcBorders>
        <w:shd w:val="clear" w:color="auto" w:fill="BCECBC" w:themeFill="accent3" w:themeFillTint="3F"/>
      </w:tcPr>
    </w:tblStylePr>
  </w:style>
  <w:style w:type="table" w:styleId="LightShading-Accent4">
    <w:name w:val="Light Shading Accent 4"/>
    <w:basedOn w:val="TableNormal"/>
    <w:uiPriority w:val="60"/>
    <w:rsid w:val="00211B48"/>
    <w:pPr>
      <w:spacing w:before="0" w:line="240" w:lineRule="auto"/>
    </w:pPr>
    <w:rPr>
      <w:color w:val="333335" w:themeColor="accent4" w:themeShade="BF"/>
    </w:rPr>
    <w:tblPr>
      <w:tblStyleRowBandSize w:val="1"/>
      <w:tblStyleColBandSize w:val="1"/>
      <w:tblBorders>
        <w:top w:val="single" w:sz="8" w:space="0" w:color="444448" w:themeColor="accent4"/>
        <w:bottom w:val="single" w:sz="8" w:space="0" w:color="444448" w:themeColor="accent4"/>
      </w:tblBorders>
    </w:tblPr>
    <w:tblStylePr w:type="firstRow">
      <w:pPr>
        <w:spacing w:before="0" w:after="0" w:line="240" w:lineRule="auto"/>
      </w:pPr>
      <w:rPr>
        <w:b/>
        <w:bCs/>
      </w:rPr>
      <w:tblPr/>
      <w:tcPr>
        <w:tcBorders>
          <w:top w:val="single" w:sz="8" w:space="0" w:color="444448" w:themeColor="accent4"/>
          <w:left w:val="nil"/>
          <w:bottom w:val="single" w:sz="8" w:space="0" w:color="444448" w:themeColor="accent4"/>
          <w:right w:val="nil"/>
          <w:insideH w:val="nil"/>
          <w:insideV w:val="nil"/>
        </w:tcBorders>
      </w:tcPr>
    </w:tblStylePr>
    <w:tblStylePr w:type="lastRow">
      <w:pPr>
        <w:spacing w:before="0" w:after="0" w:line="240" w:lineRule="auto"/>
      </w:pPr>
      <w:rPr>
        <w:b/>
        <w:bCs/>
      </w:rPr>
      <w:tblPr/>
      <w:tcPr>
        <w:tcBorders>
          <w:top w:val="single" w:sz="8" w:space="0" w:color="444448" w:themeColor="accent4"/>
          <w:left w:val="nil"/>
          <w:bottom w:val="single" w:sz="8" w:space="0" w:color="44444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CFD2" w:themeFill="accent4" w:themeFillTint="3F"/>
      </w:tcPr>
    </w:tblStylePr>
    <w:tblStylePr w:type="band1Horz">
      <w:tblPr/>
      <w:tcPr>
        <w:tcBorders>
          <w:left w:val="nil"/>
          <w:right w:val="nil"/>
          <w:insideH w:val="nil"/>
          <w:insideV w:val="nil"/>
        </w:tcBorders>
        <w:shd w:val="clear" w:color="auto" w:fill="CFCFD2" w:themeFill="accent4" w:themeFillTint="3F"/>
      </w:tcPr>
    </w:tblStylePr>
  </w:style>
  <w:style w:type="table" w:styleId="LightShading-Accent5">
    <w:name w:val="Light Shading Accent 5"/>
    <w:basedOn w:val="TableNormal"/>
    <w:uiPriority w:val="60"/>
    <w:rsid w:val="00211B48"/>
    <w:pPr>
      <w:spacing w:before="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211B48"/>
    <w:pPr>
      <w:spacing w:before="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Accent1">
    <w:name w:val="Light List Accent 1"/>
    <w:basedOn w:val="TableNormal"/>
    <w:uiPriority w:val="61"/>
    <w:rsid w:val="00211B48"/>
    <w:pPr>
      <w:spacing w:before="0" w:line="240" w:lineRule="auto"/>
    </w:pPr>
    <w:tblPr>
      <w:tblStyleRowBandSize w:val="1"/>
      <w:tblStyleColBandSize w:val="1"/>
      <w:tblBorders>
        <w:top w:val="single" w:sz="8" w:space="0" w:color="E3CCF4" w:themeColor="accent1"/>
        <w:left w:val="single" w:sz="8" w:space="0" w:color="E3CCF4" w:themeColor="accent1"/>
        <w:bottom w:val="single" w:sz="8" w:space="0" w:color="E3CCF4" w:themeColor="accent1"/>
        <w:right w:val="single" w:sz="8" w:space="0" w:color="E3CCF4" w:themeColor="accent1"/>
      </w:tblBorders>
    </w:tblPr>
    <w:tblStylePr w:type="firstRow">
      <w:pPr>
        <w:spacing w:before="0" w:after="0" w:line="240" w:lineRule="auto"/>
      </w:pPr>
      <w:rPr>
        <w:b/>
        <w:bCs/>
        <w:color w:val="FFFFFF" w:themeColor="background1"/>
      </w:rPr>
      <w:tblPr/>
      <w:tcPr>
        <w:shd w:val="clear" w:color="auto" w:fill="E3CCF4" w:themeFill="accent1"/>
      </w:tcPr>
    </w:tblStylePr>
    <w:tblStylePr w:type="lastRow">
      <w:pPr>
        <w:spacing w:before="0" w:after="0" w:line="240" w:lineRule="auto"/>
      </w:pPr>
      <w:rPr>
        <w:b/>
        <w:bCs/>
      </w:rPr>
      <w:tblPr/>
      <w:tcPr>
        <w:tcBorders>
          <w:top w:val="double" w:sz="6" w:space="0" w:color="E3CCF4" w:themeColor="accent1"/>
          <w:left w:val="single" w:sz="8" w:space="0" w:color="E3CCF4" w:themeColor="accent1"/>
          <w:bottom w:val="single" w:sz="8" w:space="0" w:color="E3CCF4" w:themeColor="accent1"/>
          <w:right w:val="single" w:sz="8" w:space="0" w:color="E3CCF4" w:themeColor="accent1"/>
        </w:tcBorders>
      </w:tcPr>
    </w:tblStylePr>
    <w:tblStylePr w:type="firstCol">
      <w:rPr>
        <w:b/>
        <w:bCs/>
      </w:rPr>
    </w:tblStylePr>
    <w:tblStylePr w:type="lastCol">
      <w:rPr>
        <w:b/>
        <w:bCs/>
      </w:rPr>
    </w:tblStylePr>
    <w:tblStylePr w:type="band1Vert">
      <w:tblPr/>
      <w:tcPr>
        <w:tcBorders>
          <w:top w:val="single" w:sz="8" w:space="0" w:color="E3CCF4" w:themeColor="accent1"/>
          <w:left w:val="single" w:sz="8" w:space="0" w:color="E3CCF4" w:themeColor="accent1"/>
          <w:bottom w:val="single" w:sz="8" w:space="0" w:color="E3CCF4" w:themeColor="accent1"/>
          <w:right w:val="single" w:sz="8" w:space="0" w:color="E3CCF4" w:themeColor="accent1"/>
        </w:tcBorders>
      </w:tcPr>
    </w:tblStylePr>
    <w:tblStylePr w:type="band1Horz">
      <w:tblPr/>
      <w:tcPr>
        <w:tcBorders>
          <w:top w:val="single" w:sz="8" w:space="0" w:color="E3CCF4" w:themeColor="accent1"/>
          <w:left w:val="single" w:sz="8" w:space="0" w:color="E3CCF4" w:themeColor="accent1"/>
          <w:bottom w:val="single" w:sz="8" w:space="0" w:color="E3CCF4" w:themeColor="accent1"/>
          <w:right w:val="single" w:sz="8" w:space="0" w:color="E3CCF4" w:themeColor="accent1"/>
        </w:tcBorders>
      </w:tcPr>
    </w:tblStylePr>
  </w:style>
  <w:style w:type="table" w:styleId="LightList-Accent2">
    <w:name w:val="Light List Accent 2"/>
    <w:basedOn w:val="TableNormal"/>
    <w:uiPriority w:val="61"/>
    <w:rsid w:val="00211B48"/>
    <w:pPr>
      <w:spacing w:before="0" w:line="240" w:lineRule="auto"/>
    </w:pPr>
    <w:tblPr>
      <w:tblStyleRowBandSize w:val="1"/>
      <w:tblStyleColBandSize w:val="1"/>
      <w:tblBorders>
        <w:top w:val="single" w:sz="8" w:space="0" w:color="2B992B" w:themeColor="accent2"/>
        <w:left w:val="single" w:sz="8" w:space="0" w:color="2B992B" w:themeColor="accent2"/>
        <w:bottom w:val="single" w:sz="8" w:space="0" w:color="2B992B" w:themeColor="accent2"/>
        <w:right w:val="single" w:sz="8" w:space="0" w:color="2B992B" w:themeColor="accent2"/>
      </w:tblBorders>
    </w:tblPr>
    <w:tblStylePr w:type="firstRow">
      <w:pPr>
        <w:spacing w:before="0" w:after="0" w:line="240" w:lineRule="auto"/>
      </w:pPr>
      <w:rPr>
        <w:b/>
        <w:bCs/>
        <w:color w:val="FFFFFF" w:themeColor="background1"/>
      </w:rPr>
      <w:tblPr/>
      <w:tcPr>
        <w:shd w:val="clear" w:color="auto" w:fill="2B992B" w:themeFill="accent2"/>
      </w:tcPr>
    </w:tblStylePr>
    <w:tblStylePr w:type="lastRow">
      <w:pPr>
        <w:spacing w:before="0" w:after="0" w:line="240" w:lineRule="auto"/>
      </w:pPr>
      <w:rPr>
        <w:b/>
        <w:bCs/>
      </w:rPr>
      <w:tblPr/>
      <w:tcPr>
        <w:tcBorders>
          <w:top w:val="double" w:sz="6" w:space="0" w:color="2B992B" w:themeColor="accent2"/>
          <w:left w:val="single" w:sz="8" w:space="0" w:color="2B992B" w:themeColor="accent2"/>
          <w:bottom w:val="single" w:sz="8" w:space="0" w:color="2B992B" w:themeColor="accent2"/>
          <w:right w:val="single" w:sz="8" w:space="0" w:color="2B992B" w:themeColor="accent2"/>
        </w:tcBorders>
      </w:tcPr>
    </w:tblStylePr>
    <w:tblStylePr w:type="firstCol">
      <w:rPr>
        <w:b/>
        <w:bCs/>
      </w:rPr>
    </w:tblStylePr>
    <w:tblStylePr w:type="lastCol">
      <w:rPr>
        <w:b/>
        <w:bCs/>
      </w:rPr>
    </w:tblStylePr>
    <w:tblStylePr w:type="band1Vert">
      <w:tblPr/>
      <w:tcPr>
        <w:tcBorders>
          <w:top w:val="single" w:sz="8" w:space="0" w:color="2B992B" w:themeColor="accent2"/>
          <w:left w:val="single" w:sz="8" w:space="0" w:color="2B992B" w:themeColor="accent2"/>
          <w:bottom w:val="single" w:sz="8" w:space="0" w:color="2B992B" w:themeColor="accent2"/>
          <w:right w:val="single" w:sz="8" w:space="0" w:color="2B992B" w:themeColor="accent2"/>
        </w:tcBorders>
      </w:tcPr>
    </w:tblStylePr>
    <w:tblStylePr w:type="band1Horz">
      <w:tblPr/>
      <w:tcPr>
        <w:tcBorders>
          <w:top w:val="single" w:sz="8" w:space="0" w:color="2B992B" w:themeColor="accent2"/>
          <w:left w:val="single" w:sz="8" w:space="0" w:color="2B992B" w:themeColor="accent2"/>
          <w:bottom w:val="single" w:sz="8" w:space="0" w:color="2B992B" w:themeColor="accent2"/>
          <w:right w:val="single" w:sz="8" w:space="0" w:color="2B992B" w:themeColor="accent2"/>
        </w:tcBorders>
      </w:tcPr>
    </w:tblStylePr>
  </w:style>
  <w:style w:type="table" w:styleId="LightList-Accent3">
    <w:name w:val="Light List Accent 3"/>
    <w:basedOn w:val="TableNormal"/>
    <w:uiPriority w:val="61"/>
    <w:rsid w:val="00211B48"/>
    <w:pPr>
      <w:spacing w:before="0" w:line="240" w:lineRule="auto"/>
    </w:pPr>
    <w:tblPr>
      <w:tblStyleRowBandSize w:val="1"/>
      <w:tblStyleColBandSize w:val="1"/>
      <w:tblBorders>
        <w:top w:val="single" w:sz="8" w:space="0" w:color="258325" w:themeColor="accent3"/>
        <w:left w:val="single" w:sz="8" w:space="0" w:color="258325" w:themeColor="accent3"/>
        <w:bottom w:val="single" w:sz="8" w:space="0" w:color="258325" w:themeColor="accent3"/>
        <w:right w:val="single" w:sz="8" w:space="0" w:color="258325" w:themeColor="accent3"/>
      </w:tblBorders>
    </w:tblPr>
    <w:tblStylePr w:type="firstRow">
      <w:pPr>
        <w:spacing w:before="0" w:after="0" w:line="240" w:lineRule="auto"/>
      </w:pPr>
      <w:rPr>
        <w:b/>
        <w:bCs/>
        <w:color w:val="FFFFFF" w:themeColor="background1"/>
      </w:rPr>
      <w:tblPr/>
      <w:tcPr>
        <w:shd w:val="clear" w:color="auto" w:fill="258325" w:themeFill="accent3"/>
      </w:tcPr>
    </w:tblStylePr>
    <w:tblStylePr w:type="lastRow">
      <w:pPr>
        <w:spacing w:before="0" w:after="0" w:line="240" w:lineRule="auto"/>
      </w:pPr>
      <w:rPr>
        <w:b/>
        <w:bCs/>
      </w:rPr>
      <w:tblPr/>
      <w:tcPr>
        <w:tcBorders>
          <w:top w:val="double" w:sz="6" w:space="0" w:color="258325" w:themeColor="accent3"/>
          <w:left w:val="single" w:sz="8" w:space="0" w:color="258325" w:themeColor="accent3"/>
          <w:bottom w:val="single" w:sz="8" w:space="0" w:color="258325" w:themeColor="accent3"/>
          <w:right w:val="single" w:sz="8" w:space="0" w:color="258325" w:themeColor="accent3"/>
        </w:tcBorders>
      </w:tcPr>
    </w:tblStylePr>
    <w:tblStylePr w:type="firstCol">
      <w:rPr>
        <w:b/>
        <w:bCs/>
      </w:rPr>
    </w:tblStylePr>
    <w:tblStylePr w:type="lastCol">
      <w:rPr>
        <w:b/>
        <w:bCs/>
      </w:rPr>
    </w:tblStylePr>
    <w:tblStylePr w:type="band1Vert">
      <w:tblPr/>
      <w:tcPr>
        <w:tcBorders>
          <w:top w:val="single" w:sz="8" w:space="0" w:color="258325" w:themeColor="accent3"/>
          <w:left w:val="single" w:sz="8" w:space="0" w:color="258325" w:themeColor="accent3"/>
          <w:bottom w:val="single" w:sz="8" w:space="0" w:color="258325" w:themeColor="accent3"/>
          <w:right w:val="single" w:sz="8" w:space="0" w:color="258325" w:themeColor="accent3"/>
        </w:tcBorders>
      </w:tcPr>
    </w:tblStylePr>
    <w:tblStylePr w:type="band1Horz">
      <w:tblPr/>
      <w:tcPr>
        <w:tcBorders>
          <w:top w:val="single" w:sz="8" w:space="0" w:color="258325" w:themeColor="accent3"/>
          <w:left w:val="single" w:sz="8" w:space="0" w:color="258325" w:themeColor="accent3"/>
          <w:bottom w:val="single" w:sz="8" w:space="0" w:color="258325" w:themeColor="accent3"/>
          <w:right w:val="single" w:sz="8" w:space="0" w:color="258325" w:themeColor="accent3"/>
        </w:tcBorders>
      </w:tcPr>
    </w:tblStylePr>
  </w:style>
  <w:style w:type="table" w:customStyle="1" w:styleId="GenericARPANSA3">
    <w:name w:val="Generic ARPANSA 3"/>
    <w:basedOn w:val="GenericARPANSA"/>
    <w:uiPriority w:val="99"/>
    <w:rsid w:val="00BE6683"/>
    <w:pPr>
      <w:spacing w:before="0"/>
    </w:pPr>
    <w:tblPr>
      <w:tblBorders>
        <w:top w:val="single" w:sz="4" w:space="0" w:color="4E1A74" w:themeColor="text2"/>
        <w:left w:val="single" w:sz="4" w:space="0" w:color="4E1A74" w:themeColor="text2"/>
        <w:bottom w:val="single" w:sz="4" w:space="0" w:color="4E1A74" w:themeColor="text2"/>
        <w:right w:val="single" w:sz="4" w:space="0" w:color="4E1A74" w:themeColor="text2"/>
        <w:insideH w:val="none" w:sz="0" w:space="0" w:color="auto"/>
        <w:insideV w:val="none" w:sz="0" w:space="0" w:color="auto"/>
      </w:tblBorders>
    </w:tblPr>
    <w:tblStylePr w:type="firstRow">
      <w:pPr>
        <w:wordWrap/>
        <w:spacing w:beforeLines="0" w:before="120" w:beforeAutospacing="0" w:afterLines="0" w:after="120" w:afterAutospacing="0" w:line="240" w:lineRule="auto"/>
      </w:pPr>
      <w:rPr>
        <w:rFonts w:ascii="Calibri" w:hAnsi="Calibri"/>
        <w:b/>
        <w:color w:val="FFFFFF" w:themeColor="background1"/>
        <w:sz w:val="22"/>
      </w:rPr>
      <w:tblPr/>
      <w:tcPr>
        <w:tcBorders>
          <w:top w:val="single" w:sz="4" w:space="0" w:color="4E1A74" w:themeColor="text2"/>
          <w:left w:val="single" w:sz="4" w:space="0" w:color="4E1A74" w:themeColor="text2"/>
          <w:bottom w:val="single" w:sz="4" w:space="0" w:color="4E1A74" w:themeColor="text2"/>
          <w:right w:val="single" w:sz="4" w:space="0" w:color="4E1A74" w:themeColor="text2"/>
          <w:insideH w:val="nil"/>
          <w:insideV w:val="nil"/>
          <w:tl2br w:val="nil"/>
          <w:tr2bl w:val="nil"/>
        </w:tcBorders>
        <w:shd w:val="clear" w:color="auto" w:fill="4E1A74"/>
      </w:tcPr>
    </w:tblStylePr>
    <w:tblStylePr w:type="lastRow">
      <w:pPr>
        <w:wordWrap/>
        <w:spacing w:beforeLines="0" w:before="60" w:beforeAutospacing="0" w:afterLines="0" w:after="60" w:afterAutospacing="0" w:line="264" w:lineRule="auto"/>
        <w:jc w:val="center"/>
      </w:pPr>
      <w:rPr>
        <w:rFonts w:ascii="Calibri" w:hAnsi="Calibri"/>
        <w:b w:val="0"/>
        <w:sz w:val="22"/>
      </w:rPr>
    </w:tblStylePr>
    <w:tblStylePr w:type="band2Horz">
      <w:tblPr/>
      <w:tcPr>
        <w:shd w:val="clear" w:color="auto" w:fill="F6EFFB"/>
      </w:tcPr>
    </w:tblStylePr>
  </w:style>
  <w:style w:type="table" w:styleId="MediumGrid1-Accent4">
    <w:name w:val="Medium Grid 1 Accent 4"/>
    <w:basedOn w:val="TableNormal"/>
    <w:uiPriority w:val="67"/>
    <w:rsid w:val="00C90747"/>
    <w:pPr>
      <w:spacing w:before="0" w:line="240" w:lineRule="auto"/>
    </w:pPr>
    <w:tblPr>
      <w:tblStyleRowBandSize w:val="1"/>
      <w:tblStyleColBandSize w:val="1"/>
      <w:tblBorders>
        <w:top w:val="single" w:sz="8" w:space="0" w:color="717177" w:themeColor="accent4" w:themeTint="BF"/>
        <w:left w:val="single" w:sz="8" w:space="0" w:color="717177" w:themeColor="accent4" w:themeTint="BF"/>
        <w:bottom w:val="single" w:sz="8" w:space="0" w:color="717177" w:themeColor="accent4" w:themeTint="BF"/>
        <w:right w:val="single" w:sz="8" w:space="0" w:color="717177" w:themeColor="accent4" w:themeTint="BF"/>
        <w:insideH w:val="single" w:sz="8" w:space="0" w:color="717177" w:themeColor="accent4" w:themeTint="BF"/>
        <w:insideV w:val="single" w:sz="8" w:space="0" w:color="717177" w:themeColor="accent4" w:themeTint="BF"/>
      </w:tblBorders>
    </w:tblPr>
    <w:tcPr>
      <w:shd w:val="clear" w:color="auto" w:fill="CFCFD2" w:themeFill="accent4" w:themeFillTint="3F"/>
    </w:tcPr>
    <w:tblStylePr w:type="firstRow">
      <w:rPr>
        <w:b/>
        <w:bCs/>
      </w:rPr>
    </w:tblStylePr>
    <w:tblStylePr w:type="lastRow">
      <w:rPr>
        <w:b/>
        <w:bCs/>
      </w:rPr>
      <w:tblPr/>
      <w:tcPr>
        <w:tcBorders>
          <w:top w:val="single" w:sz="18" w:space="0" w:color="717177" w:themeColor="accent4" w:themeTint="BF"/>
        </w:tcBorders>
      </w:tcPr>
    </w:tblStylePr>
    <w:tblStylePr w:type="firstCol">
      <w:rPr>
        <w:b/>
        <w:bCs/>
      </w:rPr>
    </w:tblStylePr>
    <w:tblStylePr w:type="lastCol">
      <w:rPr>
        <w:b/>
        <w:bCs/>
      </w:rPr>
    </w:tblStylePr>
    <w:tblStylePr w:type="band1Vert">
      <w:tblPr/>
      <w:tcPr>
        <w:shd w:val="clear" w:color="auto" w:fill="A0A0A5" w:themeFill="accent4" w:themeFillTint="7F"/>
      </w:tcPr>
    </w:tblStylePr>
    <w:tblStylePr w:type="band1Horz">
      <w:tblPr/>
      <w:tcPr>
        <w:shd w:val="clear" w:color="auto" w:fill="A0A0A5" w:themeFill="accent4" w:themeFillTint="7F"/>
      </w:tcPr>
    </w:tblStylePr>
  </w:style>
  <w:style w:type="table" w:customStyle="1" w:styleId="GenericARPANSA4">
    <w:name w:val="Generic ARPANSA 4"/>
    <w:basedOn w:val="GenericARPANSA"/>
    <w:uiPriority w:val="99"/>
    <w:rsid w:val="00C90747"/>
    <w:pPr>
      <w:spacing w:before="0"/>
    </w:pPr>
    <w:tblPr>
      <w:tblStyleColBandSize w:val="1"/>
    </w:tblPr>
    <w:tblStylePr w:type="firstRow">
      <w:pPr>
        <w:wordWrap/>
        <w:spacing w:beforeLines="0" w:before="120" w:beforeAutospacing="0" w:afterLines="0" w:after="120" w:afterAutospacing="0" w:line="240" w:lineRule="auto"/>
      </w:pPr>
      <w:rPr>
        <w:rFonts w:ascii="Calibri" w:hAnsi="Calibri"/>
        <w:b/>
        <w:color w:val="FFFFFF" w:themeColor="background1"/>
        <w:sz w:val="22"/>
      </w:rPr>
      <w:tblPr/>
      <w:tcPr>
        <w:tcBorders>
          <w:top w:val="single" w:sz="4" w:space="0" w:color="4E1A74"/>
          <w:left w:val="single" w:sz="4" w:space="0" w:color="4E1A74"/>
          <w:bottom w:val="single" w:sz="4" w:space="0" w:color="4E1A74"/>
          <w:right w:val="single" w:sz="4" w:space="0" w:color="4E1A74"/>
          <w:insideH w:val="single" w:sz="4" w:space="0" w:color="FFFFFF" w:themeColor="background1"/>
          <w:insideV w:val="single" w:sz="4" w:space="0" w:color="FFFFFF" w:themeColor="background1"/>
          <w:tl2br w:val="nil"/>
          <w:tr2bl w:val="nil"/>
        </w:tcBorders>
        <w:shd w:val="clear" w:color="auto" w:fill="4E1A74"/>
      </w:tcPr>
    </w:tblStylePr>
    <w:tblStylePr w:type="lastRow">
      <w:pPr>
        <w:wordWrap/>
        <w:spacing w:beforeLines="0" w:before="60" w:beforeAutospacing="0" w:afterLines="0" w:after="60" w:afterAutospacing="0" w:line="264" w:lineRule="auto"/>
        <w:jc w:val="center"/>
      </w:pPr>
      <w:rPr>
        <w:rFonts w:ascii="Calibri" w:hAnsi="Calibri"/>
        <w:b w:val="0"/>
        <w:sz w:val="22"/>
      </w:rPr>
    </w:tblStylePr>
    <w:tblStylePr w:type="firstCol">
      <w:rPr>
        <w:b/>
      </w:rPr>
    </w:tblStylePr>
    <w:tblStylePr w:type="lastCol">
      <w:rPr>
        <w:b/>
      </w:rPr>
    </w:tblStylePr>
    <w:tblStylePr w:type="band2Vert">
      <w:tblPr/>
      <w:tcPr>
        <w:shd w:val="clear" w:color="auto" w:fill="F6EFFB"/>
      </w:tcPr>
    </w:tblStylePr>
    <w:tblStylePr w:type="band2Horz">
      <w:tblPr/>
      <w:tcPr>
        <w:shd w:val="clear" w:color="auto" w:fill="F6EFFB"/>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cnirp.org/cms/upload/publications/ICNIRPrfgdl2020.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cnirp.org/cms/upload/publications/ICNIRPLFgdl.pdf"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Custom 1">
      <a:dk1>
        <a:srgbClr val="17365D"/>
      </a:dk1>
      <a:lt1>
        <a:sysClr val="window" lastClr="FFFFFF"/>
      </a:lt1>
      <a:dk2>
        <a:srgbClr val="4E1A74"/>
      </a:dk2>
      <a:lt2>
        <a:srgbClr val="EEECE1"/>
      </a:lt2>
      <a:accent1>
        <a:srgbClr val="E3CCF4"/>
      </a:accent1>
      <a:accent2>
        <a:srgbClr val="2B992B"/>
      </a:accent2>
      <a:accent3>
        <a:srgbClr val="258325"/>
      </a:accent3>
      <a:accent4>
        <a:srgbClr val="444448"/>
      </a:accent4>
      <a:accent5>
        <a:srgbClr val="4BACC6"/>
      </a:accent5>
      <a:accent6>
        <a:srgbClr val="F79646"/>
      </a:accent6>
      <a:hlink>
        <a:srgbClr val="4E1A74"/>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FFB7F1B3342664D914BF632E516CAB9" ma:contentTypeVersion="13" ma:contentTypeDescription="Create a new document." ma:contentTypeScope="" ma:versionID="0f5cd1f906b2af7109fd14966143ad3c">
  <xsd:schema xmlns:xsd="http://www.w3.org/2001/XMLSchema" xmlns:xs="http://www.w3.org/2001/XMLSchema" xmlns:p="http://schemas.microsoft.com/office/2006/metadata/properties" xmlns:ns3="16b66797-d361-45c1-aa90-bc5e3fc2723c" xmlns:ns4="96871ce3-3694-452a-a3bd-fd8f437a6f33" targetNamespace="http://schemas.microsoft.com/office/2006/metadata/properties" ma:root="true" ma:fieldsID="54e2a712bcd18371d565cc698074668c" ns3:_="" ns4:_="">
    <xsd:import namespace="16b66797-d361-45c1-aa90-bc5e3fc2723c"/>
    <xsd:import namespace="96871ce3-3694-452a-a3bd-fd8f437a6f3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b66797-d361-45c1-aa90-bc5e3fc27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6871ce3-3694-452a-a3bd-fd8f437a6f3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CD6F97AE-930B-4893-81D9-DE38B7CD71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b66797-d361-45c1-aa90-bc5e3fc2723c"/>
    <ds:schemaRef ds:uri="96871ce3-3694-452a-a3bd-fd8f437a6f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3C1AEF-0C6C-4D4E-B40D-7C28C8518F96}">
  <ds:schemaRefs>
    <ds:schemaRef ds:uri="http://schemas.microsoft.com/sharepoint/v3/contenttype/forms"/>
  </ds:schemaRefs>
</ds:datastoreItem>
</file>

<file path=customXml/itemProps3.xml><?xml version="1.0" encoding="utf-8"?>
<ds:datastoreItem xmlns:ds="http://schemas.openxmlformats.org/officeDocument/2006/customXml" ds:itemID="{08C74F8E-21C1-442F-8824-048FC49044B2}">
  <ds:schemaRefs>
    <ds:schemaRef ds:uri="http://purl.org/dc/terms/"/>
    <ds:schemaRef ds:uri="http://schemas.openxmlformats.org/package/2006/metadata/core-properties"/>
    <ds:schemaRef ds:uri="16b66797-d361-45c1-aa90-bc5e3fc2723c"/>
    <ds:schemaRef ds:uri="http://schemas.microsoft.com/office/2006/documentManagement/types"/>
    <ds:schemaRef ds:uri="http://schemas.microsoft.com/office/infopath/2007/PartnerControls"/>
    <ds:schemaRef ds:uri="http://purl.org/dc/elements/1.1/"/>
    <ds:schemaRef ds:uri="http://schemas.microsoft.com/office/2006/metadata/properties"/>
    <ds:schemaRef ds:uri="96871ce3-3694-452a-a3bd-fd8f437a6f33"/>
    <ds:schemaRef ds:uri="http://www.w3.org/XML/1998/namespace"/>
    <ds:schemaRef ds:uri="http://purl.org/dc/dcmitype/"/>
  </ds:schemaRefs>
</ds:datastoreItem>
</file>

<file path=customXml/itemProps4.xml><?xml version="1.0" encoding="utf-8"?>
<ds:datastoreItem xmlns:ds="http://schemas.openxmlformats.org/officeDocument/2006/customXml" ds:itemID="{27C574A1-3834-4600-9FBF-3F41C4F17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2244</Words>
  <Characters>12795</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Changes in the new ARPANSA Radiofrequency Standard</vt:lpstr>
    </vt:vector>
  </TitlesOfParts>
  <Company/>
  <LinksUpToDate>false</LinksUpToDate>
  <CharactersWithSpaces>15009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Changes in the new ARPANSA Radiofrequency Standard</dc:title>
  <dc:creator/>
  <cp:lastModifiedBy/>
  <cp:revision>1</cp:revision>
  <dcterms:created xsi:type="dcterms:W3CDTF">2021-02-24T03:47:00Z</dcterms:created>
  <dcterms:modified xsi:type="dcterms:W3CDTF">2021-02-24T03:51:00Z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0x010100FFFB7F1B3342664D914BF632E516CAB9</vt:lpwstr>
  </property>
</Properties>
</file>