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D2" w:rsidRPr="000422FA" w:rsidRDefault="000422FA" w:rsidP="00C750D2">
      <w:pPr>
        <w:jc w:val="center"/>
        <w:rPr>
          <w:b/>
          <w:color w:val="4E1A74"/>
          <w:spacing w:val="10"/>
          <w:kern w:val="28"/>
          <w:sz w:val="48"/>
          <w:szCs w:val="48"/>
        </w:rPr>
      </w:pPr>
      <w:bookmarkStart w:id="0" w:name="_GoBack"/>
      <w:bookmarkEnd w:id="0"/>
      <w:r w:rsidRPr="000422FA">
        <w:rPr>
          <w:b/>
          <w:color w:val="4E1A74"/>
          <w:spacing w:val="10"/>
          <w:kern w:val="28"/>
          <w:sz w:val="48"/>
          <w:szCs w:val="48"/>
        </w:rPr>
        <w:t>Inspection report</w:t>
      </w:r>
    </w:p>
    <w:tbl>
      <w:tblPr>
        <w:tblStyle w:val="TableGrid1"/>
        <w:tblW w:w="9639" w:type="dxa"/>
        <w:tblInd w:w="113" w:type="dxa"/>
        <w:tblLook w:val="04A0" w:firstRow="1" w:lastRow="0" w:firstColumn="1" w:lastColumn="0" w:noHBand="0" w:noVBand="1"/>
      </w:tblPr>
      <w:tblGrid>
        <w:gridCol w:w="5563"/>
        <w:gridCol w:w="4076"/>
      </w:tblGrid>
      <w:tr w:rsidR="00681A05" w:rsidRPr="00AF4FF3" w:rsidTr="00AF4FF3">
        <w:trPr>
          <w:trHeight w:val="567"/>
        </w:trPr>
        <w:tc>
          <w:tcPr>
            <w:tcW w:w="5563" w:type="dxa"/>
            <w:vAlign w:val="center"/>
          </w:tcPr>
          <w:p w:rsidR="00681A05" w:rsidRPr="00AF4FF3" w:rsidRDefault="00681A05" w:rsidP="0093164F">
            <w:pPr>
              <w:spacing w:before="120"/>
            </w:pPr>
            <w:r w:rsidRPr="00AF4FF3">
              <w:rPr>
                <w:b/>
                <w:color w:val="4E1A74"/>
              </w:rPr>
              <w:t>Licence Holder</w:t>
            </w:r>
            <w:r w:rsidRPr="00AF4FF3">
              <w:rPr>
                <w:color w:val="4E1A74"/>
              </w:rPr>
              <w:t xml:space="preserve">: </w:t>
            </w:r>
            <w:r w:rsidR="00575A2F" w:rsidRPr="00AF4675">
              <w:rPr>
                <w:color w:val="auto"/>
                <w:lang w:val="en-US"/>
              </w:rPr>
              <w:t xml:space="preserve">CSIRO </w:t>
            </w:r>
            <w:r w:rsidR="004C6105" w:rsidRPr="00AF4675">
              <w:rPr>
                <w:color w:val="auto"/>
                <w:lang w:val="en-US"/>
              </w:rPr>
              <w:t>Energy</w:t>
            </w:r>
          </w:p>
        </w:tc>
        <w:tc>
          <w:tcPr>
            <w:tcW w:w="4076" w:type="dxa"/>
            <w:vAlign w:val="center"/>
          </w:tcPr>
          <w:p w:rsidR="00681A05" w:rsidRPr="00AF4FF3" w:rsidRDefault="00681A05" w:rsidP="00AF4FF3">
            <w:pPr>
              <w:tabs>
                <w:tab w:val="right" w:pos="3680"/>
              </w:tabs>
            </w:pPr>
            <w:r w:rsidRPr="00AF4FF3">
              <w:rPr>
                <w:b/>
                <w:color w:val="4E1A74"/>
              </w:rPr>
              <w:t>Licence Number:</w:t>
            </w:r>
            <w:r w:rsidR="00B06FF1" w:rsidRPr="00AF4FF3">
              <w:rPr>
                <w:b/>
                <w:color w:val="4E1A74"/>
              </w:rPr>
              <w:t xml:space="preserve"> </w:t>
            </w:r>
            <w:r w:rsidR="007E10ED" w:rsidRPr="00AF4FF3">
              <w:tab/>
            </w:r>
            <w:sdt>
              <w:sdtPr>
                <w:rPr>
                  <w:color w:val="auto"/>
                  <w:lang w:val="en-US"/>
                </w:rPr>
                <w:alias w:val="Licence Number"/>
                <w:tag w:val=""/>
                <w:id w:val="-1058091660"/>
                <w:placeholder>
                  <w:docPart w:val="72D4DC0F377A454E885329C149BFFFC0"/>
                </w:placeholder>
                <w:dataBinding w:prefixMappings="xmlns:ns0='http://purl.org/dc/elements/1.1/' xmlns:ns1='http://schemas.openxmlformats.org/package/2006/metadata/core-properties' " w:xpath="/ns1:coreProperties[1]/ns1:keywords[1]" w:storeItemID="{6C3C8BC8-F283-45AE-878A-BAB7291924A1}"/>
                <w:text/>
              </w:sdtPr>
              <w:sdtEndPr/>
              <w:sdtContent>
                <w:r w:rsidR="0093164F" w:rsidRPr="00AF4675">
                  <w:rPr>
                    <w:color w:val="auto"/>
                    <w:lang w:val="en-US"/>
                  </w:rPr>
                  <w:t>S0025</w:t>
                </w:r>
              </w:sdtContent>
            </w:sdt>
          </w:p>
        </w:tc>
      </w:tr>
      <w:tr w:rsidR="00681A05" w:rsidRPr="00AF4FF3" w:rsidTr="00AF4FF3">
        <w:trPr>
          <w:trHeight w:val="450"/>
        </w:trPr>
        <w:tc>
          <w:tcPr>
            <w:tcW w:w="5563" w:type="dxa"/>
            <w:vMerge w:val="restart"/>
          </w:tcPr>
          <w:p w:rsidR="00392FF8" w:rsidRPr="00AF4FF3" w:rsidRDefault="00681A05" w:rsidP="00A24176">
            <w:pPr>
              <w:spacing w:before="120"/>
              <w:rPr>
                <w:b/>
                <w:color w:val="4E1A74"/>
              </w:rPr>
            </w:pPr>
            <w:r w:rsidRPr="00AF4FF3">
              <w:rPr>
                <w:b/>
                <w:color w:val="4E1A74"/>
              </w:rPr>
              <w:t xml:space="preserve">Location inspected: </w:t>
            </w:r>
          </w:p>
          <w:p w:rsidR="00681A05" w:rsidRPr="00AF4FF3" w:rsidRDefault="0093164F" w:rsidP="00954502">
            <w:pPr>
              <w:spacing w:before="120"/>
              <w:rPr>
                <w:b/>
                <w:color w:val="4E1A74"/>
              </w:rPr>
            </w:pPr>
            <w:r w:rsidRPr="00AF4675">
              <w:rPr>
                <w:color w:val="auto"/>
                <w:lang w:val="en-US"/>
              </w:rPr>
              <w:t>Kensington</w:t>
            </w:r>
            <w:r w:rsidR="00575A2F" w:rsidRPr="00AF4675">
              <w:rPr>
                <w:color w:val="auto"/>
                <w:lang w:val="en-US"/>
              </w:rPr>
              <w:t xml:space="preserve">, </w:t>
            </w:r>
            <w:r w:rsidR="00954502" w:rsidRPr="00AF4675">
              <w:rPr>
                <w:color w:val="auto"/>
                <w:lang w:val="en-US"/>
              </w:rPr>
              <w:t>WA</w:t>
            </w:r>
            <w:r w:rsidR="00954502" w:rsidRPr="00AF4675">
              <w:rPr>
                <w:color w:val="auto"/>
              </w:rPr>
              <w:t xml:space="preserve"> </w:t>
            </w:r>
          </w:p>
        </w:tc>
        <w:tc>
          <w:tcPr>
            <w:tcW w:w="4076" w:type="dxa"/>
            <w:vAlign w:val="center"/>
          </w:tcPr>
          <w:p w:rsidR="00681A05" w:rsidRPr="004B5878" w:rsidRDefault="00681A05" w:rsidP="00AF4FF3">
            <w:pPr>
              <w:tabs>
                <w:tab w:val="right" w:pos="3680"/>
              </w:tabs>
              <w:rPr>
                <w:color w:val="1F497D" w:themeColor="text2"/>
                <w:lang w:val="en-US"/>
              </w:rPr>
            </w:pPr>
            <w:r w:rsidRPr="00AF4FF3">
              <w:rPr>
                <w:b/>
                <w:color w:val="4E1A74"/>
              </w:rPr>
              <w:t>Date</w:t>
            </w:r>
            <w:r w:rsidR="00A24176" w:rsidRPr="00AF4FF3">
              <w:rPr>
                <w:b/>
                <w:color w:val="4E1A74"/>
              </w:rPr>
              <w:t>/s</w:t>
            </w:r>
            <w:r w:rsidRPr="00AF4FF3">
              <w:rPr>
                <w:b/>
                <w:color w:val="4E1A74"/>
              </w:rPr>
              <w:t xml:space="preserve"> of inspection:</w:t>
            </w:r>
            <w:r w:rsidR="00392FF8" w:rsidRPr="00AF4FF3">
              <w:t xml:space="preserve"> </w:t>
            </w:r>
            <w:r w:rsidR="00AF4FF3" w:rsidRPr="00AF4FF3">
              <w:tab/>
            </w:r>
            <w:r w:rsidR="00575A2F" w:rsidRPr="00AF4675">
              <w:rPr>
                <w:color w:val="auto"/>
                <w:lang w:val="en-US"/>
              </w:rPr>
              <w:t xml:space="preserve">15-17 </w:t>
            </w:r>
            <w:r w:rsidR="004B5878" w:rsidRPr="00AF4675">
              <w:rPr>
                <w:color w:val="auto"/>
                <w:lang w:val="en-US"/>
              </w:rPr>
              <w:t>May</w:t>
            </w:r>
            <w:r w:rsidR="00575A2F" w:rsidRPr="00AF4675">
              <w:rPr>
                <w:color w:val="auto"/>
                <w:lang w:val="en-US"/>
              </w:rPr>
              <w:t xml:space="preserve"> 2017</w:t>
            </w:r>
            <w:r w:rsidR="00AF4FF3" w:rsidRPr="00AF4675">
              <w:rPr>
                <w:color w:val="auto"/>
              </w:rPr>
              <w:t xml:space="preserve"> </w:t>
            </w:r>
          </w:p>
        </w:tc>
      </w:tr>
      <w:tr w:rsidR="00681A05" w:rsidRPr="00AF4FF3" w:rsidTr="00AF4FF3">
        <w:trPr>
          <w:trHeight w:val="450"/>
        </w:trPr>
        <w:tc>
          <w:tcPr>
            <w:tcW w:w="5563" w:type="dxa"/>
            <w:vMerge/>
            <w:vAlign w:val="center"/>
          </w:tcPr>
          <w:p w:rsidR="00681A05" w:rsidRPr="00AF4FF3" w:rsidRDefault="00681A05" w:rsidP="00C24160">
            <w:pPr>
              <w:spacing w:before="120"/>
              <w:rPr>
                <w:b/>
                <w:color w:val="4E1A74"/>
              </w:rPr>
            </w:pPr>
          </w:p>
        </w:tc>
        <w:tc>
          <w:tcPr>
            <w:tcW w:w="4076" w:type="dxa"/>
            <w:vAlign w:val="center"/>
          </w:tcPr>
          <w:p w:rsidR="00681A05" w:rsidRPr="00AF4FF3" w:rsidRDefault="00681A05" w:rsidP="00AF4FF3">
            <w:pPr>
              <w:tabs>
                <w:tab w:val="right" w:pos="3680"/>
              </w:tabs>
            </w:pPr>
            <w:r w:rsidRPr="00AF4FF3">
              <w:rPr>
                <w:b/>
                <w:color w:val="4E1A74"/>
              </w:rPr>
              <w:t>Report No:</w:t>
            </w:r>
            <w:r w:rsidR="00392FF8" w:rsidRPr="00AF4FF3">
              <w:t xml:space="preserve"> </w:t>
            </w:r>
            <w:r w:rsidR="00392FF8" w:rsidRPr="00AF4FF3">
              <w:tab/>
            </w:r>
            <w:r w:rsidR="00DC495D" w:rsidRPr="00AF4675">
              <w:rPr>
                <w:color w:val="auto"/>
                <w:lang w:val="en-US"/>
              </w:rPr>
              <w:t>R17/05897</w:t>
            </w:r>
            <w:r w:rsidR="00AF4FF3" w:rsidRPr="00AF4675">
              <w:rPr>
                <w:color w:val="auto"/>
              </w:rPr>
              <w:t xml:space="preserve"> </w:t>
            </w:r>
          </w:p>
        </w:tc>
      </w:tr>
      <w:tr w:rsidR="00681A05" w:rsidRPr="00AF4FF3" w:rsidTr="00AF4FF3">
        <w:tc>
          <w:tcPr>
            <w:tcW w:w="9639" w:type="dxa"/>
            <w:gridSpan w:val="2"/>
          </w:tcPr>
          <w:p w:rsidR="00ED43CA" w:rsidRPr="00652C29" w:rsidRDefault="00ED43CA" w:rsidP="000422FA">
            <w:pPr>
              <w:rPr>
                <w:b/>
                <w:spacing w:val="-4"/>
              </w:rPr>
            </w:pPr>
            <w:r w:rsidRPr="00652C29">
              <w:rPr>
                <w:spacing w:val="-4"/>
              </w:rPr>
              <w:t xml:space="preserve">An inspection was conducted as part of ARPANSA’s baseline inspection program to assess compliance with the </w:t>
            </w:r>
            <w:r w:rsidRPr="00652C29">
              <w:rPr>
                <w:i/>
                <w:spacing w:val="-4"/>
              </w:rPr>
              <w:t>Australian Radiation Protection and Nuclear Safety Act 1998</w:t>
            </w:r>
            <w:r w:rsidRPr="00652C29">
              <w:rPr>
                <w:spacing w:val="-4"/>
              </w:rPr>
              <w:t xml:space="preserve"> (the Act), the Australian Radiation Protection and Nuclear Safety Regulations 1999 (the Regulations), and conditions of</w:t>
            </w:r>
            <w:r w:rsidR="00392FF8" w:rsidRPr="00652C29">
              <w:rPr>
                <w:spacing w:val="-4"/>
              </w:rPr>
              <w:t xml:space="preserve"> </w:t>
            </w:r>
            <w:r w:rsidR="00193685" w:rsidRPr="00652C29">
              <w:rPr>
                <w:spacing w:val="-4"/>
              </w:rPr>
              <w:t>the</w:t>
            </w:r>
            <w:r w:rsidRPr="00652C29">
              <w:rPr>
                <w:spacing w:val="-4"/>
              </w:rPr>
              <w:t xml:space="preserve"> </w:t>
            </w:r>
            <w:r w:rsidR="00575A2F" w:rsidRPr="00652C29">
              <w:rPr>
                <w:color w:val="auto"/>
                <w:spacing w:val="-4"/>
              </w:rPr>
              <w:t>Source</w:t>
            </w:r>
            <w:r w:rsidRPr="00652C29">
              <w:rPr>
                <w:color w:val="FF0000"/>
                <w:spacing w:val="-4"/>
              </w:rPr>
              <w:t xml:space="preserve"> </w:t>
            </w:r>
            <w:r w:rsidRPr="00652C29">
              <w:rPr>
                <w:color w:val="auto"/>
                <w:spacing w:val="-4"/>
              </w:rPr>
              <w:t>Licence</w:t>
            </w:r>
            <w:r w:rsidR="00193685" w:rsidRPr="00652C29">
              <w:rPr>
                <w:color w:val="FF0000"/>
                <w:spacing w:val="-4"/>
              </w:rPr>
              <w:t xml:space="preserve"> </w:t>
            </w:r>
            <w:sdt>
              <w:sdtPr>
                <w:rPr>
                  <w:spacing w:val="-4"/>
                </w:rPr>
                <w:alias w:val="Licence Number"/>
                <w:tag w:val=""/>
                <w:id w:val="646793422"/>
                <w:placeholder>
                  <w:docPart w:val="74F21FDB00314701934E73AD5FB73BC8"/>
                </w:placeholder>
                <w:dataBinding w:prefixMappings="xmlns:ns0='http://purl.org/dc/elements/1.1/' xmlns:ns1='http://schemas.openxmlformats.org/package/2006/metadata/core-properties' " w:xpath="/ns1:coreProperties[1]/ns1:keywords[1]" w:storeItemID="{6C3C8BC8-F283-45AE-878A-BAB7291924A1}"/>
                <w:text/>
              </w:sdtPr>
              <w:sdtEndPr/>
              <w:sdtContent>
                <w:r w:rsidR="0093164F" w:rsidRPr="00652C29">
                  <w:rPr>
                    <w:spacing w:val="-4"/>
                  </w:rPr>
                  <w:t>S0025</w:t>
                </w:r>
              </w:sdtContent>
            </w:sdt>
            <w:r w:rsidRPr="00652C29">
              <w:rPr>
                <w:color w:val="auto"/>
                <w:spacing w:val="-4"/>
              </w:rPr>
              <w:t>.</w:t>
            </w:r>
            <w:r w:rsidRPr="00652C29">
              <w:rPr>
                <w:spacing w:val="-4"/>
              </w:rPr>
              <w:t xml:space="preserve"> </w:t>
            </w:r>
          </w:p>
          <w:p w:rsidR="000E78E0" w:rsidRPr="007D6B39" w:rsidRDefault="000E78E0" w:rsidP="000422FA">
            <w:pPr>
              <w:spacing w:line="240" w:lineRule="auto"/>
            </w:pPr>
            <w:r w:rsidRPr="007D6B39">
              <w:t xml:space="preserve">The scope of the inspection included an assessment of </w:t>
            </w:r>
            <w:r w:rsidR="004C6105">
              <w:t>Energy</w:t>
            </w:r>
            <w:r w:rsidR="002E0BD1">
              <w:t>’s</w:t>
            </w:r>
            <w:r w:rsidRPr="007D6B39">
              <w:t xml:space="preserve"> performance </w:t>
            </w:r>
            <w:r w:rsidRPr="007D6B39">
              <w:rPr>
                <w:color w:val="auto"/>
              </w:rPr>
              <w:t>against the Source Performance Objectives and Criteria (PO&amp;Cs)</w:t>
            </w:r>
            <w:r w:rsidRPr="007D6B39">
              <w:rPr>
                <w:color w:val="FF0000"/>
              </w:rPr>
              <w:t xml:space="preserve"> </w:t>
            </w:r>
            <w:r w:rsidRPr="007D6B39">
              <w:t xml:space="preserve">and consisted of a review of records, interviews, and </w:t>
            </w:r>
            <w:r w:rsidRPr="007D6B39">
              <w:rPr>
                <w:color w:val="auto"/>
              </w:rPr>
              <w:t>physic</w:t>
            </w:r>
            <w:r w:rsidR="007E4A51">
              <w:rPr>
                <w:color w:val="auto"/>
              </w:rPr>
              <w:t>al inspection of sources</w:t>
            </w:r>
            <w:r w:rsidRPr="007D6B39">
              <w:t xml:space="preserve">. </w:t>
            </w:r>
          </w:p>
          <w:p w:rsidR="00681A05" w:rsidRPr="007D6B39" w:rsidRDefault="00681A05" w:rsidP="000422FA">
            <w:pPr>
              <w:pStyle w:val="Heading1"/>
              <w:outlineLvl w:val="0"/>
            </w:pPr>
            <w:r w:rsidRPr="007D6B39">
              <w:t>Background</w:t>
            </w:r>
          </w:p>
          <w:p w:rsidR="00207259" w:rsidRPr="007D6B39" w:rsidRDefault="004C6105" w:rsidP="000422FA">
            <w:r>
              <w:t>Energy</w:t>
            </w:r>
            <w:r w:rsidR="000E78E0" w:rsidRPr="007D6B39">
              <w:t xml:space="preserve"> is authorised under section 33 of the Act to deal with controlled apparatus and controlled material. </w:t>
            </w:r>
            <w:r>
              <w:t>The role of Energy</w:t>
            </w:r>
            <w:r w:rsidR="00DE07F0">
              <w:t xml:space="preserve"> is to deliver energy solutions for a sustainable future. Their research aims to improve the affordability, reliability and integration of renewable energy technologies, including solar, wind and biofuels.</w:t>
            </w:r>
            <w:r w:rsidR="000E78E0" w:rsidRPr="007D6B39">
              <w:t xml:space="preserve"> This inspection focussed on the </w:t>
            </w:r>
            <w:r w:rsidR="00DE07F0">
              <w:t>CT scanners</w:t>
            </w:r>
            <w:r w:rsidR="000E78E0" w:rsidRPr="007D6B39">
              <w:t xml:space="preserve"> and la</w:t>
            </w:r>
            <w:r w:rsidR="007E4A51">
              <w:t>ser apparatus</w:t>
            </w:r>
            <w:r w:rsidR="000E78E0" w:rsidRPr="007D6B39">
              <w:t>.</w:t>
            </w:r>
          </w:p>
          <w:p w:rsidR="00681A05" w:rsidRPr="007D6B39" w:rsidRDefault="00681A05" w:rsidP="000422FA">
            <w:pPr>
              <w:pStyle w:val="Heading1"/>
              <w:outlineLvl w:val="0"/>
              <w:rPr>
                <w:rFonts w:asciiTheme="majorHAnsi" w:hAnsiTheme="majorHAnsi"/>
                <w:color w:val="365F91" w:themeColor="accent1" w:themeShade="BF"/>
              </w:rPr>
            </w:pPr>
            <w:r w:rsidRPr="007D6B39">
              <w:t>Observations</w:t>
            </w:r>
          </w:p>
          <w:p w:rsidR="00207259" w:rsidRPr="007D6B39" w:rsidRDefault="000E78E0" w:rsidP="000422FA">
            <w:r w:rsidRPr="007D6B39">
              <w:rPr>
                <w:color w:val="auto"/>
              </w:rPr>
              <w:t xml:space="preserve">In general, the management of radiation safety at the </w:t>
            </w:r>
            <w:r w:rsidR="00FE6560">
              <w:rPr>
                <w:color w:val="auto"/>
              </w:rPr>
              <w:t>Energy</w:t>
            </w:r>
            <w:r w:rsidR="007E4A51">
              <w:rPr>
                <w:color w:val="auto"/>
              </w:rPr>
              <w:t xml:space="preserve"> </w:t>
            </w:r>
            <w:r w:rsidRPr="007D6B39">
              <w:rPr>
                <w:color w:val="auto"/>
              </w:rPr>
              <w:t>site was found to be satisfactory.</w:t>
            </w:r>
          </w:p>
          <w:p w:rsidR="000E78E0" w:rsidRPr="000422FA" w:rsidRDefault="000E78E0" w:rsidP="000422FA">
            <w:pPr>
              <w:pStyle w:val="Heading2"/>
              <w:outlineLvl w:val="1"/>
            </w:pPr>
            <w:r w:rsidRPr="000422FA">
              <w:t>Performance Reporting Verification</w:t>
            </w:r>
          </w:p>
          <w:p w:rsidR="000E78E0" w:rsidRPr="007D6B39" w:rsidRDefault="00FE6560" w:rsidP="000422FA">
            <w:pPr>
              <w:keepNext/>
              <w:keepLines/>
              <w:rPr>
                <w:lang w:val="en-US"/>
              </w:rPr>
            </w:pPr>
            <w:r>
              <w:t>Energy</w:t>
            </w:r>
            <w:r w:rsidR="00DE07F0">
              <w:t>’s</w:t>
            </w:r>
            <w:r w:rsidR="000E78E0" w:rsidRPr="007D6B39">
              <w:rPr>
                <w:lang w:val="en-US"/>
              </w:rPr>
              <w:t xml:space="preserve"> quarterly reports have been submitted to ARPANSA in a timely manner, and contained relevant information, including details of compliance with the Act and Regulations.  Information for quarterly reports is coordinated by the Business Unit Radiation Safety Officer (BURSO) with input from each </w:t>
            </w:r>
            <w:r>
              <w:t>Energy</w:t>
            </w:r>
            <w:r w:rsidR="000E78E0" w:rsidRPr="007D6B39">
              <w:t xml:space="preserve"> </w:t>
            </w:r>
            <w:r w:rsidR="000E78E0" w:rsidRPr="007D6B39">
              <w:rPr>
                <w:lang w:val="en-US"/>
              </w:rPr>
              <w:t>site which is consolidated into one final report to ARPANSA.</w:t>
            </w:r>
          </w:p>
          <w:p w:rsidR="000E78E0" w:rsidRPr="007D6B39" w:rsidRDefault="000E78E0" w:rsidP="000422FA">
            <w:pPr>
              <w:rPr>
                <w:lang w:val="en-US"/>
              </w:rPr>
            </w:pPr>
            <w:r w:rsidRPr="007D6B39">
              <w:rPr>
                <w:lang w:val="en-US"/>
              </w:rPr>
              <w:t>Other documentation required by ARPANSA such as Regulation 51 submissions and Regulation 53 disposal requests are also coordinated through the BURSO as needed.</w:t>
            </w:r>
          </w:p>
          <w:p w:rsidR="000E78E0" w:rsidRPr="000422FA" w:rsidRDefault="000E78E0" w:rsidP="000422FA">
            <w:pPr>
              <w:pStyle w:val="Heading2"/>
              <w:outlineLvl w:val="1"/>
            </w:pPr>
            <w:r w:rsidRPr="000422FA">
              <w:t>Training</w:t>
            </w:r>
          </w:p>
          <w:p w:rsidR="007D6B39" w:rsidRPr="007D6B39" w:rsidRDefault="007D6B39" w:rsidP="000422FA">
            <w:pPr>
              <w:rPr>
                <w:lang w:val="en-US"/>
              </w:rPr>
            </w:pPr>
            <w:r w:rsidRPr="007D6B39">
              <w:rPr>
                <w:lang w:val="en-US"/>
              </w:rPr>
              <w:t xml:space="preserve">Persons using the controlled apparatus on the site </w:t>
            </w:r>
            <w:r w:rsidR="00D2166F">
              <w:rPr>
                <w:lang w:val="en-US"/>
              </w:rPr>
              <w:t>are required to undertake</w:t>
            </w:r>
            <w:r w:rsidRPr="007D6B39">
              <w:rPr>
                <w:lang w:val="en-US"/>
              </w:rPr>
              <w:t xml:space="preserve"> training related to the particular hazard. Training records are maintained electronically and </w:t>
            </w:r>
            <w:r w:rsidR="00954502">
              <w:rPr>
                <w:lang w:val="en-US"/>
              </w:rPr>
              <w:t xml:space="preserve">were </w:t>
            </w:r>
            <w:r w:rsidR="00D2166F">
              <w:rPr>
                <w:lang w:val="en-US"/>
              </w:rPr>
              <w:t>verified during the inspection.</w:t>
            </w:r>
          </w:p>
          <w:p w:rsidR="00AA486E" w:rsidRPr="00AA486E" w:rsidRDefault="00AA486E" w:rsidP="000422FA">
            <w:pPr>
              <w:rPr>
                <w:lang w:val="en-US"/>
              </w:rPr>
            </w:pPr>
            <w:r w:rsidRPr="00AA486E">
              <w:rPr>
                <w:lang w:val="en-US"/>
              </w:rPr>
              <w:t xml:space="preserve">All </w:t>
            </w:r>
            <w:r w:rsidR="00FE6560">
              <w:t>Energy</w:t>
            </w:r>
            <w:r w:rsidR="007E4A51">
              <w:rPr>
                <w:lang w:val="en-US"/>
              </w:rPr>
              <w:t xml:space="preserve"> staff </w:t>
            </w:r>
            <w:proofErr w:type="gramStart"/>
            <w:r w:rsidR="00954502">
              <w:rPr>
                <w:lang w:val="en-US"/>
              </w:rPr>
              <w:t>are</w:t>
            </w:r>
            <w:proofErr w:type="gramEnd"/>
            <w:r w:rsidR="00954502" w:rsidRPr="00AA486E">
              <w:rPr>
                <w:lang w:val="en-US"/>
              </w:rPr>
              <w:t xml:space="preserve"> </w:t>
            </w:r>
            <w:r w:rsidRPr="00AA486E">
              <w:rPr>
                <w:lang w:val="en-US"/>
              </w:rPr>
              <w:t>required to undertake induction training in order to work on-site.  These induction training records are maintained in hard copy form and on an electronic database. Access to the laboratory area require</w:t>
            </w:r>
            <w:r w:rsidR="00954502">
              <w:rPr>
                <w:lang w:val="en-US"/>
              </w:rPr>
              <w:t>s</w:t>
            </w:r>
            <w:r w:rsidRPr="00AA486E">
              <w:rPr>
                <w:lang w:val="en-US"/>
              </w:rPr>
              <w:t xml:space="preserve"> swipe card access and is restricted to only </w:t>
            </w:r>
            <w:r>
              <w:rPr>
                <w:lang w:val="en-US"/>
              </w:rPr>
              <w:t>personnel who have</w:t>
            </w:r>
            <w:r w:rsidRPr="00AA486E">
              <w:rPr>
                <w:lang w:val="en-US"/>
              </w:rPr>
              <w:t xml:space="preserve"> undergone induction training.</w:t>
            </w:r>
          </w:p>
          <w:p w:rsidR="00771E00" w:rsidRPr="000422FA" w:rsidRDefault="00771E00" w:rsidP="000422FA">
            <w:pPr>
              <w:pStyle w:val="Heading2"/>
              <w:outlineLvl w:val="1"/>
            </w:pPr>
            <w:r w:rsidRPr="000422FA">
              <w:lastRenderedPageBreak/>
              <w:t>Radiation Protection</w:t>
            </w:r>
          </w:p>
          <w:p w:rsidR="00771E00" w:rsidRPr="001D58E8" w:rsidRDefault="00FE6560" w:rsidP="000422FA">
            <w:pPr>
              <w:keepNext/>
              <w:keepLines/>
              <w:rPr>
                <w:lang w:val="en-US"/>
              </w:rPr>
            </w:pPr>
            <w:r>
              <w:t>Energy</w:t>
            </w:r>
            <w:r w:rsidR="00771E00" w:rsidRPr="001D58E8">
              <w:rPr>
                <w:lang w:val="en-US"/>
              </w:rPr>
              <w:t xml:space="preserve"> management has demonstrated a commitment to radiation protection by establishing a policy to facilitate the safe and effective use o</w:t>
            </w:r>
            <w:r w:rsidR="007E4A51">
              <w:rPr>
                <w:lang w:val="en-US"/>
              </w:rPr>
              <w:t>f radiation</w:t>
            </w:r>
            <w:r w:rsidR="0014544D">
              <w:rPr>
                <w:lang w:val="en-US"/>
              </w:rPr>
              <w:t xml:space="preserve">. </w:t>
            </w:r>
            <w:r w:rsidR="00771E00" w:rsidRPr="001D58E8">
              <w:rPr>
                <w:lang w:val="en-US"/>
              </w:rPr>
              <w:t>This is supported by a comprehensive Radiation Protection Plan (RPP)</w:t>
            </w:r>
            <w:r w:rsidR="00771E00" w:rsidRPr="001D58E8">
              <w:rPr>
                <w:i/>
                <w:lang w:val="en-US"/>
              </w:rPr>
              <w:t xml:space="preserve"> </w:t>
            </w:r>
            <w:r w:rsidR="00771E00" w:rsidRPr="001D58E8">
              <w:rPr>
                <w:lang w:val="en-US"/>
              </w:rPr>
              <w:t xml:space="preserve">to achieve and maintain best practice and compliance with radiation legislation and ARPANSA </w:t>
            </w:r>
            <w:r w:rsidR="001B39C4">
              <w:rPr>
                <w:lang w:val="en-US"/>
              </w:rPr>
              <w:t xml:space="preserve">licence conditions. </w:t>
            </w:r>
            <w:r w:rsidR="004E3434">
              <w:rPr>
                <w:lang w:val="en-US"/>
              </w:rPr>
              <w:t>Version 2.0</w:t>
            </w:r>
            <w:r w:rsidR="00771E00" w:rsidRPr="001D58E8">
              <w:rPr>
                <w:lang w:val="en-US"/>
              </w:rPr>
              <w:t xml:space="preserve"> of the RPP</w:t>
            </w:r>
            <w:r w:rsidR="00771E00" w:rsidRPr="001D58E8">
              <w:rPr>
                <w:i/>
                <w:lang w:val="en-US"/>
              </w:rPr>
              <w:t xml:space="preserve"> </w:t>
            </w:r>
            <w:r w:rsidR="00771E00" w:rsidRPr="001D58E8">
              <w:rPr>
                <w:lang w:val="en-US"/>
              </w:rPr>
              <w:t xml:space="preserve">was published in </w:t>
            </w:r>
            <w:r w:rsidR="004E3434">
              <w:rPr>
                <w:lang w:val="en-US"/>
              </w:rPr>
              <w:t>September 2015</w:t>
            </w:r>
            <w:r w:rsidR="00771E00" w:rsidRPr="001D58E8">
              <w:rPr>
                <w:lang w:val="en-US"/>
              </w:rPr>
              <w:t xml:space="preserve"> and a table </w:t>
            </w:r>
            <w:r w:rsidR="00E048E2">
              <w:rPr>
                <w:lang w:val="en-US"/>
              </w:rPr>
              <w:t>with</w:t>
            </w:r>
            <w:r w:rsidR="00E048E2" w:rsidRPr="001D58E8">
              <w:rPr>
                <w:lang w:val="en-US"/>
              </w:rPr>
              <w:t xml:space="preserve"> </w:t>
            </w:r>
            <w:r w:rsidR="00771E00" w:rsidRPr="001D58E8">
              <w:rPr>
                <w:lang w:val="en-US"/>
              </w:rPr>
              <w:t>the version number, details of the changes, endorsing person, approving person and issue date</w:t>
            </w:r>
            <w:r w:rsidR="00954502" w:rsidRPr="001D58E8">
              <w:rPr>
                <w:lang w:val="en-US"/>
              </w:rPr>
              <w:t xml:space="preserve"> is included on the cover page</w:t>
            </w:r>
            <w:r w:rsidR="00771E00" w:rsidRPr="001D58E8">
              <w:rPr>
                <w:lang w:val="en-US"/>
              </w:rPr>
              <w:t xml:space="preserve">.  </w:t>
            </w:r>
            <w:r w:rsidR="006067F8">
              <w:rPr>
                <w:lang w:val="en-US"/>
              </w:rPr>
              <w:t>The RPP was last re</w:t>
            </w:r>
            <w:r w:rsidR="001F0CB7">
              <w:rPr>
                <w:lang w:val="en-US"/>
              </w:rPr>
              <w:t>viewed in September 2015 and</w:t>
            </w:r>
            <w:r w:rsidR="006067F8">
              <w:rPr>
                <w:lang w:val="en-US"/>
              </w:rPr>
              <w:t xml:space="preserve"> it is a </w:t>
            </w:r>
            <w:r w:rsidR="00D565CA">
              <w:rPr>
                <w:lang w:val="en-US"/>
              </w:rPr>
              <w:t xml:space="preserve">CSIRO </w:t>
            </w:r>
            <w:r w:rsidR="006067F8">
              <w:rPr>
                <w:lang w:val="en-US"/>
              </w:rPr>
              <w:t xml:space="preserve">requirement that the RPP be reviewed annually. </w:t>
            </w:r>
            <w:r w:rsidR="00771E00" w:rsidRPr="001D58E8">
              <w:rPr>
                <w:lang w:val="en-US"/>
              </w:rPr>
              <w:t xml:space="preserve">The RPP </w:t>
            </w:r>
            <w:r w:rsidR="00E048E2">
              <w:rPr>
                <w:lang w:val="en-US"/>
              </w:rPr>
              <w:t xml:space="preserve">also </w:t>
            </w:r>
            <w:r w:rsidR="00771E00" w:rsidRPr="001D58E8">
              <w:rPr>
                <w:lang w:val="en-US"/>
              </w:rPr>
              <w:t xml:space="preserve">contained some internal inconsistencies however these had been advised to </w:t>
            </w:r>
            <w:r>
              <w:rPr>
                <w:lang w:val="en-US"/>
              </w:rPr>
              <w:t>Energy</w:t>
            </w:r>
            <w:r w:rsidR="00771E00" w:rsidRPr="001D58E8">
              <w:rPr>
                <w:lang w:val="en-US"/>
              </w:rPr>
              <w:t xml:space="preserve"> during a previous inspection and would be addressed in a subsequent review of the document.</w:t>
            </w:r>
            <w:r w:rsidR="004E3434">
              <w:rPr>
                <w:lang w:val="en-US"/>
              </w:rPr>
              <w:t xml:space="preserve"> </w:t>
            </w:r>
          </w:p>
          <w:p w:rsidR="00771E00" w:rsidRPr="000422FA" w:rsidRDefault="00771E00" w:rsidP="000422FA">
            <w:pPr>
              <w:pStyle w:val="Heading2"/>
              <w:outlineLvl w:val="1"/>
            </w:pPr>
            <w:r w:rsidRPr="000422FA">
              <w:t>Physical Inspection</w:t>
            </w:r>
          </w:p>
          <w:p w:rsidR="00771E00" w:rsidRPr="00250F92" w:rsidRDefault="00771E00" w:rsidP="000422FA">
            <w:pPr>
              <w:rPr>
                <w:lang w:val="en-US"/>
              </w:rPr>
            </w:pPr>
            <w:r w:rsidRPr="00250F92">
              <w:rPr>
                <w:lang w:val="en-US"/>
              </w:rPr>
              <w:t xml:space="preserve">During the inspection of the controlled apparatus, </w:t>
            </w:r>
            <w:r w:rsidR="00FE6560">
              <w:rPr>
                <w:lang w:val="en-US"/>
              </w:rPr>
              <w:t>Energy</w:t>
            </w:r>
            <w:r w:rsidRPr="00250F92">
              <w:rPr>
                <w:lang w:val="en-US"/>
              </w:rPr>
              <w:t xml:space="preserve"> appeared to be in compliance with all aspects of the Australian Standard</w:t>
            </w:r>
            <w:r w:rsidR="00C16684">
              <w:rPr>
                <w:lang w:val="en-US"/>
              </w:rPr>
              <w:t>’s</w:t>
            </w:r>
            <w:r w:rsidRPr="00250F92">
              <w:rPr>
                <w:lang w:val="en-US"/>
              </w:rPr>
              <w:t xml:space="preserve"> AS2243.5:2004 </w:t>
            </w:r>
            <w:r w:rsidRPr="00250F92">
              <w:rPr>
                <w:i/>
                <w:lang w:val="en-US"/>
              </w:rPr>
              <w:t>Safety in laboratories Part 5: Non-ionizing radiations-Electromagnetic, sound and ultrasound</w:t>
            </w:r>
            <w:r w:rsidR="00C16684">
              <w:rPr>
                <w:lang w:val="en-US"/>
              </w:rPr>
              <w:t xml:space="preserve"> and </w:t>
            </w:r>
            <w:r w:rsidR="00C16684" w:rsidRPr="001E1DB5">
              <w:rPr>
                <w:spacing w:val="-2"/>
                <w:lang w:val="en-US"/>
              </w:rPr>
              <w:t xml:space="preserve">AS2243.4:1998 </w:t>
            </w:r>
            <w:r w:rsidR="00C16684" w:rsidRPr="001E1DB5">
              <w:rPr>
                <w:i/>
                <w:spacing w:val="-2"/>
                <w:lang w:val="en-US"/>
              </w:rPr>
              <w:t>Safety in laboratories Part 4: Ionizing radiations</w:t>
            </w:r>
            <w:r w:rsidR="00C16684">
              <w:rPr>
                <w:i/>
                <w:spacing w:val="-2"/>
                <w:lang w:val="en-US"/>
              </w:rPr>
              <w:t>.</w:t>
            </w:r>
          </w:p>
          <w:p w:rsidR="00250F92" w:rsidRDefault="00E048E2" w:rsidP="000422FA">
            <w:pPr>
              <w:rPr>
                <w:spacing w:val="-2"/>
                <w:lang w:val="en-US"/>
              </w:rPr>
            </w:pPr>
            <w:r>
              <w:rPr>
                <w:spacing w:val="-2"/>
                <w:lang w:val="en-US"/>
              </w:rPr>
              <w:t>S</w:t>
            </w:r>
            <w:r w:rsidR="00A43B02" w:rsidRPr="004C1A6E">
              <w:rPr>
                <w:spacing w:val="-2"/>
                <w:lang w:val="en-US"/>
              </w:rPr>
              <w:t xml:space="preserve">afe work </w:t>
            </w:r>
            <w:r w:rsidRPr="004C1A6E">
              <w:rPr>
                <w:spacing w:val="-2"/>
                <w:lang w:val="en-US"/>
              </w:rPr>
              <w:t>instruction</w:t>
            </w:r>
            <w:r>
              <w:rPr>
                <w:spacing w:val="-2"/>
                <w:lang w:val="en-US"/>
              </w:rPr>
              <w:t>s</w:t>
            </w:r>
            <w:r w:rsidRPr="004C1A6E">
              <w:rPr>
                <w:spacing w:val="-2"/>
                <w:lang w:val="en-US"/>
              </w:rPr>
              <w:t>, each of which had been reviewed within the previous 12 months</w:t>
            </w:r>
            <w:r>
              <w:rPr>
                <w:spacing w:val="-2"/>
                <w:lang w:val="en-US"/>
              </w:rPr>
              <w:t>,</w:t>
            </w:r>
            <w:r w:rsidRPr="004C1A6E">
              <w:rPr>
                <w:spacing w:val="-2"/>
                <w:lang w:val="en-US"/>
              </w:rPr>
              <w:t xml:space="preserve"> </w:t>
            </w:r>
            <w:r w:rsidR="00A43B02" w:rsidRPr="004C1A6E">
              <w:rPr>
                <w:spacing w:val="-2"/>
                <w:lang w:val="en-US"/>
              </w:rPr>
              <w:t>w</w:t>
            </w:r>
            <w:r>
              <w:rPr>
                <w:spacing w:val="-2"/>
                <w:lang w:val="en-US"/>
              </w:rPr>
              <w:t>ere</w:t>
            </w:r>
            <w:r w:rsidR="00250F92" w:rsidRPr="004C1A6E">
              <w:rPr>
                <w:spacing w:val="-2"/>
                <w:lang w:val="en-US"/>
              </w:rPr>
              <w:t xml:space="preserve"> sighted adjacent to all controlled apparatus.</w:t>
            </w:r>
          </w:p>
          <w:p w:rsidR="00F921D6" w:rsidRPr="004C1A6E" w:rsidRDefault="00F921D6" w:rsidP="000422FA">
            <w:pPr>
              <w:rPr>
                <w:spacing w:val="-2"/>
                <w:lang w:val="en-US"/>
              </w:rPr>
            </w:pPr>
            <w:r>
              <w:rPr>
                <w:spacing w:val="-2"/>
                <w:lang w:val="en-US"/>
              </w:rPr>
              <w:t xml:space="preserve">During the inspection the following non-ionising radiation source (LAD 5349) was </w:t>
            </w:r>
            <w:r w:rsidR="007E4A51">
              <w:rPr>
                <w:spacing w:val="-2"/>
                <w:lang w:val="en-US"/>
              </w:rPr>
              <w:t>determined</w:t>
            </w:r>
            <w:r>
              <w:rPr>
                <w:spacing w:val="-2"/>
                <w:lang w:val="en-US"/>
              </w:rPr>
              <w:t xml:space="preserve"> to not be </w:t>
            </w:r>
            <w:r w:rsidR="000E720D">
              <w:rPr>
                <w:spacing w:val="-2"/>
                <w:lang w:val="en-US"/>
              </w:rPr>
              <w:t xml:space="preserve">a </w:t>
            </w:r>
            <w:r>
              <w:rPr>
                <w:spacing w:val="-2"/>
                <w:lang w:val="en-US"/>
              </w:rPr>
              <w:t>controlled apparatus. It will be removed from the SIW and reported in the next quarterly report.</w:t>
            </w:r>
            <w:r w:rsidR="005C0136">
              <w:rPr>
                <w:spacing w:val="-2"/>
                <w:lang w:val="en-US"/>
              </w:rPr>
              <w:t xml:space="preserve"> The CT Scanner (LAD 3594) is</w:t>
            </w:r>
            <w:r w:rsidR="00044DDF">
              <w:rPr>
                <w:spacing w:val="-2"/>
                <w:lang w:val="en-US"/>
              </w:rPr>
              <w:t xml:space="preserve"> deemed to be unrepairable by the manufacturer</w:t>
            </w:r>
            <w:r w:rsidR="005C0136">
              <w:rPr>
                <w:spacing w:val="-2"/>
                <w:lang w:val="en-US"/>
              </w:rPr>
              <w:t xml:space="preserve"> and will be disposed of by CSIRO.</w:t>
            </w:r>
            <w:r w:rsidR="00044DDF">
              <w:rPr>
                <w:spacing w:val="-2"/>
                <w:lang w:val="en-US"/>
              </w:rPr>
              <w:t xml:space="preserve"> </w:t>
            </w:r>
          </w:p>
          <w:p w:rsidR="00771E00" w:rsidRPr="000422FA" w:rsidRDefault="00771E00" w:rsidP="000422FA">
            <w:pPr>
              <w:pStyle w:val="Heading2"/>
              <w:outlineLvl w:val="1"/>
            </w:pPr>
            <w:r w:rsidRPr="000422FA">
              <w:t>Emergency Preparedness and Response</w:t>
            </w:r>
          </w:p>
          <w:p w:rsidR="000E44B6" w:rsidRPr="001F5FBE" w:rsidRDefault="00771E00" w:rsidP="000422FA">
            <w:pPr>
              <w:rPr>
                <w:lang w:val="en-US"/>
              </w:rPr>
            </w:pPr>
            <w:r w:rsidRPr="004C1A6E">
              <w:rPr>
                <w:lang w:val="en-US"/>
              </w:rPr>
              <w:t xml:space="preserve">CSIRO </w:t>
            </w:r>
            <w:r w:rsidR="001F5FBE" w:rsidRPr="004C1A6E">
              <w:rPr>
                <w:lang w:val="en-US"/>
              </w:rPr>
              <w:t>staff follows</w:t>
            </w:r>
            <w:r w:rsidRPr="004C1A6E">
              <w:rPr>
                <w:lang w:val="en-US"/>
              </w:rPr>
              <w:t xml:space="preserve"> the </w:t>
            </w:r>
            <w:r w:rsidR="004C1A6E" w:rsidRPr="004C1A6E">
              <w:rPr>
                <w:lang w:val="en-US"/>
              </w:rPr>
              <w:t>Kensington</w:t>
            </w:r>
            <w:r w:rsidRPr="004C1A6E">
              <w:rPr>
                <w:lang w:val="en-US"/>
              </w:rPr>
              <w:t xml:space="preserve"> site emergency management plan and emergency response procedure requirements relating to evacuation exercises and </w:t>
            </w:r>
            <w:r w:rsidR="001F5FBE" w:rsidRPr="004C1A6E">
              <w:rPr>
                <w:lang w:val="en-US"/>
              </w:rPr>
              <w:t>emergency preparedness.</w:t>
            </w:r>
          </w:p>
          <w:p w:rsidR="00681A05" w:rsidRPr="007D6B39" w:rsidRDefault="00681A05" w:rsidP="000422FA">
            <w:pPr>
              <w:pStyle w:val="Heading1"/>
              <w:outlineLvl w:val="0"/>
            </w:pPr>
            <w:r w:rsidRPr="007D6B39">
              <w:t>Findings</w:t>
            </w:r>
          </w:p>
          <w:p w:rsidR="00F6231B" w:rsidRPr="000422FA" w:rsidRDefault="00F6231B" w:rsidP="000422FA">
            <w:pPr>
              <w:spacing w:line="240" w:lineRule="auto"/>
            </w:pPr>
            <w:r w:rsidRPr="007D6B39">
              <w:t>The licence holder was found to be in compliance with the requirements of the Act, the Regul</w:t>
            </w:r>
            <w:r w:rsidR="001F5FBE">
              <w:t>ations, and licence conditions.</w:t>
            </w:r>
          </w:p>
          <w:p w:rsidR="00F6231B" w:rsidRPr="007D6B39" w:rsidRDefault="00F6231B" w:rsidP="000422FA">
            <w:pPr>
              <w:pStyle w:val="Heading3list"/>
              <w:spacing w:line="240" w:lineRule="auto"/>
              <w:rPr>
                <w:rFonts w:asciiTheme="minorHAnsi" w:hAnsiTheme="minorHAnsi"/>
                <w:b w:val="0"/>
                <w:color w:val="auto"/>
                <w:sz w:val="22"/>
                <w:szCs w:val="22"/>
              </w:rPr>
            </w:pPr>
            <w:r w:rsidRPr="007D6B39">
              <w:rPr>
                <w:rFonts w:asciiTheme="minorHAnsi" w:hAnsiTheme="minorHAnsi"/>
                <w:b w:val="0"/>
                <w:color w:val="auto"/>
                <w:sz w:val="22"/>
                <w:szCs w:val="22"/>
              </w:rPr>
              <w:t xml:space="preserve">The inspection revealed the following </w:t>
            </w:r>
            <w:r w:rsidR="003B3459">
              <w:rPr>
                <w:rFonts w:asciiTheme="minorHAnsi" w:hAnsiTheme="minorHAnsi"/>
                <w:color w:val="auto"/>
                <w:sz w:val="22"/>
                <w:szCs w:val="22"/>
              </w:rPr>
              <w:t>area</w:t>
            </w:r>
            <w:r w:rsidRPr="007D6B39">
              <w:rPr>
                <w:rFonts w:asciiTheme="minorHAnsi" w:hAnsiTheme="minorHAnsi"/>
                <w:color w:val="auto"/>
                <w:sz w:val="22"/>
                <w:szCs w:val="22"/>
              </w:rPr>
              <w:t xml:space="preserve"> for improvement</w:t>
            </w:r>
            <w:r w:rsidRPr="007D6B39">
              <w:rPr>
                <w:rFonts w:asciiTheme="minorHAnsi" w:hAnsiTheme="minorHAnsi"/>
                <w:b w:val="0"/>
                <w:color w:val="auto"/>
                <w:sz w:val="22"/>
                <w:szCs w:val="22"/>
              </w:rPr>
              <w:t>:</w:t>
            </w:r>
          </w:p>
          <w:p w:rsidR="00F6231B" w:rsidRPr="007D6B39" w:rsidRDefault="004C1A6E" w:rsidP="000422FA">
            <w:pPr>
              <w:pStyle w:val="ListParagraph"/>
              <w:numPr>
                <w:ilvl w:val="0"/>
                <w:numId w:val="0"/>
              </w:numPr>
              <w:ind w:left="738"/>
              <w:rPr>
                <w:b/>
              </w:rPr>
            </w:pPr>
            <w:r>
              <w:t>Review of the Radiation Protection Plans</w:t>
            </w:r>
            <w:r w:rsidR="00F77D96">
              <w:t>.</w:t>
            </w:r>
            <w:r w:rsidR="003B3459">
              <w:t xml:space="preserve"> </w:t>
            </w:r>
          </w:p>
          <w:p w:rsidR="00681A05" w:rsidRPr="00B51469" w:rsidRDefault="00F6231B" w:rsidP="000422FA">
            <w:pPr>
              <w:spacing w:line="240" w:lineRule="auto"/>
            </w:pPr>
            <w:r w:rsidRPr="007D6B39">
              <w:t>It is expected that improvement actions be taken in a timely manner.</w:t>
            </w:r>
          </w:p>
        </w:tc>
      </w:tr>
    </w:tbl>
    <w:p w:rsidR="00F6231B" w:rsidRPr="00AF4FF3" w:rsidRDefault="00F6231B">
      <w:pPr>
        <w:spacing w:before="0" w:after="200"/>
        <w:rPr>
          <w:b/>
        </w:rPr>
      </w:pPr>
    </w:p>
    <w:sectPr w:rsidR="00F6231B" w:rsidRPr="00AF4FF3" w:rsidSect="00EF13FB">
      <w:headerReference w:type="default" r:id="rId9"/>
      <w:footerReference w:type="default" r:id="rId10"/>
      <w:headerReference w:type="first" r:id="rId11"/>
      <w:footerReference w:type="first" r:id="rId12"/>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3F3" w:rsidRDefault="00C803F3" w:rsidP="00C24160">
      <w:r>
        <w:separator/>
      </w:r>
    </w:p>
  </w:endnote>
  <w:endnote w:type="continuationSeparator" w:id="0">
    <w:p w:rsidR="00C803F3" w:rsidRDefault="00C803F3" w:rsidP="00C2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05" w:rsidRPr="003B4502" w:rsidRDefault="00C24160" w:rsidP="000B6360">
    <w:pPr>
      <w:pStyle w:val="Header"/>
      <w:spacing w:before="0"/>
      <w:jc w:val="center"/>
      <w:rPr>
        <w:sz w:val="18"/>
      </w:rPr>
    </w:pPr>
    <w:r w:rsidRPr="003B4502">
      <w:rPr>
        <w:sz w:val="18"/>
      </w:rPr>
      <w:fldChar w:fldCharType="begin"/>
    </w:r>
    <w:r w:rsidRPr="003B4502">
      <w:rPr>
        <w:sz w:val="18"/>
      </w:rPr>
      <w:instrText xml:space="preserve"> PAGE  \* Arabic  \* MERGEFORMAT </w:instrText>
    </w:r>
    <w:r w:rsidRPr="003B4502">
      <w:rPr>
        <w:sz w:val="18"/>
      </w:rPr>
      <w:fldChar w:fldCharType="separate"/>
    </w:r>
    <w:r w:rsidR="00746932">
      <w:rPr>
        <w:noProof/>
        <w:sz w:val="18"/>
      </w:rPr>
      <w:t>2</w:t>
    </w:r>
    <w:r w:rsidRPr="003B4502">
      <w:rPr>
        <w:sz w:val="18"/>
      </w:rPr>
      <w:fldChar w:fldCharType="end"/>
    </w:r>
    <w:r w:rsidRPr="003B4502">
      <w:rPr>
        <w:sz w:val="18"/>
      </w:rPr>
      <w:t xml:space="preserve"> of </w:t>
    </w:r>
    <w:r w:rsidRPr="003B4502">
      <w:rPr>
        <w:sz w:val="18"/>
      </w:rPr>
      <w:fldChar w:fldCharType="begin"/>
    </w:r>
    <w:r w:rsidRPr="003B4502">
      <w:rPr>
        <w:sz w:val="18"/>
      </w:rPr>
      <w:instrText xml:space="preserve"> NUMPAGES  \* Arabic  \* MERGEFORMAT </w:instrText>
    </w:r>
    <w:r w:rsidRPr="003B4502">
      <w:rPr>
        <w:sz w:val="18"/>
      </w:rPr>
      <w:fldChar w:fldCharType="separate"/>
    </w:r>
    <w:r w:rsidR="00746932">
      <w:rPr>
        <w:noProof/>
        <w:sz w:val="18"/>
      </w:rPr>
      <w:t>2</w:t>
    </w:r>
    <w:r w:rsidRPr="003B4502">
      <w:rPr>
        <w:sz w:val="18"/>
      </w:rPr>
      <w:fldChar w:fldCharType="end"/>
    </w:r>
  </w:p>
  <w:p w:rsidR="00681A05" w:rsidRPr="000B6360" w:rsidRDefault="00681A05" w:rsidP="000B6360">
    <w:pPr>
      <w:pStyle w:val="Header"/>
      <w:spacing w:before="0"/>
      <w:jc w:val="center"/>
      <w:rPr>
        <w:color w:val="FF0000"/>
        <w:sz w:val="18"/>
      </w:rPr>
    </w:pPr>
    <w:r w:rsidRPr="000B6360">
      <w:rPr>
        <w:color w:val="FF0000"/>
        <w:sz w:val="18"/>
      </w:rPr>
      <w:t>UNCLASSIFIED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AA3" w:rsidRPr="00E55BEA" w:rsidRDefault="00444AA3" w:rsidP="00EF13FB">
    <w:pPr>
      <w:pStyle w:val="Footer"/>
      <w:tabs>
        <w:tab w:val="clear" w:pos="4513"/>
        <w:tab w:val="clear" w:pos="9026"/>
        <w:tab w:val="left" w:pos="3686"/>
        <w:tab w:val="right" w:pos="9498"/>
      </w:tabs>
      <w:rPr>
        <w:sz w:val="16"/>
        <w:szCs w:val="18"/>
      </w:rPr>
    </w:pPr>
    <w:r w:rsidRPr="00E55BEA">
      <w:rPr>
        <w:noProof/>
        <w:sz w:val="12"/>
      </w:rPr>
      <w:drawing>
        <wp:anchor distT="0" distB="0" distL="114300" distR="114300" simplePos="0" relativeHeight="251665408" behindDoc="0" locked="0" layoutInCell="1" allowOverlap="1" wp14:anchorId="1F5E9648" wp14:editId="0AB80228">
          <wp:simplePos x="0" y="0"/>
          <wp:positionH relativeFrom="column">
            <wp:posOffset>0</wp:posOffset>
          </wp:positionH>
          <wp:positionV relativeFrom="paragraph">
            <wp:posOffset>26035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E55BEA">
      <w:rPr>
        <w:sz w:val="16"/>
      </w:rPr>
      <w:t>619 Lower Plenty Road, Yallambie VIC 3085</w:t>
    </w:r>
    <w:r w:rsidRPr="00E55BEA">
      <w:rPr>
        <w:sz w:val="16"/>
      </w:rPr>
      <w:tab/>
      <w:t>38–40 Urunga Parade, Miranda NSW 2228</w:t>
    </w:r>
    <w:r w:rsidRPr="00E55BEA">
      <w:rPr>
        <w:sz w:val="16"/>
      </w:rPr>
      <w:tab/>
      <w:t>info@arpansa.gov.au</w:t>
    </w:r>
    <w:r w:rsidRPr="00E55BEA">
      <w:rPr>
        <w:sz w:val="16"/>
      </w:rPr>
      <w:br/>
    </w:r>
    <w:r w:rsidRPr="00E55BEA">
      <w:rPr>
        <w:sz w:val="16"/>
        <w:szCs w:val="18"/>
      </w:rPr>
      <w:t>+61 3 9433 2211</w:t>
    </w:r>
    <w:r w:rsidRPr="00E55BEA">
      <w:rPr>
        <w:sz w:val="16"/>
        <w:szCs w:val="18"/>
      </w:rPr>
      <w:tab/>
      <w:t>PO Box 655, Miranda</w:t>
    </w:r>
    <w:r w:rsidR="00652C29">
      <w:rPr>
        <w:sz w:val="16"/>
        <w:szCs w:val="18"/>
      </w:rPr>
      <w:t xml:space="preserve"> NSW</w:t>
    </w:r>
    <w:r w:rsidRPr="00E55BEA">
      <w:rPr>
        <w:sz w:val="16"/>
        <w:szCs w:val="18"/>
      </w:rPr>
      <w:t xml:space="preserve"> </w:t>
    </w:r>
    <w:r w:rsidR="00E42010">
      <w:rPr>
        <w:sz w:val="16"/>
        <w:szCs w:val="18"/>
      </w:rPr>
      <w:t>1490</w:t>
    </w:r>
    <w:r w:rsidRPr="00E55BEA">
      <w:rPr>
        <w:sz w:val="16"/>
        <w:szCs w:val="18"/>
      </w:rPr>
      <w:tab/>
      <w:t>arpansa.gov.au</w:t>
    </w:r>
    <w:r w:rsidRPr="00E55BEA">
      <w:rPr>
        <w:sz w:val="16"/>
        <w:szCs w:val="18"/>
      </w:rPr>
      <w:br/>
    </w:r>
    <w:r w:rsidRPr="00E55BEA">
      <w:rPr>
        <w:sz w:val="16"/>
        <w:szCs w:val="18"/>
      </w:rPr>
      <w:tab/>
      <w:t>+61 2 9541 8333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3F3" w:rsidRDefault="00C803F3" w:rsidP="00C24160">
      <w:r>
        <w:separator/>
      </w:r>
    </w:p>
  </w:footnote>
  <w:footnote w:type="continuationSeparator" w:id="0">
    <w:p w:rsidR="00C803F3" w:rsidRDefault="00C803F3" w:rsidP="00C24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05" w:rsidRPr="000B6360" w:rsidRDefault="00681A05" w:rsidP="000B6360">
    <w:pPr>
      <w:pStyle w:val="Header"/>
      <w:spacing w:before="0"/>
      <w:jc w:val="center"/>
      <w:rPr>
        <w:color w:val="FF0000"/>
        <w:sz w:val="18"/>
      </w:rPr>
    </w:pPr>
    <w:r w:rsidRPr="000B6360">
      <w:rPr>
        <w:color w:val="FF0000"/>
        <w:sz w:val="18"/>
      </w:rPr>
      <w:t>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08A" w:rsidRDefault="00FA74F6" w:rsidP="00C24160">
    <w:pPr>
      <w:pStyle w:val="Header"/>
      <w:rPr>
        <w:noProof/>
      </w:rPr>
    </w:pPr>
    <w:r>
      <w:rPr>
        <w:noProof/>
      </w:rPr>
      <w:drawing>
        <wp:inline distT="0" distB="0" distL="0" distR="0" wp14:anchorId="73512E84" wp14:editId="0C727E29">
          <wp:extent cx="6120130" cy="731520"/>
          <wp:effectExtent l="0" t="0" r="0" b="0"/>
          <wp:docPr id="2" name="Picture 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BA4"/>
    <w:multiLevelType w:val="hybridMultilevel"/>
    <w:tmpl w:val="4656D830"/>
    <w:lvl w:ilvl="0" w:tplc="26D8786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2E4DBF"/>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2">
    <w:nsid w:val="5FE93366"/>
    <w:multiLevelType w:val="hybridMultilevel"/>
    <w:tmpl w:val="0EF8811A"/>
    <w:lvl w:ilvl="0" w:tplc="1FB26854">
      <w:start w:val="1"/>
      <w:numFmt w:val="decimal"/>
      <w:pStyle w:val="ListParagraph"/>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77FA08E7"/>
    <w:multiLevelType w:val="hybridMultilevel"/>
    <w:tmpl w:val="C52CDF64"/>
    <w:lvl w:ilvl="0" w:tplc="0C09000F">
      <w:start w:val="1"/>
      <w:numFmt w:val="decimal"/>
      <w:lvlText w:val="%1."/>
      <w:lvlJc w:val="left"/>
      <w:pPr>
        <w:ind w:left="1488" w:hanging="360"/>
      </w:p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num>
  <w:num w:numId="6">
    <w:abstractNumId w:val="2"/>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F3"/>
    <w:rsid w:val="00031BB7"/>
    <w:rsid w:val="000422FA"/>
    <w:rsid w:val="00044DDF"/>
    <w:rsid w:val="000706AA"/>
    <w:rsid w:val="00095EE1"/>
    <w:rsid w:val="000B6360"/>
    <w:rsid w:val="000D5B5E"/>
    <w:rsid w:val="000E44B6"/>
    <w:rsid w:val="000E720D"/>
    <w:rsid w:val="000E78E0"/>
    <w:rsid w:val="000F2FD1"/>
    <w:rsid w:val="000F65EC"/>
    <w:rsid w:val="000F73FB"/>
    <w:rsid w:val="0014544D"/>
    <w:rsid w:val="001511CB"/>
    <w:rsid w:val="00167548"/>
    <w:rsid w:val="00193685"/>
    <w:rsid w:val="00197595"/>
    <w:rsid w:val="001979C0"/>
    <w:rsid w:val="00197ECB"/>
    <w:rsid w:val="001A40BA"/>
    <w:rsid w:val="001B39C4"/>
    <w:rsid w:val="001D58E8"/>
    <w:rsid w:val="001F0CB7"/>
    <w:rsid w:val="001F5FBE"/>
    <w:rsid w:val="00207259"/>
    <w:rsid w:val="00210466"/>
    <w:rsid w:val="00216916"/>
    <w:rsid w:val="002177B4"/>
    <w:rsid w:val="00226630"/>
    <w:rsid w:val="00250F92"/>
    <w:rsid w:val="002D2C12"/>
    <w:rsid w:val="002E0BD1"/>
    <w:rsid w:val="002E1A84"/>
    <w:rsid w:val="002E4CC0"/>
    <w:rsid w:val="002F6CB5"/>
    <w:rsid w:val="00335AD9"/>
    <w:rsid w:val="00337761"/>
    <w:rsid w:val="003548FD"/>
    <w:rsid w:val="00385FE3"/>
    <w:rsid w:val="00392FF8"/>
    <w:rsid w:val="003B3459"/>
    <w:rsid w:val="003B4502"/>
    <w:rsid w:val="003F4F5D"/>
    <w:rsid w:val="00417E86"/>
    <w:rsid w:val="004316C2"/>
    <w:rsid w:val="004374EB"/>
    <w:rsid w:val="00444AA3"/>
    <w:rsid w:val="0044719E"/>
    <w:rsid w:val="004770D2"/>
    <w:rsid w:val="00497EDB"/>
    <w:rsid w:val="004A0840"/>
    <w:rsid w:val="004B5878"/>
    <w:rsid w:val="004B58C4"/>
    <w:rsid w:val="004C1A6E"/>
    <w:rsid w:val="004C6105"/>
    <w:rsid w:val="004D1298"/>
    <w:rsid w:val="004E3434"/>
    <w:rsid w:val="004E4746"/>
    <w:rsid w:val="00516794"/>
    <w:rsid w:val="005172A7"/>
    <w:rsid w:val="0052228C"/>
    <w:rsid w:val="00525648"/>
    <w:rsid w:val="00575A2F"/>
    <w:rsid w:val="00581F0B"/>
    <w:rsid w:val="005A43C1"/>
    <w:rsid w:val="005C0136"/>
    <w:rsid w:val="005C479D"/>
    <w:rsid w:val="00601A15"/>
    <w:rsid w:val="006067F8"/>
    <w:rsid w:val="00624DD4"/>
    <w:rsid w:val="00625830"/>
    <w:rsid w:val="00652C29"/>
    <w:rsid w:val="00655988"/>
    <w:rsid w:val="00681A05"/>
    <w:rsid w:val="00701BEF"/>
    <w:rsid w:val="00745076"/>
    <w:rsid w:val="00746932"/>
    <w:rsid w:val="00771E00"/>
    <w:rsid w:val="0077539A"/>
    <w:rsid w:val="007D0730"/>
    <w:rsid w:val="007D6B39"/>
    <w:rsid w:val="007E10ED"/>
    <w:rsid w:val="007E4A51"/>
    <w:rsid w:val="007F1F42"/>
    <w:rsid w:val="0086366A"/>
    <w:rsid w:val="008703D1"/>
    <w:rsid w:val="008850AB"/>
    <w:rsid w:val="008902AB"/>
    <w:rsid w:val="00895D9E"/>
    <w:rsid w:val="008F5E4D"/>
    <w:rsid w:val="009276D8"/>
    <w:rsid w:val="0093164F"/>
    <w:rsid w:val="0093576E"/>
    <w:rsid w:val="00947FA8"/>
    <w:rsid w:val="00954502"/>
    <w:rsid w:val="00995397"/>
    <w:rsid w:val="009D1AE2"/>
    <w:rsid w:val="009F634B"/>
    <w:rsid w:val="00A100E1"/>
    <w:rsid w:val="00A24176"/>
    <w:rsid w:val="00A33FD2"/>
    <w:rsid w:val="00A43B02"/>
    <w:rsid w:val="00A5493A"/>
    <w:rsid w:val="00A66702"/>
    <w:rsid w:val="00A94EEB"/>
    <w:rsid w:val="00AA486E"/>
    <w:rsid w:val="00AD55AD"/>
    <w:rsid w:val="00AF4675"/>
    <w:rsid w:val="00AF4FF3"/>
    <w:rsid w:val="00B00092"/>
    <w:rsid w:val="00B06FF1"/>
    <w:rsid w:val="00B444B9"/>
    <w:rsid w:val="00B51469"/>
    <w:rsid w:val="00B560AE"/>
    <w:rsid w:val="00B73D10"/>
    <w:rsid w:val="00BC71BB"/>
    <w:rsid w:val="00BF5375"/>
    <w:rsid w:val="00C16684"/>
    <w:rsid w:val="00C24160"/>
    <w:rsid w:val="00C40253"/>
    <w:rsid w:val="00C51BE3"/>
    <w:rsid w:val="00C62916"/>
    <w:rsid w:val="00C750D2"/>
    <w:rsid w:val="00C803F3"/>
    <w:rsid w:val="00CB5712"/>
    <w:rsid w:val="00CD208A"/>
    <w:rsid w:val="00CE038F"/>
    <w:rsid w:val="00CF1BE9"/>
    <w:rsid w:val="00D178A5"/>
    <w:rsid w:val="00D2166F"/>
    <w:rsid w:val="00D3203F"/>
    <w:rsid w:val="00D565CA"/>
    <w:rsid w:val="00D57F09"/>
    <w:rsid w:val="00D921E2"/>
    <w:rsid w:val="00D93A4D"/>
    <w:rsid w:val="00D9552A"/>
    <w:rsid w:val="00DB1D73"/>
    <w:rsid w:val="00DC495D"/>
    <w:rsid w:val="00DD41FB"/>
    <w:rsid w:val="00DE07F0"/>
    <w:rsid w:val="00E048E2"/>
    <w:rsid w:val="00E42010"/>
    <w:rsid w:val="00E55BEA"/>
    <w:rsid w:val="00E62053"/>
    <w:rsid w:val="00E82DBA"/>
    <w:rsid w:val="00E82F1F"/>
    <w:rsid w:val="00E94B67"/>
    <w:rsid w:val="00EA4C2C"/>
    <w:rsid w:val="00EB1B0C"/>
    <w:rsid w:val="00ED43CA"/>
    <w:rsid w:val="00EF13FB"/>
    <w:rsid w:val="00F06840"/>
    <w:rsid w:val="00F36384"/>
    <w:rsid w:val="00F6231B"/>
    <w:rsid w:val="00F72550"/>
    <w:rsid w:val="00F77D96"/>
    <w:rsid w:val="00F921D6"/>
    <w:rsid w:val="00FA74F6"/>
    <w:rsid w:val="00FB01F3"/>
    <w:rsid w:val="00FE6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C29"/>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AF4FF3"/>
    <w:pPr>
      <w:keepNext/>
      <w:keepLines/>
      <w:outlineLvl w:val="0"/>
    </w:pPr>
    <w:rPr>
      <w:rFonts w:eastAsiaTheme="majorEastAsia" w:cstheme="majorBidi"/>
      <w:b/>
      <w:bCs/>
      <w:color w:val="4E1A74"/>
      <w:szCs w:val="28"/>
    </w:rPr>
  </w:style>
  <w:style w:type="paragraph" w:styleId="Heading2">
    <w:name w:val="heading 2"/>
    <w:basedOn w:val="Normal"/>
    <w:next w:val="Normal"/>
    <w:link w:val="Heading2Char"/>
    <w:uiPriority w:val="9"/>
    <w:unhideWhenUsed/>
    <w:qFormat/>
    <w:rsid w:val="00652C29"/>
    <w:pPr>
      <w:keepNext/>
      <w:keepLines/>
      <w:spacing w:before="120"/>
      <w:outlineLvl w:val="1"/>
    </w:pPr>
    <w:rPr>
      <w:rFonts w:ascii="Calibri" w:eastAsiaTheme="majorEastAsia" w:hAnsi="Calibri" w:cstheme="majorBidi"/>
      <w:b/>
      <w:bCs/>
      <w:i/>
      <w:color w:val="auto"/>
      <w:szCs w:val="20"/>
    </w:rPr>
  </w:style>
  <w:style w:type="paragraph" w:styleId="Heading3">
    <w:name w:val="heading 3"/>
    <w:basedOn w:val="Normal"/>
    <w:next w:val="Normal"/>
    <w:link w:val="Heading3Char"/>
    <w:uiPriority w:val="9"/>
    <w:unhideWhenUsed/>
    <w:qFormat/>
    <w:rsid w:val="000422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customStyle="1" w:styleId="TableGrid1">
    <w:name w:val="Table Grid1"/>
    <w:basedOn w:val="TableNormal"/>
    <w:next w:val="TableGrid"/>
    <w:uiPriority w:val="59"/>
    <w:rsid w:val="00681A05"/>
    <w:pPr>
      <w:spacing w:before="200"/>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681A05"/>
    <w:pPr>
      <w:spacing w:before="200" w:line="240" w:lineRule="auto"/>
    </w:pPr>
    <w:rPr>
      <w:sz w:val="20"/>
      <w:szCs w:val="20"/>
    </w:rPr>
  </w:style>
  <w:style w:type="character" w:customStyle="1" w:styleId="CommentTextChar">
    <w:name w:val="Comment Text Char"/>
    <w:basedOn w:val="DefaultParagraphFont"/>
    <w:link w:val="CommentText"/>
    <w:uiPriority w:val="99"/>
    <w:rsid w:val="00681A05"/>
    <w:rPr>
      <w:rFonts w:eastAsiaTheme="minorEastAsia"/>
      <w:sz w:val="20"/>
      <w:szCs w:val="20"/>
      <w:lang w:eastAsia="en-AU"/>
    </w:rPr>
  </w:style>
  <w:style w:type="table" w:styleId="TableGrid">
    <w:name w:val="Table Grid"/>
    <w:basedOn w:val="TableNormal"/>
    <w:uiPriority w:val="59"/>
    <w:rsid w:val="0068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4160"/>
    <w:pPr>
      <w:spacing w:before="120" w:after="120"/>
      <w:jc w:val="center"/>
    </w:pPr>
    <w:rPr>
      <w:b/>
      <w:color w:val="4E1A74"/>
      <w:spacing w:val="10"/>
      <w:kern w:val="28"/>
      <w:sz w:val="48"/>
      <w:szCs w:val="48"/>
      <w:lang w:val="en-US"/>
    </w:rPr>
  </w:style>
  <w:style w:type="character" w:customStyle="1" w:styleId="TitleChar">
    <w:name w:val="Title Char"/>
    <w:basedOn w:val="DefaultParagraphFont"/>
    <w:link w:val="Title"/>
    <w:uiPriority w:val="10"/>
    <w:rsid w:val="00C24160"/>
    <w:rPr>
      <w:rFonts w:eastAsiaTheme="minorEastAsia"/>
      <w:b/>
      <w:color w:val="4E1A74"/>
      <w:spacing w:val="10"/>
      <w:kern w:val="28"/>
      <w:sz w:val="48"/>
      <w:szCs w:val="48"/>
      <w:lang w:val="en-US"/>
    </w:rPr>
  </w:style>
  <w:style w:type="paragraph" w:styleId="ListParagraph">
    <w:name w:val="List Paragraph"/>
    <w:basedOn w:val="Normal"/>
    <w:uiPriority w:val="34"/>
    <w:qFormat/>
    <w:rsid w:val="004770D2"/>
    <w:pPr>
      <w:numPr>
        <w:numId w:val="4"/>
      </w:numPr>
      <w:spacing w:before="120"/>
    </w:pPr>
  </w:style>
  <w:style w:type="character" w:customStyle="1" w:styleId="Heading1Char">
    <w:name w:val="Heading 1 Char"/>
    <w:basedOn w:val="DefaultParagraphFont"/>
    <w:link w:val="Heading1"/>
    <w:uiPriority w:val="9"/>
    <w:rsid w:val="00AF4FF3"/>
    <w:rPr>
      <w:rFonts w:eastAsiaTheme="majorEastAsia" w:cstheme="majorBidi"/>
      <w:b/>
      <w:bCs/>
      <w:color w:val="4E1A74"/>
      <w:szCs w:val="28"/>
      <w:lang w:eastAsia="en-AU"/>
    </w:rPr>
  </w:style>
  <w:style w:type="character" w:customStyle="1" w:styleId="Heading2Char">
    <w:name w:val="Heading 2 Char"/>
    <w:basedOn w:val="DefaultParagraphFont"/>
    <w:link w:val="Heading2"/>
    <w:uiPriority w:val="9"/>
    <w:rsid w:val="00652C29"/>
    <w:rPr>
      <w:rFonts w:ascii="Calibri" w:eastAsiaTheme="majorEastAsia" w:hAnsi="Calibri" w:cstheme="majorBidi"/>
      <w:b/>
      <w:bCs/>
      <w:i/>
      <w:szCs w:val="20"/>
      <w:lang w:eastAsia="en-AU"/>
    </w:rPr>
  </w:style>
  <w:style w:type="paragraph" w:customStyle="1" w:styleId="H11">
    <w:name w:val="H1(1)"/>
    <w:basedOn w:val="Normal"/>
    <w:rsid w:val="00ED43CA"/>
    <w:pPr>
      <w:spacing w:before="200" w:after="200"/>
    </w:pPr>
    <w:rPr>
      <w:rFonts w:asciiTheme="majorHAnsi" w:hAnsiTheme="majorHAnsi"/>
      <w:b/>
      <w:color w:val="365F91" w:themeColor="accent1" w:themeShade="BF"/>
      <w:sz w:val="28"/>
      <w:szCs w:val="28"/>
    </w:rPr>
  </w:style>
  <w:style w:type="paragraph" w:customStyle="1" w:styleId="Heading3list">
    <w:name w:val="Heading3list"/>
    <w:basedOn w:val="Normal"/>
    <w:rsid w:val="00F6231B"/>
    <w:pPr>
      <w:spacing w:before="200" w:after="200"/>
    </w:pPr>
    <w:rPr>
      <w:rFonts w:asciiTheme="majorHAnsi" w:hAnsiTheme="majorHAnsi"/>
      <w:b/>
      <w:color w:val="548DD4" w:themeColor="text2" w:themeTint="99"/>
      <w:sz w:val="24"/>
      <w:szCs w:val="24"/>
    </w:rPr>
  </w:style>
  <w:style w:type="character" w:styleId="Emphasis">
    <w:name w:val="Emphasis"/>
    <w:uiPriority w:val="20"/>
    <w:qFormat/>
    <w:rsid w:val="00F6231B"/>
    <w:rPr>
      <w:caps/>
      <w:color w:val="243F60" w:themeColor="accent1" w:themeShade="7F"/>
      <w:spacing w:val="5"/>
    </w:rPr>
  </w:style>
  <w:style w:type="table" w:customStyle="1" w:styleId="LightShading-Accent11">
    <w:name w:val="Light Shading - Accent 11"/>
    <w:basedOn w:val="TableNormal"/>
    <w:uiPriority w:val="60"/>
    <w:rsid w:val="00F6231B"/>
    <w:pPr>
      <w:spacing w:before="20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F6231B"/>
    <w:rPr>
      <w:i/>
      <w:iCs/>
      <w:color w:val="243F60" w:themeColor="accent1" w:themeShade="7F"/>
    </w:rPr>
  </w:style>
  <w:style w:type="table" w:styleId="LightShading-Accent4">
    <w:name w:val="Light Shading Accent 4"/>
    <w:basedOn w:val="TableNormal"/>
    <w:uiPriority w:val="60"/>
    <w:rsid w:val="00FA74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laceholderText">
    <w:name w:val="Placeholder Text"/>
    <w:basedOn w:val="DefaultParagraphFont"/>
    <w:uiPriority w:val="99"/>
    <w:semiHidden/>
    <w:rsid w:val="004770D2"/>
    <w:rPr>
      <w:color w:val="808080"/>
    </w:rPr>
  </w:style>
  <w:style w:type="character" w:styleId="SubtleReference">
    <w:name w:val="Subtle Reference"/>
    <w:uiPriority w:val="31"/>
    <w:qFormat/>
    <w:rsid w:val="000E78E0"/>
    <w:rPr>
      <w:b/>
      <w:bCs/>
      <w:color w:val="4F81BD" w:themeColor="accent1"/>
    </w:rPr>
  </w:style>
  <w:style w:type="character" w:customStyle="1" w:styleId="Heading3Char">
    <w:name w:val="Heading 3 Char"/>
    <w:basedOn w:val="DefaultParagraphFont"/>
    <w:link w:val="Heading3"/>
    <w:uiPriority w:val="9"/>
    <w:rsid w:val="000422FA"/>
    <w:rPr>
      <w:rFonts w:asciiTheme="majorHAnsi" w:eastAsiaTheme="majorEastAsia" w:hAnsiTheme="majorHAnsi" w:cstheme="majorBidi"/>
      <w:b/>
      <w:bCs/>
      <w:color w:val="4F81BD" w:themeColor="accent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C29"/>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AF4FF3"/>
    <w:pPr>
      <w:keepNext/>
      <w:keepLines/>
      <w:outlineLvl w:val="0"/>
    </w:pPr>
    <w:rPr>
      <w:rFonts w:eastAsiaTheme="majorEastAsia" w:cstheme="majorBidi"/>
      <w:b/>
      <w:bCs/>
      <w:color w:val="4E1A74"/>
      <w:szCs w:val="28"/>
    </w:rPr>
  </w:style>
  <w:style w:type="paragraph" w:styleId="Heading2">
    <w:name w:val="heading 2"/>
    <w:basedOn w:val="Normal"/>
    <w:next w:val="Normal"/>
    <w:link w:val="Heading2Char"/>
    <w:uiPriority w:val="9"/>
    <w:unhideWhenUsed/>
    <w:qFormat/>
    <w:rsid w:val="00652C29"/>
    <w:pPr>
      <w:keepNext/>
      <w:keepLines/>
      <w:spacing w:before="120"/>
      <w:outlineLvl w:val="1"/>
    </w:pPr>
    <w:rPr>
      <w:rFonts w:ascii="Calibri" w:eastAsiaTheme="majorEastAsia" w:hAnsi="Calibri" w:cstheme="majorBidi"/>
      <w:b/>
      <w:bCs/>
      <w:i/>
      <w:color w:val="auto"/>
      <w:szCs w:val="20"/>
    </w:rPr>
  </w:style>
  <w:style w:type="paragraph" w:styleId="Heading3">
    <w:name w:val="heading 3"/>
    <w:basedOn w:val="Normal"/>
    <w:next w:val="Normal"/>
    <w:link w:val="Heading3Char"/>
    <w:uiPriority w:val="9"/>
    <w:unhideWhenUsed/>
    <w:qFormat/>
    <w:rsid w:val="000422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customStyle="1" w:styleId="TableGrid1">
    <w:name w:val="Table Grid1"/>
    <w:basedOn w:val="TableNormal"/>
    <w:next w:val="TableGrid"/>
    <w:uiPriority w:val="59"/>
    <w:rsid w:val="00681A05"/>
    <w:pPr>
      <w:spacing w:before="200"/>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681A05"/>
    <w:pPr>
      <w:spacing w:before="200" w:line="240" w:lineRule="auto"/>
    </w:pPr>
    <w:rPr>
      <w:sz w:val="20"/>
      <w:szCs w:val="20"/>
    </w:rPr>
  </w:style>
  <w:style w:type="character" w:customStyle="1" w:styleId="CommentTextChar">
    <w:name w:val="Comment Text Char"/>
    <w:basedOn w:val="DefaultParagraphFont"/>
    <w:link w:val="CommentText"/>
    <w:uiPriority w:val="99"/>
    <w:rsid w:val="00681A05"/>
    <w:rPr>
      <w:rFonts w:eastAsiaTheme="minorEastAsia"/>
      <w:sz w:val="20"/>
      <w:szCs w:val="20"/>
      <w:lang w:eastAsia="en-AU"/>
    </w:rPr>
  </w:style>
  <w:style w:type="table" w:styleId="TableGrid">
    <w:name w:val="Table Grid"/>
    <w:basedOn w:val="TableNormal"/>
    <w:uiPriority w:val="59"/>
    <w:rsid w:val="0068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24160"/>
    <w:pPr>
      <w:spacing w:before="120" w:after="120"/>
      <w:jc w:val="center"/>
    </w:pPr>
    <w:rPr>
      <w:b/>
      <w:color w:val="4E1A74"/>
      <w:spacing w:val="10"/>
      <w:kern w:val="28"/>
      <w:sz w:val="48"/>
      <w:szCs w:val="48"/>
      <w:lang w:val="en-US"/>
    </w:rPr>
  </w:style>
  <w:style w:type="character" w:customStyle="1" w:styleId="TitleChar">
    <w:name w:val="Title Char"/>
    <w:basedOn w:val="DefaultParagraphFont"/>
    <w:link w:val="Title"/>
    <w:uiPriority w:val="10"/>
    <w:rsid w:val="00C24160"/>
    <w:rPr>
      <w:rFonts w:eastAsiaTheme="minorEastAsia"/>
      <w:b/>
      <w:color w:val="4E1A74"/>
      <w:spacing w:val="10"/>
      <w:kern w:val="28"/>
      <w:sz w:val="48"/>
      <w:szCs w:val="48"/>
      <w:lang w:val="en-US"/>
    </w:rPr>
  </w:style>
  <w:style w:type="paragraph" w:styleId="ListParagraph">
    <w:name w:val="List Paragraph"/>
    <w:basedOn w:val="Normal"/>
    <w:uiPriority w:val="34"/>
    <w:qFormat/>
    <w:rsid w:val="004770D2"/>
    <w:pPr>
      <w:numPr>
        <w:numId w:val="4"/>
      </w:numPr>
      <w:spacing w:before="120"/>
    </w:pPr>
  </w:style>
  <w:style w:type="character" w:customStyle="1" w:styleId="Heading1Char">
    <w:name w:val="Heading 1 Char"/>
    <w:basedOn w:val="DefaultParagraphFont"/>
    <w:link w:val="Heading1"/>
    <w:uiPriority w:val="9"/>
    <w:rsid w:val="00AF4FF3"/>
    <w:rPr>
      <w:rFonts w:eastAsiaTheme="majorEastAsia" w:cstheme="majorBidi"/>
      <w:b/>
      <w:bCs/>
      <w:color w:val="4E1A74"/>
      <w:szCs w:val="28"/>
      <w:lang w:eastAsia="en-AU"/>
    </w:rPr>
  </w:style>
  <w:style w:type="character" w:customStyle="1" w:styleId="Heading2Char">
    <w:name w:val="Heading 2 Char"/>
    <w:basedOn w:val="DefaultParagraphFont"/>
    <w:link w:val="Heading2"/>
    <w:uiPriority w:val="9"/>
    <w:rsid w:val="00652C29"/>
    <w:rPr>
      <w:rFonts w:ascii="Calibri" w:eastAsiaTheme="majorEastAsia" w:hAnsi="Calibri" w:cstheme="majorBidi"/>
      <w:b/>
      <w:bCs/>
      <w:i/>
      <w:szCs w:val="20"/>
      <w:lang w:eastAsia="en-AU"/>
    </w:rPr>
  </w:style>
  <w:style w:type="paragraph" w:customStyle="1" w:styleId="H11">
    <w:name w:val="H1(1)"/>
    <w:basedOn w:val="Normal"/>
    <w:rsid w:val="00ED43CA"/>
    <w:pPr>
      <w:spacing w:before="200" w:after="200"/>
    </w:pPr>
    <w:rPr>
      <w:rFonts w:asciiTheme="majorHAnsi" w:hAnsiTheme="majorHAnsi"/>
      <w:b/>
      <w:color w:val="365F91" w:themeColor="accent1" w:themeShade="BF"/>
      <w:sz w:val="28"/>
      <w:szCs w:val="28"/>
    </w:rPr>
  </w:style>
  <w:style w:type="paragraph" w:customStyle="1" w:styleId="Heading3list">
    <w:name w:val="Heading3list"/>
    <w:basedOn w:val="Normal"/>
    <w:rsid w:val="00F6231B"/>
    <w:pPr>
      <w:spacing w:before="200" w:after="200"/>
    </w:pPr>
    <w:rPr>
      <w:rFonts w:asciiTheme="majorHAnsi" w:hAnsiTheme="majorHAnsi"/>
      <w:b/>
      <w:color w:val="548DD4" w:themeColor="text2" w:themeTint="99"/>
      <w:sz w:val="24"/>
      <w:szCs w:val="24"/>
    </w:rPr>
  </w:style>
  <w:style w:type="character" w:styleId="Emphasis">
    <w:name w:val="Emphasis"/>
    <w:uiPriority w:val="20"/>
    <w:qFormat/>
    <w:rsid w:val="00F6231B"/>
    <w:rPr>
      <w:caps/>
      <w:color w:val="243F60" w:themeColor="accent1" w:themeShade="7F"/>
      <w:spacing w:val="5"/>
    </w:rPr>
  </w:style>
  <w:style w:type="table" w:customStyle="1" w:styleId="LightShading-Accent11">
    <w:name w:val="Light Shading - Accent 11"/>
    <w:basedOn w:val="TableNormal"/>
    <w:uiPriority w:val="60"/>
    <w:rsid w:val="00F6231B"/>
    <w:pPr>
      <w:spacing w:before="200"/>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uiPriority w:val="19"/>
    <w:qFormat/>
    <w:rsid w:val="00F6231B"/>
    <w:rPr>
      <w:i/>
      <w:iCs/>
      <w:color w:val="243F60" w:themeColor="accent1" w:themeShade="7F"/>
    </w:rPr>
  </w:style>
  <w:style w:type="table" w:styleId="LightShading-Accent4">
    <w:name w:val="Light Shading Accent 4"/>
    <w:basedOn w:val="TableNormal"/>
    <w:uiPriority w:val="60"/>
    <w:rsid w:val="00FA74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PlaceholderText">
    <w:name w:val="Placeholder Text"/>
    <w:basedOn w:val="DefaultParagraphFont"/>
    <w:uiPriority w:val="99"/>
    <w:semiHidden/>
    <w:rsid w:val="004770D2"/>
    <w:rPr>
      <w:color w:val="808080"/>
    </w:rPr>
  </w:style>
  <w:style w:type="character" w:styleId="SubtleReference">
    <w:name w:val="Subtle Reference"/>
    <w:uiPriority w:val="31"/>
    <w:qFormat/>
    <w:rsid w:val="000E78E0"/>
    <w:rPr>
      <w:b/>
      <w:bCs/>
      <w:color w:val="4F81BD" w:themeColor="accent1"/>
    </w:rPr>
  </w:style>
  <w:style w:type="character" w:customStyle="1" w:styleId="Heading3Char">
    <w:name w:val="Heading 3 Char"/>
    <w:basedOn w:val="DefaultParagraphFont"/>
    <w:link w:val="Heading3"/>
    <w:uiPriority w:val="9"/>
    <w:rsid w:val="000422FA"/>
    <w:rPr>
      <w:rFonts w:asciiTheme="majorHAnsi" w:eastAsiaTheme="majorEastAsia" w:hAnsiTheme="majorHAnsi" w:cstheme="majorBidi"/>
      <w:b/>
      <w:bCs/>
      <w:color w:val="4F81BD" w:themeColor="accen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D4DC0F377A454E885329C149BFFFC0"/>
        <w:category>
          <w:name w:val="General"/>
          <w:gallery w:val="placeholder"/>
        </w:category>
        <w:types>
          <w:type w:val="bbPlcHdr"/>
        </w:types>
        <w:behaviors>
          <w:behavior w:val="content"/>
        </w:behaviors>
        <w:guid w:val="{ECB89837-57C8-402B-86FE-FB0C67AF6AB8}"/>
      </w:docPartPr>
      <w:docPartBody>
        <w:p w:rsidR="009F0912" w:rsidRDefault="009F0912">
          <w:pPr>
            <w:pStyle w:val="72D4DC0F377A454E885329C149BFFFC0"/>
          </w:pPr>
          <w:r w:rsidRPr="00755264">
            <w:rPr>
              <w:rStyle w:val="PlaceholderText"/>
            </w:rPr>
            <w:t>[Keywords]</w:t>
          </w:r>
        </w:p>
      </w:docPartBody>
    </w:docPart>
    <w:docPart>
      <w:docPartPr>
        <w:name w:val="74F21FDB00314701934E73AD5FB73BC8"/>
        <w:category>
          <w:name w:val="General"/>
          <w:gallery w:val="placeholder"/>
        </w:category>
        <w:types>
          <w:type w:val="bbPlcHdr"/>
        </w:types>
        <w:behaviors>
          <w:behavior w:val="content"/>
        </w:behaviors>
        <w:guid w:val="{681E6FDF-BBF8-4C56-98C3-46992FC993FE}"/>
      </w:docPartPr>
      <w:docPartBody>
        <w:p w:rsidR="009F0912" w:rsidRDefault="009F0912">
          <w:pPr>
            <w:pStyle w:val="74F21FDB00314701934E73AD5FB73BC8"/>
          </w:pPr>
          <w:r w:rsidRPr="00755264">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12"/>
    <w:rsid w:val="009F09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1BC9F605424DFDB5828D3786C6D579">
    <w:name w:val="BB1BC9F605424DFDB5828D3786C6D579"/>
  </w:style>
  <w:style w:type="paragraph" w:customStyle="1" w:styleId="72D4DC0F377A454E885329C149BFFFC0">
    <w:name w:val="72D4DC0F377A454E885329C149BFFFC0"/>
  </w:style>
  <w:style w:type="paragraph" w:customStyle="1" w:styleId="72899C126B684A2A8F78B5B0C632AFE8">
    <w:name w:val="72899C126B684A2A8F78B5B0C632AFE8"/>
  </w:style>
  <w:style w:type="paragraph" w:customStyle="1" w:styleId="9F4ACEE0CD284F78B51928EEB8112D6E">
    <w:name w:val="9F4ACEE0CD284F78B51928EEB8112D6E"/>
  </w:style>
  <w:style w:type="paragraph" w:customStyle="1" w:styleId="CBEA1A0920954A918E13B75BFE2A92DC">
    <w:name w:val="CBEA1A0920954A918E13B75BFE2A92DC"/>
  </w:style>
  <w:style w:type="paragraph" w:customStyle="1" w:styleId="74F21FDB00314701934E73AD5FB73BC8">
    <w:name w:val="74F21FDB00314701934E73AD5FB73BC8"/>
  </w:style>
  <w:style w:type="paragraph" w:customStyle="1" w:styleId="905A9D4A9CBC475DB6538F12BA358395">
    <w:name w:val="905A9D4A9CBC475DB6538F12BA358395"/>
  </w:style>
  <w:style w:type="paragraph" w:customStyle="1" w:styleId="924FBF2AD63042BFBDA6B7F4BDA742A7">
    <w:name w:val="924FBF2AD63042BFBDA6B7F4BDA742A7"/>
  </w:style>
  <w:style w:type="paragraph" w:customStyle="1" w:styleId="88F47A5471B14E5E98B85424E5F0A058">
    <w:name w:val="88F47A5471B14E5E98B85424E5F0A058"/>
  </w:style>
  <w:style w:type="paragraph" w:customStyle="1" w:styleId="8E96706AE0674770ACBD81903AD3E189">
    <w:name w:val="8E96706AE0674770ACBD81903AD3E189"/>
  </w:style>
  <w:style w:type="paragraph" w:customStyle="1" w:styleId="7A4C017543E344668BF2A0C0A5C0189C">
    <w:name w:val="7A4C017543E344668BF2A0C0A5C0189C"/>
  </w:style>
  <w:style w:type="paragraph" w:customStyle="1" w:styleId="134BC3BEA75B430085195D150D55F114">
    <w:name w:val="134BC3BEA75B430085195D150D55F114"/>
  </w:style>
  <w:style w:type="paragraph" w:customStyle="1" w:styleId="ACE349F1B884446B9F69299E7222176A">
    <w:name w:val="ACE349F1B884446B9F69299E7222176A"/>
  </w:style>
  <w:style w:type="paragraph" w:customStyle="1" w:styleId="16BF6EE5F4074A8CB325CB139710FF0A">
    <w:name w:val="16BF6EE5F4074A8CB325CB139710FF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1BC9F605424DFDB5828D3786C6D579">
    <w:name w:val="BB1BC9F605424DFDB5828D3786C6D579"/>
  </w:style>
  <w:style w:type="paragraph" w:customStyle="1" w:styleId="72D4DC0F377A454E885329C149BFFFC0">
    <w:name w:val="72D4DC0F377A454E885329C149BFFFC0"/>
  </w:style>
  <w:style w:type="paragraph" w:customStyle="1" w:styleId="72899C126B684A2A8F78B5B0C632AFE8">
    <w:name w:val="72899C126B684A2A8F78B5B0C632AFE8"/>
  </w:style>
  <w:style w:type="paragraph" w:customStyle="1" w:styleId="9F4ACEE0CD284F78B51928EEB8112D6E">
    <w:name w:val="9F4ACEE0CD284F78B51928EEB8112D6E"/>
  </w:style>
  <w:style w:type="paragraph" w:customStyle="1" w:styleId="CBEA1A0920954A918E13B75BFE2A92DC">
    <w:name w:val="CBEA1A0920954A918E13B75BFE2A92DC"/>
  </w:style>
  <w:style w:type="paragraph" w:customStyle="1" w:styleId="74F21FDB00314701934E73AD5FB73BC8">
    <w:name w:val="74F21FDB00314701934E73AD5FB73BC8"/>
  </w:style>
  <w:style w:type="paragraph" w:customStyle="1" w:styleId="905A9D4A9CBC475DB6538F12BA358395">
    <w:name w:val="905A9D4A9CBC475DB6538F12BA358395"/>
  </w:style>
  <w:style w:type="paragraph" w:customStyle="1" w:styleId="924FBF2AD63042BFBDA6B7F4BDA742A7">
    <w:name w:val="924FBF2AD63042BFBDA6B7F4BDA742A7"/>
  </w:style>
  <w:style w:type="paragraph" w:customStyle="1" w:styleId="88F47A5471B14E5E98B85424E5F0A058">
    <w:name w:val="88F47A5471B14E5E98B85424E5F0A058"/>
  </w:style>
  <w:style w:type="paragraph" w:customStyle="1" w:styleId="8E96706AE0674770ACBD81903AD3E189">
    <w:name w:val="8E96706AE0674770ACBD81903AD3E189"/>
  </w:style>
  <w:style w:type="paragraph" w:customStyle="1" w:styleId="7A4C017543E344668BF2A0C0A5C0189C">
    <w:name w:val="7A4C017543E344668BF2A0C0A5C0189C"/>
  </w:style>
  <w:style w:type="paragraph" w:customStyle="1" w:styleId="134BC3BEA75B430085195D150D55F114">
    <w:name w:val="134BC3BEA75B430085195D150D55F114"/>
  </w:style>
  <w:style w:type="paragraph" w:customStyle="1" w:styleId="ACE349F1B884446B9F69299E7222176A">
    <w:name w:val="ACE349F1B884446B9F69299E7222176A"/>
  </w:style>
  <w:style w:type="paragraph" w:customStyle="1" w:styleId="16BF6EE5F4074A8CB325CB139710FF0A">
    <w:name w:val="16BF6EE5F4074A8CB325CB139710F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3BD2126-00F6-4234-BAFD-D5465B98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3820</Characters>
  <Application>Microsoft Office Word</Application>
  <DocSecurity>0</DocSecurity>
  <Lines>64</Lines>
  <Paragraphs>37</Paragraphs>
  <ScaleCrop>false</ScaleCrop>
  <HeadingPairs>
    <vt:vector size="2" baseType="variant">
      <vt:variant>
        <vt:lpstr>Title</vt:lpstr>
      </vt:variant>
      <vt:variant>
        <vt:i4>1</vt:i4>
      </vt:variant>
    </vt:vector>
  </HeadingPairs>
  <TitlesOfParts>
    <vt:vector size="1" baseType="lpstr">
      <vt:lpstr>&lt;licence holder name&gt;</vt:lpstr>
    </vt:vector>
  </TitlesOfParts>
  <Company>ARPANSA</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Report: CSIRO Energy</dc:title>
  <dc:subject>ARPANSA Inspection Reports</dc:subject>
  <dc:creator>ARPANSA</dc:creator>
  <cp:keywords>S0025</cp:keywords>
  <cp:lastModifiedBy>sforcl</cp:lastModifiedBy>
  <cp:revision>2</cp:revision>
  <dcterms:created xsi:type="dcterms:W3CDTF">2017-06-20T05:22:00Z</dcterms:created>
  <dcterms:modified xsi:type="dcterms:W3CDTF">2017-06-20T05:22:00Z</dcterms:modified>
</cp:coreProperties>
</file>