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6544DB" w:rsidRDefault="006544DB" w:rsidP="006544DB">
      <w:pPr>
        <w:spacing w:after="0" w:line="276" w:lineRule="auto"/>
      </w:pPr>
    </w:p>
    <w:p w14:paraId="0A37501D" w14:textId="77777777" w:rsidR="006544DB" w:rsidRDefault="006544DB" w:rsidP="006544DB">
      <w:pPr>
        <w:spacing w:after="0" w:line="276" w:lineRule="auto"/>
      </w:pPr>
    </w:p>
    <w:p w14:paraId="22DEB481" w14:textId="7197C9BB" w:rsidR="00AD4D74" w:rsidRDefault="069E4236" w:rsidP="006544DB">
      <w:pPr>
        <w:spacing w:after="0" w:line="276" w:lineRule="auto"/>
        <w:jc w:val="right"/>
      </w:pPr>
      <w:r>
        <w:t>17 April</w:t>
      </w:r>
      <w:r w:rsidR="006544DB">
        <w:t xml:space="preserve"> 2024</w:t>
      </w:r>
    </w:p>
    <w:p w14:paraId="5DAB6C7B" w14:textId="77777777" w:rsidR="006544DB" w:rsidRDefault="006544DB" w:rsidP="006544DB">
      <w:pPr>
        <w:spacing w:after="0" w:line="276" w:lineRule="auto"/>
      </w:pPr>
    </w:p>
    <w:p w14:paraId="438B06EA" w14:textId="77777777" w:rsidR="006544DB" w:rsidRDefault="006544DB" w:rsidP="006544DB">
      <w:pPr>
        <w:spacing w:after="0" w:line="276" w:lineRule="auto"/>
      </w:pPr>
      <w:r>
        <w:t>Dr Gillian Hirth</w:t>
      </w:r>
    </w:p>
    <w:p w14:paraId="306EFE40" w14:textId="77777777" w:rsidR="006544DB" w:rsidRDefault="006544DB" w:rsidP="006544DB">
      <w:pPr>
        <w:spacing w:after="0" w:line="276" w:lineRule="auto"/>
      </w:pPr>
      <w:r>
        <w:t>Australian Radiation Protection and Nuclear Safety Agency</w:t>
      </w:r>
    </w:p>
    <w:p w14:paraId="3FF231BF" w14:textId="77777777" w:rsidR="006544DB" w:rsidRDefault="006544DB" w:rsidP="006544DB">
      <w:pPr>
        <w:spacing w:after="0" w:line="276" w:lineRule="auto"/>
      </w:pPr>
      <w:r>
        <w:t>619 Lower Plenty Road</w:t>
      </w:r>
    </w:p>
    <w:p w14:paraId="4F73A0C8" w14:textId="77777777" w:rsidR="006544DB" w:rsidRDefault="006544DB" w:rsidP="006544DB">
      <w:pPr>
        <w:spacing w:after="0" w:line="276" w:lineRule="auto"/>
      </w:pPr>
      <w:r>
        <w:t>YALLAMBIE</w:t>
      </w:r>
    </w:p>
    <w:p w14:paraId="28E36801" w14:textId="77777777" w:rsidR="006544DB" w:rsidRDefault="006544DB" w:rsidP="006544DB">
      <w:pPr>
        <w:spacing w:after="0" w:line="276" w:lineRule="auto"/>
      </w:pPr>
      <w:r>
        <w:t>VICTORIA 3085</w:t>
      </w:r>
    </w:p>
    <w:p w14:paraId="02EB378F" w14:textId="77777777" w:rsidR="006544DB" w:rsidRDefault="006544DB" w:rsidP="006544DB">
      <w:pPr>
        <w:spacing w:after="0" w:line="276" w:lineRule="auto"/>
      </w:pPr>
    </w:p>
    <w:p w14:paraId="19A75836" w14:textId="77777777" w:rsidR="006544DB" w:rsidRDefault="006544DB" w:rsidP="006544DB">
      <w:pPr>
        <w:spacing w:after="0" w:line="276" w:lineRule="auto"/>
      </w:pPr>
      <w:r>
        <w:t>Dear Dr Hirth,</w:t>
      </w:r>
    </w:p>
    <w:p w14:paraId="6A05A809" w14:textId="77777777" w:rsidR="006544DB" w:rsidRDefault="006544DB" w:rsidP="006544DB">
      <w:pPr>
        <w:spacing w:after="0" w:line="276" w:lineRule="auto"/>
      </w:pPr>
    </w:p>
    <w:p w14:paraId="6815E143" w14:textId="77777777" w:rsidR="006544DB" w:rsidRDefault="00D63F1E" w:rsidP="006544DB">
      <w:pPr>
        <w:spacing w:after="0" w:line="276" w:lineRule="auto"/>
        <w:rPr>
          <w:b/>
        </w:rPr>
      </w:pPr>
      <w:r w:rsidRPr="00D63F1E">
        <w:rPr>
          <w:b/>
        </w:rPr>
        <w:t>National registration of the keratinocyte cancers</w:t>
      </w:r>
    </w:p>
    <w:p w14:paraId="5A39BBE3" w14:textId="77777777" w:rsidR="00D63F1E" w:rsidRDefault="00D63F1E" w:rsidP="006544DB">
      <w:pPr>
        <w:spacing w:after="0" w:line="276" w:lineRule="auto"/>
        <w:rPr>
          <w:b/>
        </w:rPr>
      </w:pPr>
    </w:p>
    <w:p w14:paraId="7DA3E2FE" w14:textId="11AD5512" w:rsidR="44694F6F" w:rsidRDefault="44694F6F" w:rsidP="015A3F9C">
      <w:pPr>
        <w:spacing w:after="0" w:line="276" w:lineRule="auto"/>
      </w:pPr>
      <w:r w:rsidRPr="015A3F9C">
        <w:t>The primary environmental cause of all three main types of skin cancer [melanoma, basal cell carcinoma (BCC) and squamous cell carcinoma (SCC)] is exposure to ultraviolet radiation from the sun. While high-quality data on melanoma incidence is available from cancer registries in all states and territories, data on the incidence of the more common skin cancers, BCC and SCC (collectively the keratinocyte cancers) is not currently available, as they are not registered in any Australian jurisdiction except Tasmania.</w:t>
      </w:r>
    </w:p>
    <w:p w14:paraId="707A436F" w14:textId="40AF2DAA" w:rsidR="44694F6F" w:rsidRDefault="44694F6F" w:rsidP="015A3F9C">
      <w:pPr>
        <w:spacing w:after="0" w:line="276" w:lineRule="auto"/>
      </w:pPr>
      <w:r w:rsidRPr="015A3F9C">
        <w:t xml:space="preserve"> </w:t>
      </w:r>
    </w:p>
    <w:p w14:paraId="1C09C7E7" w14:textId="19096B2D" w:rsidR="44694F6F" w:rsidRDefault="44694F6F" w:rsidP="015A3F9C">
      <w:pPr>
        <w:spacing w:after="0" w:line="276" w:lineRule="auto"/>
      </w:pPr>
      <w:r w:rsidRPr="015A3F9C">
        <w:t>The Radiation Health and Safety Advisory Council (Council), as the statutory advisory body to the CEO of the Australian Radiation Protection and Nuclear Safety Agency (ARPANSA), has considered the need for national registration of the keratinocyte cancers, BCC and SCC.</w:t>
      </w:r>
    </w:p>
    <w:p w14:paraId="41C8F396" w14:textId="77777777" w:rsidR="00D63F1E" w:rsidRDefault="00D63F1E" w:rsidP="006544DB">
      <w:pPr>
        <w:spacing w:after="0" w:line="276" w:lineRule="auto"/>
      </w:pPr>
    </w:p>
    <w:p w14:paraId="74CBD2F6" w14:textId="2DC341C8" w:rsidR="00064ACA" w:rsidRDefault="076DF590" w:rsidP="006544DB">
      <w:pPr>
        <w:spacing w:after="0" w:line="276" w:lineRule="auto"/>
      </w:pPr>
      <w:r>
        <w:t xml:space="preserve">Council’s considerations are detailed in the </w:t>
      </w:r>
      <w:r w:rsidRPr="251C5A10">
        <w:rPr>
          <w:b/>
          <w:bCs/>
          <w:i/>
          <w:iCs/>
        </w:rPr>
        <w:t>attached Background paper – National registration of the keratinocyte cancers</w:t>
      </w:r>
      <w:r>
        <w:t>.</w:t>
      </w:r>
      <w:r w:rsidR="771136D8">
        <w:t xml:space="preserve"> Council </w:t>
      </w:r>
      <w:proofErr w:type="spellStart"/>
      <w:r w:rsidR="771136D8">
        <w:t>recogni</w:t>
      </w:r>
      <w:r w:rsidR="16DC0BEC">
        <w:t>s</w:t>
      </w:r>
      <w:r w:rsidR="771136D8">
        <w:t>es</w:t>
      </w:r>
      <w:proofErr w:type="spellEnd"/>
      <w:r w:rsidR="771136D8">
        <w:t xml:space="preserve"> the need to quantify the burden of incidence of these cancers given high and rising health costs to diagnose and treat</w:t>
      </w:r>
      <w:r w:rsidR="6AE10B02">
        <w:t xml:space="preserve"> them, and the clear benefits of reliable incidence data </w:t>
      </w:r>
      <w:r w:rsidR="004833D9">
        <w:t xml:space="preserve">for health care planning, </w:t>
      </w:r>
      <w:r w:rsidR="6AE10B02">
        <w:t>effective and transparent resourc</w:t>
      </w:r>
      <w:r w:rsidR="004833D9">
        <w:t>e allocation, informing prevention interventions</w:t>
      </w:r>
      <w:r w:rsidR="6AE10B02">
        <w:t xml:space="preserve">, and </w:t>
      </w:r>
      <w:r w:rsidR="004833D9">
        <w:t xml:space="preserve">monitoring their </w:t>
      </w:r>
      <w:r w:rsidR="087E2E57">
        <w:t xml:space="preserve">progress. Technological advances in artificial intelligence together with </w:t>
      </w:r>
      <w:proofErr w:type="spellStart"/>
      <w:r w:rsidR="087E2E57">
        <w:t>s</w:t>
      </w:r>
      <w:r w:rsidR="087E2E57" w:rsidRPr="00C01AB8">
        <w:rPr>
          <w:rFonts w:cs="Times New Roman"/>
          <w:color w:val="1F1F1F"/>
          <w:shd w:val="clear" w:color="auto" w:fill="FFFFFF"/>
        </w:rPr>
        <w:t>tandardised</w:t>
      </w:r>
      <w:proofErr w:type="spellEnd"/>
      <w:r w:rsidR="087E2E57" w:rsidRPr="00C01AB8">
        <w:rPr>
          <w:rFonts w:cs="Times New Roman"/>
          <w:color w:val="1F1F1F"/>
          <w:shd w:val="clear" w:color="auto" w:fill="FFFFFF"/>
        </w:rPr>
        <w:t xml:space="preserve"> pathology reporting</w:t>
      </w:r>
      <w:r w:rsidR="2D863BC3" w:rsidRPr="00C01AB8">
        <w:rPr>
          <w:rFonts w:cs="Times New Roman"/>
          <w:color w:val="1F1F1F"/>
          <w:shd w:val="clear" w:color="auto" w:fill="FFFFFF"/>
        </w:rPr>
        <w:t>,</w:t>
      </w:r>
      <w:r w:rsidR="087E2E57">
        <w:rPr>
          <w:rFonts w:cs="Times New Roman"/>
          <w:color w:val="1F1F1F"/>
          <w:shd w:val="clear" w:color="auto" w:fill="FFFFFF"/>
        </w:rPr>
        <w:t xml:space="preserve"> provide a new and significant</w:t>
      </w:r>
      <w:r w:rsidR="087E2E57" w:rsidRPr="00C01AB8">
        <w:rPr>
          <w:rFonts w:cs="Times New Roman"/>
          <w:color w:val="1F1F1F"/>
          <w:shd w:val="clear" w:color="auto" w:fill="FFFFFF"/>
        </w:rPr>
        <w:t xml:space="preserve"> opportunity to automate keratinocyte cancer registration</w:t>
      </w:r>
      <w:r w:rsidR="087E2E57">
        <w:rPr>
          <w:rFonts w:cs="Times New Roman"/>
          <w:color w:val="1F1F1F"/>
          <w:shd w:val="clear" w:color="auto" w:fill="FFFFFF"/>
        </w:rPr>
        <w:t>.</w:t>
      </w:r>
    </w:p>
    <w:p w14:paraId="72A3D3EC" w14:textId="77777777" w:rsidR="00F761FC" w:rsidRDefault="00F761FC" w:rsidP="006544DB">
      <w:pPr>
        <w:spacing w:after="0" w:line="276" w:lineRule="auto"/>
      </w:pPr>
    </w:p>
    <w:p w14:paraId="040E184D" w14:textId="77777777" w:rsidR="00B83601" w:rsidRDefault="008F4315" w:rsidP="006544DB">
      <w:pPr>
        <w:spacing w:after="0" w:line="276" w:lineRule="auto"/>
      </w:pPr>
      <w:r>
        <w:t>Council presents the following recommendations for your consideration:</w:t>
      </w:r>
    </w:p>
    <w:p w14:paraId="0D0B940D" w14:textId="77777777" w:rsidR="008F4315" w:rsidRDefault="008F4315" w:rsidP="006544DB">
      <w:pPr>
        <w:spacing w:after="0" w:line="276" w:lineRule="auto"/>
      </w:pPr>
    </w:p>
    <w:p w14:paraId="6DBD7D37" w14:textId="62F117A8" w:rsidR="008F4315" w:rsidRPr="007D21AA" w:rsidRDefault="3FC5E2D7" w:rsidP="008F4315">
      <w:pPr>
        <w:pStyle w:val="ListParagraph"/>
        <w:numPr>
          <w:ilvl w:val="0"/>
          <w:numId w:val="1"/>
        </w:numPr>
        <w:spacing w:after="120" w:line="276" w:lineRule="auto"/>
        <w:rPr>
          <w:rFonts w:cs="Times New Roman"/>
          <w:sz w:val="22"/>
          <w:szCs w:val="22"/>
        </w:rPr>
      </w:pPr>
      <w:r w:rsidRPr="251C5A10">
        <w:rPr>
          <w:rFonts w:cs="Times New Roman"/>
          <w:sz w:val="22"/>
          <w:szCs w:val="22"/>
        </w:rPr>
        <w:t>Council recognis</w:t>
      </w:r>
      <w:r w:rsidR="771136D8" w:rsidRPr="251C5A10">
        <w:rPr>
          <w:rFonts w:cs="Times New Roman"/>
          <w:sz w:val="22"/>
          <w:szCs w:val="22"/>
        </w:rPr>
        <w:t>e</w:t>
      </w:r>
      <w:r w:rsidR="5DC42FC7" w:rsidRPr="251C5A10">
        <w:rPr>
          <w:rFonts w:cs="Times New Roman"/>
          <w:sz w:val="22"/>
          <w:szCs w:val="22"/>
        </w:rPr>
        <w:t>s</w:t>
      </w:r>
      <w:r w:rsidR="771136D8" w:rsidRPr="251C5A10">
        <w:rPr>
          <w:rFonts w:cs="Times New Roman"/>
          <w:sz w:val="22"/>
          <w:szCs w:val="22"/>
        </w:rPr>
        <w:t xml:space="preserve"> the </w:t>
      </w:r>
      <w:r w:rsidR="28C9DE8E" w:rsidRPr="251C5A10">
        <w:rPr>
          <w:rFonts w:cs="Times New Roman"/>
          <w:sz w:val="22"/>
          <w:szCs w:val="22"/>
        </w:rPr>
        <w:t xml:space="preserve">need for all </w:t>
      </w:r>
      <w:r w:rsidR="1117B151" w:rsidRPr="251C5A10">
        <w:rPr>
          <w:rFonts w:cs="Times New Roman"/>
          <w:sz w:val="22"/>
          <w:szCs w:val="22"/>
        </w:rPr>
        <w:t>S</w:t>
      </w:r>
      <w:r w:rsidR="28C9DE8E" w:rsidRPr="251C5A10">
        <w:rPr>
          <w:rFonts w:cs="Times New Roman"/>
          <w:sz w:val="22"/>
          <w:szCs w:val="22"/>
        </w:rPr>
        <w:t xml:space="preserve">tate and </w:t>
      </w:r>
      <w:r w:rsidR="43503FE1" w:rsidRPr="251C5A10">
        <w:rPr>
          <w:rFonts w:cs="Times New Roman"/>
          <w:sz w:val="22"/>
          <w:szCs w:val="22"/>
        </w:rPr>
        <w:t>T</w:t>
      </w:r>
      <w:r w:rsidR="28C9DE8E" w:rsidRPr="251C5A10">
        <w:rPr>
          <w:rFonts w:cs="Times New Roman"/>
          <w:sz w:val="22"/>
          <w:szCs w:val="22"/>
        </w:rPr>
        <w:t xml:space="preserve">erritory cancer registries to work towards statutory notification and routine reporting of keratinocyte cancer in Australia. </w:t>
      </w:r>
    </w:p>
    <w:p w14:paraId="0E27B00A" w14:textId="77777777" w:rsidR="008F4315" w:rsidRPr="007D21AA" w:rsidRDefault="008F4315" w:rsidP="008F4315">
      <w:pPr>
        <w:pStyle w:val="ListParagraph"/>
        <w:spacing w:after="120" w:line="276" w:lineRule="auto"/>
        <w:rPr>
          <w:rFonts w:cs="Times New Roman"/>
          <w:sz w:val="22"/>
          <w:szCs w:val="22"/>
        </w:rPr>
      </w:pPr>
    </w:p>
    <w:p w14:paraId="38779595" w14:textId="172C1917" w:rsidR="008F4315" w:rsidRPr="007D21AA" w:rsidRDefault="5CBC06BB" w:rsidP="008F4315">
      <w:pPr>
        <w:pStyle w:val="ListParagraph"/>
        <w:numPr>
          <w:ilvl w:val="0"/>
          <w:numId w:val="1"/>
        </w:numPr>
        <w:spacing w:after="120" w:line="276" w:lineRule="auto"/>
        <w:rPr>
          <w:rFonts w:cs="Times New Roman"/>
          <w:sz w:val="22"/>
          <w:szCs w:val="22"/>
        </w:rPr>
      </w:pPr>
      <w:r w:rsidRPr="54E5A891">
        <w:rPr>
          <w:rFonts w:cs="Times New Roman"/>
          <w:sz w:val="22"/>
          <w:szCs w:val="22"/>
        </w:rPr>
        <w:t xml:space="preserve">Council </w:t>
      </w:r>
      <w:r w:rsidR="16AE692B" w:rsidRPr="54E5A891">
        <w:rPr>
          <w:rFonts w:cs="Times New Roman"/>
          <w:sz w:val="22"/>
          <w:szCs w:val="22"/>
        </w:rPr>
        <w:t>recommends</w:t>
      </w:r>
      <w:r w:rsidRPr="54E5A891">
        <w:rPr>
          <w:rFonts w:cs="Times New Roman"/>
          <w:sz w:val="22"/>
          <w:szCs w:val="22"/>
        </w:rPr>
        <w:t xml:space="preserve"> that a</w:t>
      </w:r>
      <w:r w:rsidR="28C9DE8E" w:rsidRPr="54E5A891">
        <w:rPr>
          <w:rFonts w:cs="Times New Roman"/>
          <w:sz w:val="22"/>
          <w:szCs w:val="22"/>
        </w:rPr>
        <w:t xml:space="preserve"> phased approach to registering the keratinocyte</w:t>
      </w:r>
      <w:r w:rsidR="771136D8" w:rsidRPr="54E5A891">
        <w:rPr>
          <w:rFonts w:cs="Times New Roman"/>
          <w:sz w:val="22"/>
          <w:szCs w:val="22"/>
        </w:rPr>
        <w:t xml:space="preserve"> cancers</w:t>
      </w:r>
      <w:r w:rsidR="3FC5E2D7" w:rsidRPr="54E5A891">
        <w:rPr>
          <w:rFonts w:cs="Times New Roman"/>
          <w:sz w:val="22"/>
          <w:szCs w:val="22"/>
        </w:rPr>
        <w:t xml:space="preserve"> </w:t>
      </w:r>
      <w:r w:rsidR="0B0F3F9B" w:rsidRPr="54E5A891">
        <w:rPr>
          <w:rFonts w:cs="Times New Roman"/>
          <w:sz w:val="22"/>
          <w:szCs w:val="22"/>
        </w:rPr>
        <w:t>is likely</w:t>
      </w:r>
      <w:r w:rsidR="3FC5E2D7" w:rsidRPr="54E5A891">
        <w:rPr>
          <w:rFonts w:cs="Times New Roman"/>
          <w:sz w:val="22"/>
          <w:szCs w:val="22"/>
        </w:rPr>
        <w:t xml:space="preserve"> the most</w:t>
      </w:r>
      <w:r w:rsidRPr="54E5A891">
        <w:rPr>
          <w:rFonts w:cs="Times New Roman"/>
          <w:sz w:val="22"/>
          <w:szCs w:val="22"/>
        </w:rPr>
        <w:t xml:space="preserve"> </w:t>
      </w:r>
      <w:r w:rsidR="771136D8" w:rsidRPr="54E5A891">
        <w:rPr>
          <w:rFonts w:cs="Times New Roman"/>
          <w:sz w:val="22"/>
          <w:szCs w:val="22"/>
        </w:rPr>
        <w:t xml:space="preserve">feasible </w:t>
      </w:r>
      <w:r w:rsidR="3FC5E2D7" w:rsidRPr="54E5A891">
        <w:rPr>
          <w:rFonts w:cs="Times New Roman"/>
          <w:sz w:val="22"/>
          <w:szCs w:val="22"/>
        </w:rPr>
        <w:t xml:space="preserve">option </w:t>
      </w:r>
      <w:r w:rsidR="771136D8" w:rsidRPr="54E5A891">
        <w:rPr>
          <w:rFonts w:cs="Times New Roman"/>
          <w:sz w:val="22"/>
          <w:szCs w:val="22"/>
        </w:rPr>
        <w:t xml:space="preserve">to plan and </w:t>
      </w:r>
      <w:r w:rsidRPr="54E5A891">
        <w:rPr>
          <w:rFonts w:cs="Times New Roman"/>
          <w:sz w:val="22"/>
          <w:szCs w:val="22"/>
        </w:rPr>
        <w:t xml:space="preserve">implement. For example, following the approach of the Queensland Cancer Registry, </w:t>
      </w:r>
      <w:r w:rsidR="4EBE0A5E" w:rsidRPr="54E5A891">
        <w:rPr>
          <w:rFonts w:cs="Times New Roman"/>
          <w:sz w:val="22"/>
          <w:szCs w:val="22"/>
        </w:rPr>
        <w:t xml:space="preserve">by </w:t>
      </w:r>
      <w:r w:rsidR="28C9DE8E" w:rsidRPr="54E5A891">
        <w:rPr>
          <w:rFonts w:cs="Times New Roman"/>
          <w:sz w:val="22"/>
          <w:szCs w:val="22"/>
        </w:rPr>
        <w:t>registering</w:t>
      </w:r>
      <w:r w:rsidRPr="54E5A891">
        <w:rPr>
          <w:rFonts w:cs="Times New Roman"/>
          <w:sz w:val="22"/>
          <w:szCs w:val="22"/>
        </w:rPr>
        <w:t xml:space="preserve"> </w:t>
      </w:r>
      <w:r w:rsidR="5850CF67" w:rsidRPr="54E5A891">
        <w:rPr>
          <w:rFonts w:cs="Times New Roman"/>
          <w:sz w:val="22"/>
          <w:szCs w:val="22"/>
        </w:rPr>
        <w:t xml:space="preserve">first, </w:t>
      </w:r>
      <w:r w:rsidRPr="54E5A891">
        <w:rPr>
          <w:rFonts w:cs="Times New Roman"/>
          <w:sz w:val="22"/>
          <w:szCs w:val="22"/>
        </w:rPr>
        <w:t>only</w:t>
      </w:r>
      <w:r w:rsidR="28C9DE8E" w:rsidRPr="54E5A891">
        <w:rPr>
          <w:rFonts w:cs="Times New Roman"/>
          <w:sz w:val="22"/>
          <w:szCs w:val="22"/>
        </w:rPr>
        <w:t xml:space="preserve"> BCCs and SCCs that carry a high risk of</w:t>
      </w:r>
      <w:r w:rsidR="3963DA6A" w:rsidRPr="54E5A891">
        <w:rPr>
          <w:rFonts w:cs="Times New Roman"/>
          <w:sz w:val="22"/>
          <w:szCs w:val="22"/>
        </w:rPr>
        <w:t xml:space="preserve"> </w:t>
      </w:r>
      <w:r w:rsidR="28C9DE8E" w:rsidRPr="54E5A891">
        <w:rPr>
          <w:rFonts w:cs="Times New Roman"/>
          <w:sz w:val="22"/>
          <w:szCs w:val="22"/>
        </w:rPr>
        <w:t xml:space="preserve">metastasis. </w:t>
      </w:r>
    </w:p>
    <w:p w14:paraId="60061E4C" w14:textId="77777777" w:rsidR="008F4315" w:rsidRPr="007D21AA" w:rsidRDefault="008F4315" w:rsidP="008F4315">
      <w:pPr>
        <w:pStyle w:val="ListParagraph"/>
        <w:spacing w:after="120" w:line="276" w:lineRule="auto"/>
        <w:rPr>
          <w:rFonts w:cs="Times New Roman"/>
          <w:sz w:val="22"/>
          <w:szCs w:val="22"/>
        </w:rPr>
      </w:pPr>
    </w:p>
    <w:p w14:paraId="6D5D3769" w14:textId="35680695" w:rsidR="008F4315" w:rsidRPr="007D21AA" w:rsidRDefault="771136D8" w:rsidP="008F4315">
      <w:pPr>
        <w:pStyle w:val="ListParagraph"/>
        <w:numPr>
          <w:ilvl w:val="0"/>
          <w:numId w:val="1"/>
        </w:numPr>
        <w:spacing w:after="120" w:line="276" w:lineRule="auto"/>
        <w:rPr>
          <w:rFonts w:cs="Times New Roman"/>
          <w:sz w:val="22"/>
          <w:szCs w:val="22"/>
        </w:rPr>
      </w:pPr>
      <w:r w:rsidRPr="54E5A891">
        <w:rPr>
          <w:rFonts w:cs="Times New Roman"/>
          <w:sz w:val="22"/>
          <w:szCs w:val="22"/>
        </w:rPr>
        <w:lastRenderedPageBreak/>
        <w:t>Council recogni</w:t>
      </w:r>
      <w:r w:rsidR="108F1E35" w:rsidRPr="54E5A891">
        <w:rPr>
          <w:rFonts w:cs="Times New Roman"/>
          <w:sz w:val="22"/>
          <w:szCs w:val="22"/>
        </w:rPr>
        <w:t>s</w:t>
      </w:r>
      <w:r w:rsidRPr="54E5A891">
        <w:rPr>
          <w:rFonts w:cs="Times New Roman"/>
          <w:sz w:val="22"/>
          <w:szCs w:val="22"/>
        </w:rPr>
        <w:t>e</w:t>
      </w:r>
      <w:r w:rsidR="136DBF57" w:rsidRPr="54E5A891">
        <w:rPr>
          <w:rFonts w:cs="Times New Roman"/>
          <w:sz w:val="22"/>
          <w:szCs w:val="22"/>
        </w:rPr>
        <w:t>s</w:t>
      </w:r>
      <w:r w:rsidRPr="54E5A891">
        <w:rPr>
          <w:rFonts w:cs="Times New Roman"/>
          <w:sz w:val="22"/>
          <w:szCs w:val="22"/>
        </w:rPr>
        <w:t xml:space="preserve"> that stan</w:t>
      </w:r>
      <w:r w:rsidR="28C9DE8E" w:rsidRPr="54E5A891">
        <w:rPr>
          <w:rFonts w:cs="Times New Roman"/>
          <w:sz w:val="22"/>
          <w:szCs w:val="22"/>
        </w:rPr>
        <w:t xml:space="preserve">dardised reporting by pathologists will facilitate automated data abstraction and coding of histopathology reports for keratinocyte cancers. </w:t>
      </w:r>
    </w:p>
    <w:p w14:paraId="44EAFD9C" w14:textId="77777777" w:rsidR="008F4315" w:rsidRPr="007D21AA" w:rsidRDefault="008F4315" w:rsidP="008F4315">
      <w:pPr>
        <w:pStyle w:val="ListParagraph"/>
        <w:rPr>
          <w:rFonts w:cs="Times New Roman"/>
          <w:sz w:val="22"/>
          <w:szCs w:val="22"/>
        </w:rPr>
      </w:pPr>
    </w:p>
    <w:p w14:paraId="369BC701" w14:textId="5652A7B2" w:rsidR="008F4315" w:rsidRPr="007D21AA" w:rsidRDefault="771136D8" w:rsidP="008F4315">
      <w:pPr>
        <w:pStyle w:val="ListParagraph"/>
        <w:numPr>
          <w:ilvl w:val="0"/>
          <w:numId w:val="1"/>
        </w:numPr>
        <w:spacing w:after="120" w:line="276" w:lineRule="auto"/>
        <w:rPr>
          <w:rFonts w:eastAsia="Times New Roman" w:cs="Times New Roman"/>
          <w:color w:val="231F20"/>
          <w:sz w:val="22"/>
          <w:szCs w:val="22"/>
          <w:lang w:eastAsia="en-AU"/>
        </w:rPr>
      </w:pPr>
      <w:r w:rsidRPr="54E5A891">
        <w:rPr>
          <w:rFonts w:cs="Times New Roman"/>
          <w:sz w:val="22"/>
          <w:szCs w:val="22"/>
        </w:rPr>
        <w:t>Council recommend</w:t>
      </w:r>
      <w:r w:rsidR="2B9328F6" w:rsidRPr="54E5A891">
        <w:rPr>
          <w:rFonts w:cs="Times New Roman"/>
          <w:sz w:val="22"/>
          <w:szCs w:val="22"/>
        </w:rPr>
        <w:t>s</w:t>
      </w:r>
      <w:r w:rsidRPr="54E5A891">
        <w:rPr>
          <w:rFonts w:cs="Times New Roman"/>
          <w:sz w:val="22"/>
          <w:szCs w:val="22"/>
        </w:rPr>
        <w:t xml:space="preserve"> that t</w:t>
      </w:r>
      <w:r w:rsidR="28C9DE8E" w:rsidRPr="54E5A891">
        <w:rPr>
          <w:rFonts w:cs="Times New Roman"/>
          <w:sz w:val="22"/>
          <w:szCs w:val="22"/>
        </w:rPr>
        <w:t xml:space="preserve">he need for </w:t>
      </w:r>
      <w:r w:rsidR="41962711" w:rsidRPr="54E5A891">
        <w:rPr>
          <w:rFonts w:cs="Times New Roman"/>
          <w:sz w:val="22"/>
          <w:szCs w:val="22"/>
        </w:rPr>
        <w:t xml:space="preserve">a </w:t>
      </w:r>
      <w:r w:rsidR="28C9DE8E" w:rsidRPr="54E5A891">
        <w:rPr>
          <w:rFonts w:cs="Times New Roman"/>
          <w:sz w:val="22"/>
          <w:szCs w:val="22"/>
        </w:rPr>
        <w:t>national registration and reporting of the keratinocyte cancers should be communicated to relevant health policy or Ministerial stakeholders.</w:t>
      </w:r>
    </w:p>
    <w:p w14:paraId="4B94D5A5" w14:textId="77777777" w:rsidR="008F4315" w:rsidRDefault="008F4315" w:rsidP="006544DB">
      <w:pPr>
        <w:spacing w:after="0" w:line="276" w:lineRule="auto"/>
      </w:pPr>
    </w:p>
    <w:p w14:paraId="40BF2136" w14:textId="05C49A63" w:rsidR="008F4315" w:rsidRDefault="28C9DE8E" w:rsidP="006544DB">
      <w:pPr>
        <w:spacing w:after="0" w:line="276" w:lineRule="auto"/>
      </w:pPr>
      <w:r>
        <w:t xml:space="preserve">Council looks forward to your response and advice </w:t>
      </w:r>
      <w:r w:rsidR="7A703C9B">
        <w:t xml:space="preserve">on </w:t>
      </w:r>
      <w:r>
        <w:t>how Council could assist ARPANSA in this important matter.</w:t>
      </w:r>
    </w:p>
    <w:p w14:paraId="3DEEC669" w14:textId="77777777" w:rsidR="008F4315" w:rsidRDefault="008F4315" w:rsidP="006544DB">
      <w:pPr>
        <w:spacing w:after="0" w:line="276" w:lineRule="auto"/>
      </w:pPr>
    </w:p>
    <w:p w14:paraId="7091D6C8" w14:textId="77777777" w:rsidR="008F4315" w:rsidRDefault="008F4315" w:rsidP="006544DB">
      <w:pPr>
        <w:spacing w:after="0" w:line="276" w:lineRule="auto"/>
      </w:pPr>
      <w:r>
        <w:t>Kind regards,</w:t>
      </w:r>
    </w:p>
    <w:p w14:paraId="3656B9AB" w14:textId="77777777" w:rsidR="008F4315" w:rsidRDefault="008F4315" w:rsidP="006544DB">
      <w:pPr>
        <w:spacing w:after="0" w:line="276" w:lineRule="auto"/>
      </w:pPr>
    </w:p>
    <w:p w14:paraId="11E114AB" w14:textId="77777777" w:rsidR="00435037" w:rsidRPr="007E3A37" w:rsidRDefault="00435037" w:rsidP="00435037">
      <w:pPr>
        <w:pStyle w:val="paragraph"/>
        <w:spacing w:before="0" w:beforeAutospacing="0" w:after="0" w:afterAutospacing="0"/>
        <w:textAlignment w:val="baseline"/>
        <w:rPr>
          <w:rFonts w:ascii="Palace Script MT" w:hAnsi="Palace Script MT" w:cstheme="minorHAnsi"/>
          <w:sz w:val="18"/>
          <w:szCs w:val="18"/>
        </w:rPr>
      </w:pPr>
      <w:r w:rsidRPr="008454A9">
        <w:rPr>
          <w:rStyle w:val="eop"/>
          <w:rFonts w:asciiTheme="minorHAnsi" w:eastAsiaTheme="majorEastAsia" w:hAnsiTheme="minorHAnsi" w:cstheme="minorHAnsi"/>
        </w:rPr>
        <w:t> </w:t>
      </w:r>
      <w:r w:rsidRPr="007E3A37">
        <w:rPr>
          <w:rStyle w:val="eop"/>
          <w:rFonts w:ascii="Palace Script MT" w:eastAsiaTheme="majorEastAsia" w:hAnsi="Palace Script MT" w:cstheme="minorHAnsi"/>
          <w:sz w:val="72"/>
          <w:szCs w:val="72"/>
        </w:rPr>
        <w:t>Jane Canestra</w:t>
      </w:r>
    </w:p>
    <w:p w14:paraId="049F31CB" w14:textId="77777777" w:rsidR="008F4315" w:rsidRDefault="008F4315" w:rsidP="006544DB">
      <w:pPr>
        <w:spacing w:after="0" w:line="276" w:lineRule="auto"/>
      </w:pPr>
    </w:p>
    <w:p w14:paraId="1DED2988" w14:textId="77777777" w:rsidR="008F4315" w:rsidRPr="008F4315" w:rsidRDefault="008F4315" w:rsidP="006544DB">
      <w:pPr>
        <w:spacing w:after="0" w:line="276" w:lineRule="auto"/>
        <w:rPr>
          <w:b/>
        </w:rPr>
      </w:pPr>
      <w:r w:rsidRPr="008F4315">
        <w:rPr>
          <w:b/>
        </w:rPr>
        <w:t>Jane Canestra</w:t>
      </w:r>
    </w:p>
    <w:p w14:paraId="1F696A76" w14:textId="77777777" w:rsidR="008F4315" w:rsidRPr="008F4315" w:rsidRDefault="008F4315" w:rsidP="006544DB">
      <w:pPr>
        <w:spacing w:after="0" w:line="276" w:lineRule="auto"/>
        <w:rPr>
          <w:b/>
        </w:rPr>
      </w:pPr>
      <w:r w:rsidRPr="008F4315">
        <w:rPr>
          <w:b/>
        </w:rPr>
        <w:t>Chair</w:t>
      </w:r>
    </w:p>
    <w:p w14:paraId="5C88337B" w14:textId="77777777" w:rsidR="008F4315" w:rsidRDefault="008F4315" w:rsidP="006544DB">
      <w:pPr>
        <w:spacing w:after="0" w:line="276" w:lineRule="auto"/>
      </w:pPr>
      <w:r>
        <w:t>Radiation Health and Safety Advisory Council</w:t>
      </w:r>
    </w:p>
    <w:p w14:paraId="53128261" w14:textId="77777777" w:rsidR="00D63F1E" w:rsidRDefault="00D63F1E" w:rsidP="006544DB">
      <w:pPr>
        <w:spacing w:after="0" w:line="276" w:lineRule="auto"/>
      </w:pPr>
    </w:p>
    <w:p w14:paraId="62486C05" w14:textId="77777777" w:rsidR="00D63F1E" w:rsidRPr="00D63F1E" w:rsidRDefault="00D63F1E" w:rsidP="006544DB">
      <w:pPr>
        <w:spacing w:after="0" w:line="276" w:lineRule="auto"/>
      </w:pPr>
    </w:p>
    <w:sectPr w:rsidR="00D63F1E" w:rsidRPr="00D63F1E" w:rsidSect="00C24042">
      <w:headerReference w:type="even" r:id="rId11"/>
      <w:headerReference w:type="default" r:id="rId12"/>
      <w:footerReference w:type="even" r:id="rId13"/>
      <w:footerReference w:type="default" r:id="rId14"/>
      <w:pgSz w:w="11906" w:h="16838"/>
      <w:pgMar w:top="1440" w:right="1440" w:bottom="1440" w:left="1440" w:header="283"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60682" w14:textId="77777777" w:rsidR="00C24042" w:rsidRDefault="00C24042">
      <w:pPr>
        <w:spacing w:after="0" w:line="240" w:lineRule="auto"/>
      </w:pPr>
      <w:r>
        <w:separator/>
      </w:r>
    </w:p>
  </w:endnote>
  <w:endnote w:type="continuationSeparator" w:id="0">
    <w:p w14:paraId="3486552E" w14:textId="77777777" w:rsidR="00C24042" w:rsidRDefault="00C24042">
      <w:pPr>
        <w:spacing w:after="0" w:line="240" w:lineRule="auto"/>
      </w:pPr>
      <w:r>
        <w:continuationSeparator/>
      </w:r>
    </w:p>
  </w:endnote>
  <w:endnote w:type="continuationNotice" w:id="1">
    <w:p w14:paraId="33D5C03E" w14:textId="77777777" w:rsidR="00C24042" w:rsidRDefault="00C240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Palace Script MT">
    <w:panose1 w:val="030303020206070C0B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3CB0A" w14:textId="1350C1C5" w:rsidR="0064072D" w:rsidRPr="00003CA7" w:rsidRDefault="00C267FD" w:rsidP="00C267FD">
    <w:pPr>
      <w:pStyle w:val="Footer"/>
      <w:tabs>
        <w:tab w:val="center" w:pos="4820"/>
        <w:tab w:val="right" w:pos="14570"/>
      </w:tabs>
      <w:spacing w:before="120"/>
      <w:rPr>
        <w:sz w:val="18"/>
        <w:szCs w:val="18"/>
      </w:rPr>
    </w:pPr>
    <w:r>
      <w:rPr>
        <w:sz w:val="18"/>
        <w:szCs w:val="18"/>
      </w:rPr>
      <w:tab/>
      <w:t>Radiation Health and Safety Advisory Council</w:t>
    </w:r>
    <w:r w:rsidR="0064072D" w:rsidRPr="00003CA7">
      <w:rPr>
        <w:sz w:val="18"/>
        <w:szCs w:val="18"/>
      </w:rPr>
      <w:tab/>
    </w:r>
    <w:r w:rsidR="0064072D" w:rsidRPr="00003CA7">
      <w:rPr>
        <w:sz w:val="18"/>
        <w:szCs w:val="18"/>
      </w:rPr>
      <w:fldChar w:fldCharType="begin"/>
    </w:r>
    <w:r w:rsidR="0064072D" w:rsidRPr="00003CA7">
      <w:rPr>
        <w:sz w:val="18"/>
        <w:szCs w:val="18"/>
      </w:rPr>
      <w:instrText xml:space="preserve"> PAGE  \* Arabic  \* MERGEFORMAT </w:instrText>
    </w:r>
    <w:r w:rsidR="0064072D" w:rsidRPr="00003CA7">
      <w:rPr>
        <w:sz w:val="18"/>
        <w:szCs w:val="18"/>
      </w:rPr>
      <w:fldChar w:fldCharType="separate"/>
    </w:r>
    <w:r w:rsidR="0064072D">
      <w:rPr>
        <w:sz w:val="18"/>
        <w:szCs w:val="18"/>
      </w:rPr>
      <w:t>1</w:t>
    </w:r>
    <w:r w:rsidR="0064072D" w:rsidRPr="00003CA7">
      <w:rPr>
        <w:sz w:val="18"/>
        <w:szCs w:val="18"/>
      </w:rPr>
      <w:fldChar w:fldCharType="end"/>
    </w:r>
    <w:r w:rsidR="0064072D" w:rsidRPr="00003CA7">
      <w:rPr>
        <w:sz w:val="18"/>
        <w:szCs w:val="18"/>
      </w:rPr>
      <w:t xml:space="preserve"> of </w:t>
    </w:r>
    <w:r w:rsidR="0064072D" w:rsidRPr="00003CA7">
      <w:rPr>
        <w:sz w:val="18"/>
        <w:szCs w:val="18"/>
      </w:rPr>
      <w:fldChar w:fldCharType="begin"/>
    </w:r>
    <w:r w:rsidR="0064072D" w:rsidRPr="00003CA7">
      <w:rPr>
        <w:sz w:val="18"/>
        <w:szCs w:val="18"/>
      </w:rPr>
      <w:instrText xml:space="preserve"> NUMPAGES  \* Arabic  \* MERGEFORMAT </w:instrText>
    </w:r>
    <w:r w:rsidR="0064072D" w:rsidRPr="00003CA7">
      <w:rPr>
        <w:sz w:val="18"/>
        <w:szCs w:val="18"/>
      </w:rPr>
      <w:fldChar w:fldCharType="separate"/>
    </w:r>
    <w:r w:rsidR="0064072D">
      <w:rPr>
        <w:sz w:val="18"/>
        <w:szCs w:val="18"/>
      </w:rPr>
      <w:t>5</w:t>
    </w:r>
    <w:r w:rsidR="0064072D" w:rsidRPr="00003CA7">
      <w:rPr>
        <w:sz w:val="18"/>
        <w:szCs w:val="18"/>
      </w:rPr>
      <w:fldChar w:fldCharType="end"/>
    </w:r>
  </w:p>
  <w:p w14:paraId="1453DD9C" w14:textId="65F19406" w:rsidR="00E76046" w:rsidRPr="00A9292D" w:rsidRDefault="00E76046" w:rsidP="00A9292D">
    <w:pPr>
      <w:pStyle w:val="Header"/>
      <w:spacing w:after="60"/>
      <w:jc w:val="center"/>
      <w:rPr>
        <w:b/>
        <w:bCs/>
        <w:color w:val="FF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B2A5E" w14:textId="53E426A0" w:rsidR="005B0436" w:rsidRPr="00003CA7" w:rsidRDefault="0055031A" w:rsidP="004E5DAA">
    <w:pPr>
      <w:pStyle w:val="Footer"/>
      <w:tabs>
        <w:tab w:val="center" w:pos="4820"/>
        <w:tab w:val="right" w:pos="14570"/>
      </w:tabs>
      <w:spacing w:before="120"/>
      <w:rPr>
        <w:sz w:val="18"/>
        <w:szCs w:val="18"/>
      </w:rPr>
    </w:pPr>
    <w:r w:rsidRPr="00003CA7">
      <w:rPr>
        <w:sz w:val="18"/>
        <w:szCs w:val="18"/>
      </w:rPr>
      <w:tab/>
    </w:r>
    <w:r w:rsidRPr="00003CA7">
      <w:rPr>
        <w:sz w:val="18"/>
        <w:szCs w:val="18"/>
      </w:rPr>
      <w:br/>
    </w:r>
    <w:r w:rsidRPr="00003CA7">
      <w:rPr>
        <w:sz w:val="18"/>
        <w:szCs w:val="18"/>
      </w:rPr>
      <w:tab/>
    </w:r>
    <w:r w:rsidR="00C267FD">
      <w:rPr>
        <w:sz w:val="18"/>
        <w:szCs w:val="18"/>
      </w:rPr>
      <w:t>Radiation Health and Safety Advisory Council</w:t>
    </w:r>
    <w:r w:rsidR="005B0436" w:rsidRPr="00003CA7">
      <w:rPr>
        <w:sz w:val="18"/>
        <w:szCs w:val="18"/>
      </w:rPr>
      <w:tab/>
    </w:r>
    <w:r w:rsidR="005B0436" w:rsidRPr="00003CA7">
      <w:rPr>
        <w:sz w:val="18"/>
        <w:szCs w:val="18"/>
      </w:rPr>
      <w:fldChar w:fldCharType="begin"/>
    </w:r>
    <w:r w:rsidR="005B0436" w:rsidRPr="00003CA7">
      <w:rPr>
        <w:sz w:val="18"/>
        <w:szCs w:val="18"/>
      </w:rPr>
      <w:instrText xml:space="preserve"> PAGE  \* Arabic  \* MERGEFORMAT </w:instrText>
    </w:r>
    <w:r w:rsidR="005B0436" w:rsidRPr="00003CA7">
      <w:rPr>
        <w:sz w:val="18"/>
        <w:szCs w:val="18"/>
      </w:rPr>
      <w:fldChar w:fldCharType="separate"/>
    </w:r>
    <w:r w:rsidR="005B0436">
      <w:rPr>
        <w:sz w:val="18"/>
        <w:szCs w:val="18"/>
      </w:rPr>
      <w:t>1</w:t>
    </w:r>
    <w:r w:rsidR="005B0436" w:rsidRPr="00003CA7">
      <w:rPr>
        <w:sz w:val="18"/>
        <w:szCs w:val="18"/>
      </w:rPr>
      <w:fldChar w:fldCharType="end"/>
    </w:r>
    <w:r w:rsidR="005B0436" w:rsidRPr="00003CA7">
      <w:rPr>
        <w:sz w:val="18"/>
        <w:szCs w:val="18"/>
      </w:rPr>
      <w:t xml:space="preserve"> of </w:t>
    </w:r>
    <w:r w:rsidR="005B0436" w:rsidRPr="00003CA7">
      <w:rPr>
        <w:sz w:val="18"/>
        <w:szCs w:val="18"/>
      </w:rPr>
      <w:fldChar w:fldCharType="begin"/>
    </w:r>
    <w:r w:rsidR="005B0436" w:rsidRPr="00003CA7">
      <w:rPr>
        <w:sz w:val="18"/>
        <w:szCs w:val="18"/>
      </w:rPr>
      <w:instrText xml:space="preserve"> NUMPAGES  \* Arabic  \* MERGEFORMAT </w:instrText>
    </w:r>
    <w:r w:rsidR="005B0436" w:rsidRPr="00003CA7">
      <w:rPr>
        <w:sz w:val="18"/>
        <w:szCs w:val="18"/>
      </w:rPr>
      <w:fldChar w:fldCharType="separate"/>
    </w:r>
    <w:r w:rsidR="005B0436">
      <w:rPr>
        <w:sz w:val="18"/>
        <w:szCs w:val="18"/>
      </w:rPr>
      <w:t>5</w:t>
    </w:r>
    <w:r w:rsidR="005B0436" w:rsidRPr="00003CA7">
      <w:rPr>
        <w:sz w:val="18"/>
        <w:szCs w:val="18"/>
      </w:rPr>
      <w:fldChar w:fldCharType="end"/>
    </w:r>
  </w:p>
  <w:sdt>
    <w:sdtPr>
      <w:rPr>
        <w:b/>
        <w:bCs/>
        <w:color w:val="FF0000"/>
      </w:rPr>
      <w:alias w:val="Security marking"/>
      <w:tag w:val="Security marking"/>
      <w:id w:val="959533060"/>
      <w:placeholder>
        <w:docPart w:val="80A718DCAD3040BEBA854D8314FA8B05"/>
      </w:placeholder>
      <w15:color w:val="FF0000"/>
      <w:dropDownList>
        <w:listItem w:value="Choose security classification"/>
        <w:listItem w:displayText=" " w:value=" "/>
        <w:listItem w:displayText="UNOFFICIAL" w:value="UNOFFICIAL"/>
        <w:listItem w:displayText="OFFICIAL" w:value="OFFICIAL"/>
        <w:listItem w:displayText="OFFICIAL: Sensitive" w:value="OFFICIAL: Sensitive"/>
        <w:listItem w:displayText="OFFICIAL: Sensitive (legal privilege)" w:value="OFFICIAL: Sensitive (legal privilege)"/>
        <w:listItem w:displayText="OFFICIAL: Sensitive (legislative secrecy)" w:value="OFFICIAL: Sensitive (legislative secrecy)"/>
        <w:listItem w:displayText="OFFICIAL: Sensitive (personal privacy)" w:value="OFFICIAL: Sensitive (personal privacy)"/>
      </w:dropDownList>
    </w:sdtPr>
    <w:sdtEndPr/>
    <w:sdtContent>
      <w:p w14:paraId="2CE50A80" w14:textId="77777777" w:rsidR="005B0436" w:rsidRPr="008454A9" w:rsidRDefault="005B0436" w:rsidP="005B0436">
        <w:pPr>
          <w:pStyle w:val="Header"/>
          <w:spacing w:after="60"/>
          <w:jc w:val="right"/>
          <w:rPr>
            <w:b/>
            <w:bCs/>
            <w:color w:val="FF0000"/>
          </w:rPr>
        </w:pPr>
        <w:r>
          <w:rPr>
            <w:b/>
            <w:bCs/>
            <w:color w:val="FF0000"/>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8B269" w14:textId="77777777" w:rsidR="00C24042" w:rsidRDefault="00C24042">
      <w:pPr>
        <w:spacing w:after="0" w:line="240" w:lineRule="auto"/>
      </w:pPr>
      <w:r>
        <w:separator/>
      </w:r>
    </w:p>
  </w:footnote>
  <w:footnote w:type="continuationSeparator" w:id="0">
    <w:p w14:paraId="5EF1A6E3" w14:textId="77777777" w:rsidR="00C24042" w:rsidRDefault="00C24042">
      <w:pPr>
        <w:spacing w:after="0" w:line="240" w:lineRule="auto"/>
      </w:pPr>
      <w:r>
        <w:continuationSeparator/>
      </w:r>
    </w:p>
  </w:footnote>
  <w:footnote w:type="continuationNotice" w:id="1">
    <w:p w14:paraId="40C656B1" w14:textId="77777777" w:rsidR="00C24042" w:rsidRDefault="00C240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color w:val="FF0000"/>
      </w:rPr>
      <w:alias w:val="Security marking"/>
      <w:tag w:val="Security marking"/>
      <w:id w:val="174698920"/>
      <w:placeholder>
        <w:docPart w:val="07756ECA74D544368788D48393977163"/>
      </w:placeholder>
      <w15:color w:val="FF0000"/>
      <w:dropDownList>
        <w:listItem w:value="Choose security classification"/>
        <w:listItem w:displayText=" " w:value=" "/>
        <w:listItem w:displayText="UNOFFICIAL" w:value="UNOFFICIAL"/>
        <w:listItem w:displayText="OFFICIAL" w:value="OFFICIAL"/>
        <w:listItem w:displayText="OFFICIAL: Sensitive" w:value="OFFICIAL: Sensitive"/>
        <w:listItem w:displayText="OFFICIAL: Sensitive (legal privilege)" w:value="OFFICIAL: Sensitive (legal privilege)"/>
        <w:listItem w:displayText="OFFICIAL: Sensitive (legislative secrecy)" w:value="OFFICIAL: Sensitive (legislative secrecy)"/>
        <w:listItem w:displayText="OFFICIAL: Sensitive (personal privacy)" w:value="OFFICIAL: Sensitive (personal privacy)"/>
      </w:dropDownList>
    </w:sdtPr>
    <w:sdtEndPr/>
    <w:sdtContent>
      <w:p w14:paraId="7A46B195" w14:textId="77777777" w:rsidR="006F35AF" w:rsidRDefault="006F35AF" w:rsidP="006F35AF">
        <w:pPr>
          <w:pStyle w:val="Header"/>
          <w:spacing w:after="60"/>
          <w:jc w:val="center"/>
          <w:rPr>
            <w:b/>
            <w:bCs/>
            <w:color w:val="FF0000"/>
          </w:rPr>
        </w:pPr>
        <w:r>
          <w:rPr>
            <w:b/>
            <w:bCs/>
            <w:color w:val="FF0000"/>
          </w:rPr>
          <w:t xml:space="preserve"> </w:t>
        </w:r>
      </w:p>
    </w:sdtContent>
  </w:sdt>
  <w:p w14:paraId="4CA61D16" w14:textId="77777777" w:rsidR="00144C2F" w:rsidRDefault="00144C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26C1E" w14:textId="1ED88E15" w:rsidR="6B8B2C01" w:rsidRPr="000E1DF1" w:rsidRDefault="00144C2F" w:rsidP="000E1DF1">
    <w:pPr>
      <w:pStyle w:val="Header"/>
      <w:spacing w:after="60"/>
      <w:rPr>
        <w:b/>
        <w:bCs/>
        <w:color w:val="FF0000"/>
      </w:rPr>
    </w:pPr>
    <w:r>
      <w:rPr>
        <w:noProof/>
      </w:rPr>
      <w:drawing>
        <wp:anchor distT="0" distB="0" distL="114300" distR="114300" simplePos="0" relativeHeight="251658240" behindDoc="1" locked="0" layoutInCell="1" allowOverlap="1" wp14:anchorId="6362C94A" wp14:editId="55C6E1E6">
          <wp:simplePos x="0" y="0"/>
          <wp:positionH relativeFrom="page">
            <wp:posOffset>0</wp:posOffset>
          </wp:positionH>
          <wp:positionV relativeFrom="paragraph">
            <wp:posOffset>-174625</wp:posOffset>
          </wp:positionV>
          <wp:extent cx="7560000" cy="1078809"/>
          <wp:effectExtent l="0" t="0" r="3175" b="7620"/>
          <wp:wrapSquare wrapText="bothSides"/>
          <wp:docPr id="2" name="Picture 2"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78809"/>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Pwxxtk1Oaaejcq" int2:id="OYC6xWO3">
      <int2:state int2:value="Rejected" int2:type="AugLoop_Text_Critique"/>
    </int2:textHash>
    <int2:textHash int2:hashCode="SlYFDncvjWIs3o" int2:id="nxXGP2Nf">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C6EB2"/>
    <w:multiLevelType w:val="hybridMultilevel"/>
    <w:tmpl w:val="E200C8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93238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4DB"/>
    <w:rsid w:val="0000630A"/>
    <w:rsid w:val="0000710E"/>
    <w:rsid w:val="00014BAC"/>
    <w:rsid w:val="000476CC"/>
    <w:rsid w:val="00064ACA"/>
    <w:rsid w:val="000A3EF2"/>
    <w:rsid w:val="000B2537"/>
    <w:rsid w:val="000C669D"/>
    <w:rsid w:val="000E1DF1"/>
    <w:rsid w:val="00144C2F"/>
    <w:rsid w:val="001C7B84"/>
    <w:rsid w:val="002119C4"/>
    <w:rsid w:val="00212781"/>
    <w:rsid w:val="00230A9B"/>
    <w:rsid w:val="002624CD"/>
    <w:rsid w:val="002F6484"/>
    <w:rsid w:val="003414E3"/>
    <w:rsid w:val="00342251"/>
    <w:rsid w:val="003439D3"/>
    <w:rsid w:val="00395FC5"/>
    <w:rsid w:val="00422CE9"/>
    <w:rsid w:val="00425F53"/>
    <w:rsid w:val="00430F0E"/>
    <w:rsid w:val="00435037"/>
    <w:rsid w:val="00457B05"/>
    <w:rsid w:val="00457E47"/>
    <w:rsid w:val="004833D9"/>
    <w:rsid w:val="004A4AFA"/>
    <w:rsid w:val="004D0FB4"/>
    <w:rsid w:val="004E4690"/>
    <w:rsid w:val="004E5DAA"/>
    <w:rsid w:val="00541E17"/>
    <w:rsid w:val="00542F94"/>
    <w:rsid w:val="0055031A"/>
    <w:rsid w:val="005B0436"/>
    <w:rsid w:val="005B0985"/>
    <w:rsid w:val="005F23E1"/>
    <w:rsid w:val="0064072D"/>
    <w:rsid w:val="00642984"/>
    <w:rsid w:val="006544DB"/>
    <w:rsid w:val="00683578"/>
    <w:rsid w:val="006F35AF"/>
    <w:rsid w:val="00725E66"/>
    <w:rsid w:val="007C6B34"/>
    <w:rsid w:val="007E01A9"/>
    <w:rsid w:val="007E593A"/>
    <w:rsid w:val="007F53E3"/>
    <w:rsid w:val="00851DB2"/>
    <w:rsid w:val="0085656E"/>
    <w:rsid w:val="008F4315"/>
    <w:rsid w:val="0090228F"/>
    <w:rsid w:val="00982351"/>
    <w:rsid w:val="009B561E"/>
    <w:rsid w:val="009E7C8C"/>
    <w:rsid w:val="00A1313C"/>
    <w:rsid w:val="00A9292D"/>
    <w:rsid w:val="00AA06A0"/>
    <w:rsid w:val="00AA36EE"/>
    <w:rsid w:val="00AA4DB5"/>
    <w:rsid w:val="00AB731D"/>
    <w:rsid w:val="00AD4D74"/>
    <w:rsid w:val="00B83601"/>
    <w:rsid w:val="00B91E57"/>
    <w:rsid w:val="00BD6772"/>
    <w:rsid w:val="00BE2722"/>
    <w:rsid w:val="00C2116A"/>
    <w:rsid w:val="00C24042"/>
    <w:rsid w:val="00C267FD"/>
    <w:rsid w:val="00C277F0"/>
    <w:rsid w:val="00C41875"/>
    <w:rsid w:val="00CD3921"/>
    <w:rsid w:val="00CD63A7"/>
    <w:rsid w:val="00D44056"/>
    <w:rsid w:val="00D5604B"/>
    <w:rsid w:val="00D63F1E"/>
    <w:rsid w:val="00D660BF"/>
    <w:rsid w:val="00E12D75"/>
    <w:rsid w:val="00E4696A"/>
    <w:rsid w:val="00E4742C"/>
    <w:rsid w:val="00E76046"/>
    <w:rsid w:val="00EA3691"/>
    <w:rsid w:val="00F34503"/>
    <w:rsid w:val="00F761FC"/>
    <w:rsid w:val="00F82E10"/>
    <w:rsid w:val="00F92D97"/>
    <w:rsid w:val="00FA55C2"/>
    <w:rsid w:val="00FC44E4"/>
    <w:rsid w:val="015A3F9C"/>
    <w:rsid w:val="069E4236"/>
    <w:rsid w:val="0739AF5C"/>
    <w:rsid w:val="076DF590"/>
    <w:rsid w:val="087E2E57"/>
    <w:rsid w:val="0B0F3F9B"/>
    <w:rsid w:val="0EC90C81"/>
    <w:rsid w:val="108F1E35"/>
    <w:rsid w:val="1117B151"/>
    <w:rsid w:val="118A033C"/>
    <w:rsid w:val="136DBF57"/>
    <w:rsid w:val="139C7DA4"/>
    <w:rsid w:val="16AE692B"/>
    <w:rsid w:val="16DC0BEC"/>
    <w:rsid w:val="1C822A1F"/>
    <w:rsid w:val="2082EE32"/>
    <w:rsid w:val="20CD5727"/>
    <w:rsid w:val="251C5A10"/>
    <w:rsid w:val="28C9DE8E"/>
    <w:rsid w:val="2960AD27"/>
    <w:rsid w:val="2B9328F6"/>
    <w:rsid w:val="2D863BC3"/>
    <w:rsid w:val="2E341E4A"/>
    <w:rsid w:val="3963DA6A"/>
    <w:rsid w:val="3A59779D"/>
    <w:rsid w:val="3FC5E2D7"/>
    <w:rsid w:val="3FEDFFFB"/>
    <w:rsid w:val="41962711"/>
    <w:rsid w:val="43503FE1"/>
    <w:rsid w:val="44694F6F"/>
    <w:rsid w:val="48FE4BAC"/>
    <w:rsid w:val="4A7F9357"/>
    <w:rsid w:val="4EBE0A5E"/>
    <w:rsid w:val="54E5A891"/>
    <w:rsid w:val="5850CF67"/>
    <w:rsid w:val="5CBC06BB"/>
    <w:rsid w:val="5DBD4163"/>
    <w:rsid w:val="5DC42FC7"/>
    <w:rsid w:val="664ECBC4"/>
    <w:rsid w:val="6AE10B02"/>
    <w:rsid w:val="6B8B2C01"/>
    <w:rsid w:val="71DB3783"/>
    <w:rsid w:val="762F7CDD"/>
    <w:rsid w:val="771136D8"/>
    <w:rsid w:val="7A703C9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08566"/>
  <w15:chartTrackingRefBased/>
  <w15:docId w15:val="{0194E291-0FF7-46C3-AD9C-34E9E9357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4315"/>
    <w:pPr>
      <w:spacing w:after="200" w:line="288" w:lineRule="auto"/>
      <w:ind w:left="720"/>
      <w:contextualSpacing/>
    </w:pPr>
    <w:rPr>
      <w:rFonts w:eastAsiaTheme="minorEastAsia"/>
      <w:sz w:val="21"/>
      <w:szCs w:val="21"/>
      <w:lang w:val="en-AU"/>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style>
  <w:style w:type="paragraph" w:styleId="Footer">
    <w:name w:val="footer"/>
    <w:basedOn w:val="Normal"/>
    <w:link w:val="FooterChar"/>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en-US"/>
    </w:rPr>
  </w:style>
  <w:style w:type="character" w:styleId="CommentReference">
    <w:name w:val="annotation reference"/>
    <w:basedOn w:val="DefaultParagraphFont"/>
    <w:uiPriority w:val="99"/>
    <w:semiHidden/>
    <w:unhideWhenUsed/>
    <w:rPr>
      <w:sz w:val="16"/>
      <w:szCs w:val="16"/>
    </w:rPr>
  </w:style>
  <w:style w:type="paragraph" w:customStyle="1" w:styleId="paragraph">
    <w:name w:val="paragraph"/>
    <w:basedOn w:val="Normal"/>
    <w:rsid w:val="00435037"/>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eop">
    <w:name w:val="eop"/>
    <w:basedOn w:val="DefaultParagraphFont"/>
    <w:rsid w:val="004350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756ECA74D544368788D48393977163"/>
        <w:category>
          <w:name w:val="General"/>
          <w:gallery w:val="placeholder"/>
        </w:category>
        <w:types>
          <w:type w:val="bbPlcHdr"/>
        </w:types>
        <w:behaviors>
          <w:behavior w:val="content"/>
        </w:behaviors>
        <w:guid w:val="{A126F80F-9BF5-4B5B-B3F0-1295FDDA10E3}"/>
      </w:docPartPr>
      <w:docPartBody>
        <w:p w:rsidR="00F411BB" w:rsidRDefault="00F82CF6" w:rsidP="00F82CF6">
          <w:pPr>
            <w:pStyle w:val="07756ECA74D544368788D48393977163"/>
          </w:pPr>
          <w:r w:rsidRPr="0023310E">
            <w:rPr>
              <w:rStyle w:val="PlaceholderText"/>
              <w:b/>
              <w:bCs/>
              <w:color w:val="FF0000"/>
            </w:rPr>
            <w:t>Choose an item.</w:t>
          </w:r>
        </w:p>
      </w:docPartBody>
    </w:docPart>
    <w:docPart>
      <w:docPartPr>
        <w:name w:val="80A718DCAD3040BEBA854D8314FA8B05"/>
        <w:category>
          <w:name w:val="General"/>
          <w:gallery w:val="placeholder"/>
        </w:category>
        <w:types>
          <w:type w:val="bbPlcHdr"/>
        </w:types>
        <w:behaviors>
          <w:behavior w:val="content"/>
        </w:behaviors>
        <w:guid w:val="{79B3915A-771A-4279-AB8F-A268499421A6}"/>
      </w:docPartPr>
      <w:docPartBody>
        <w:p w:rsidR="00F411BB" w:rsidRDefault="00F82CF6" w:rsidP="00F82CF6">
          <w:pPr>
            <w:pStyle w:val="80A718DCAD3040BEBA854D8314FA8B05"/>
          </w:pPr>
          <w:r w:rsidRPr="0023310E">
            <w:rPr>
              <w:rStyle w:val="PlaceholderText"/>
              <w:b/>
              <w:bCs/>
              <w:color w:val="FF000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Palace Script MT">
    <w:panose1 w:val="030303020206070C0B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CF6"/>
    <w:rsid w:val="00064D38"/>
    <w:rsid w:val="0061718E"/>
    <w:rsid w:val="00F411BB"/>
    <w:rsid w:val="00F82C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2CF6"/>
    <w:rPr>
      <w:color w:val="808080"/>
    </w:rPr>
  </w:style>
  <w:style w:type="paragraph" w:customStyle="1" w:styleId="C117F531B13A4F1E9221AEBA1F610CB4">
    <w:name w:val="C117F531B13A4F1E9221AEBA1F610CB4"/>
    <w:rsid w:val="00F82CF6"/>
  </w:style>
  <w:style w:type="paragraph" w:customStyle="1" w:styleId="07756ECA74D544368788D48393977163">
    <w:name w:val="07756ECA74D544368788D48393977163"/>
    <w:rsid w:val="00F82CF6"/>
  </w:style>
  <w:style w:type="paragraph" w:customStyle="1" w:styleId="80A718DCAD3040BEBA854D8314FA8B05">
    <w:name w:val="80A718DCAD3040BEBA854D8314FA8B05"/>
    <w:rsid w:val="00F82CF6"/>
  </w:style>
  <w:style w:type="paragraph" w:customStyle="1" w:styleId="6E7FB92E5C5D44D69ABD693472A7FDCA">
    <w:name w:val="6E7FB92E5C5D44D69ABD693472A7FDCA"/>
    <w:rsid w:val="00F82C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93A6B68C14A94DBB2011A375CED625" ma:contentTypeVersion="14" ma:contentTypeDescription="Create a new document." ma:contentTypeScope="" ma:versionID="b324e364fd4099d3f8ac20f317f3c4f8">
  <xsd:schema xmlns:xsd="http://www.w3.org/2001/XMLSchema" xmlns:xs="http://www.w3.org/2001/XMLSchema" xmlns:p="http://schemas.microsoft.com/office/2006/metadata/properties" xmlns:ns2="c4bd76d7-8005-4989-9d83-a2a2609aa33b" xmlns:ns3="bd3b5382-2e05-4217-a1c9-bd60b4e4b175" targetNamespace="http://schemas.microsoft.com/office/2006/metadata/properties" ma:root="true" ma:fieldsID="cba1148d555e115f90ab715c938dc018" ns2:_="" ns3:_="">
    <xsd:import namespace="c4bd76d7-8005-4989-9d83-a2a2609aa33b"/>
    <xsd:import namespace="bd3b5382-2e05-4217-a1c9-bd60b4e4b17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d76d7-8005-4989-9d83-a2a2609aa3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3b5382-2e05-4217-a1c9-bd60b4e4b17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5F047C-7E68-4073-9621-8FBB3744CF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d76d7-8005-4989-9d83-a2a2609aa33b"/>
    <ds:schemaRef ds:uri="bd3b5382-2e05-4217-a1c9-bd60b4e4b1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0E6066-38C0-4506-9D2B-474AA42A97BB}">
  <ds:schemaRefs>
    <ds:schemaRef ds:uri="http://schemas.openxmlformats.org/officeDocument/2006/bibliography"/>
  </ds:schemaRefs>
</ds:datastoreItem>
</file>

<file path=customXml/itemProps3.xml><?xml version="1.0" encoding="utf-8"?>
<ds:datastoreItem xmlns:ds="http://schemas.openxmlformats.org/officeDocument/2006/customXml" ds:itemID="{130AA3B4-973F-4C2C-8FB8-E338856CF355}">
  <ds:schemaRefs>
    <ds:schemaRef ds:uri="http://schemas.microsoft.com/sharepoint/v3/contenttype/forms"/>
  </ds:schemaRefs>
</ds:datastoreItem>
</file>

<file path=customXml/itemProps4.xml><?xml version="1.0" encoding="utf-8"?>
<ds:datastoreItem xmlns:ds="http://schemas.openxmlformats.org/officeDocument/2006/customXml" ds:itemID="{390DD3BA-ED99-43A3-B5CE-2A390EC239E5}">
  <ds:schemaRefs>
    <ds:schemaRef ds:uri="http://purl.org/dc/dcmitype/"/>
    <ds:schemaRef ds:uri="http://purl.org/dc/elements/1.1/"/>
    <ds:schemaRef ds:uri="http://schemas.openxmlformats.org/package/2006/metadata/core-properties"/>
    <ds:schemaRef ds:uri="http://schemas.microsoft.com/office/2006/documentManagement/types"/>
    <ds:schemaRef ds:uri="http://purl.org/dc/terms/"/>
    <ds:schemaRef ds:uri="bd3b5382-2e05-4217-a1c9-bd60b4e4b175"/>
    <ds:schemaRef ds:uri="http://schemas.microsoft.com/office/2006/metadata/properties"/>
    <ds:schemaRef ds:uri="http://www.w3.org/XML/1998/namespace"/>
    <ds:schemaRef ds:uri="http://schemas.microsoft.com/office/infopath/2007/PartnerControls"/>
    <ds:schemaRef ds:uri="c4bd76d7-8005-4989-9d83-a2a2609aa33b"/>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388</Words>
  <Characters>2343</Characters>
  <Application>Microsoft Office Word</Application>
  <DocSecurity>0</DocSecurity>
  <Lines>61</Lines>
  <Paragraphs>22</Paragraphs>
  <ScaleCrop>false</ScaleCrop>
  <Company>QIMR Berghofer</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Olsen</dc:creator>
  <cp:keywords/>
  <dc:description/>
  <cp:lastModifiedBy>Fiona Charalambous</cp:lastModifiedBy>
  <cp:revision>3</cp:revision>
  <cp:lastPrinted>2024-04-29T02:14:00Z</cp:lastPrinted>
  <dcterms:created xsi:type="dcterms:W3CDTF">2024-04-29T02:14:00Z</dcterms:created>
  <dcterms:modified xsi:type="dcterms:W3CDTF">2024-04-29T02:14:00Z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0x0101001B93A6B68C14A94DBB2011A375CED625</vt:lpwstr>
  </property>
</Properties>
</file>