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58300" w14:textId="316781FA" w:rsidR="009A518E" w:rsidRPr="00367FD9" w:rsidRDefault="000006A9" w:rsidP="00367FD9">
      <w:pPr>
        <w:rPr>
          <w:rFonts w:eastAsiaTheme="minorHAnsi" w:cstheme="minorBidi"/>
          <w:lang w:eastAsia="en-US"/>
        </w:rPr>
      </w:pPr>
      <w:bookmarkStart w:id="0" w:name="_Toc181166643"/>
      <w:bookmarkStart w:id="1" w:name="_Toc413771568"/>
      <w:r>
        <w:rPr>
          <w:rFonts w:eastAsiaTheme="minorHAnsi" w:cstheme="minorBidi"/>
          <w:noProof/>
          <w:color w:val="4E1A74"/>
          <w:lang w:eastAsia="en-US"/>
        </w:rPr>
        <w:drawing>
          <wp:anchor distT="0" distB="0" distL="114300" distR="114300" simplePos="0" relativeHeight="251658240" behindDoc="1" locked="0" layoutInCell="1" allowOverlap="1" wp14:anchorId="531F29FD" wp14:editId="12007046">
            <wp:simplePos x="0" y="0"/>
            <wp:positionH relativeFrom="column">
              <wp:posOffset>-720060</wp:posOffset>
            </wp:positionH>
            <wp:positionV relativeFrom="paragraph">
              <wp:posOffset>-720090</wp:posOffset>
            </wp:positionV>
            <wp:extent cx="7559940" cy="10693658"/>
            <wp:effectExtent l="0" t="0" r="3175" b="0"/>
            <wp:wrapNone/>
            <wp:docPr id="1688150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150327"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940" cy="10693658"/>
                    </a:xfrm>
                    <a:prstGeom prst="rect">
                      <a:avLst/>
                    </a:prstGeom>
                  </pic:spPr>
                </pic:pic>
              </a:graphicData>
            </a:graphic>
            <wp14:sizeRelH relativeFrom="page">
              <wp14:pctWidth>0</wp14:pctWidth>
            </wp14:sizeRelH>
            <wp14:sizeRelV relativeFrom="page">
              <wp14:pctHeight>0</wp14:pctHeight>
            </wp14:sizeRelV>
          </wp:anchor>
        </w:drawing>
      </w:r>
    </w:p>
    <w:p w14:paraId="7FCF66DF" w14:textId="77777777" w:rsidR="00367FD9" w:rsidRPr="00367FD9" w:rsidRDefault="00367FD9" w:rsidP="00367FD9">
      <w:pPr>
        <w:rPr>
          <w:rFonts w:eastAsiaTheme="minorHAnsi" w:cstheme="minorBidi"/>
          <w:lang w:eastAsia="en-US"/>
        </w:rPr>
      </w:pPr>
    </w:p>
    <w:p w14:paraId="52AA6AFA" w14:textId="77777777" w:rsidR="00367FD9" w:rsidRPr="00367FD9" w:rsidRDefault="00367FD9" w:rsidP="00367FD9">
      <w:pPr>
        <w:rPr>
          <w:rFonts w:eastAsiaTheme="minorHAnsi" w:cstheme="minorBidi"/>
          <w:lang w:eastAsia="en-US"/>
        </w:rPr>
      </w:pPr>
    </w:p>
    <w:p w14:paraId="6ED6DD4C" w14:textId="77777777" w:rsidR="00367FD9" w:rsidRPr="00367FD9" w:rsidRDefault="00367FD9" w:rsidP="00367FD9">
      <w:pPr>
        <w:rPr>
          <w:rFonts w:eastAsiaTheme="minorHAnsi" w:cstheme="minorBidi"/>
          <w:lang w:eastAsia="en-US"/>
        </w:rPr>
      </w:pPr>
    </w:p>
    <w:p w14:paraId="43F49CB4" w14:textId="77777777" w:rsidR="008D016B" w:rsidRPr="00367FD9" w:rsidRDefault="008D016B" w:rsidP="00367FD9">
      <w:pPr>
        <w:rPr>
          <w:rFonts w:eastAsiaTheme="minorHAnsi" w:cstheme="minorBidi"/>
          <w:lang w:eastAsia="en-US"/>
        </w:rPr>
      </w:pPr>
    </w:p>
    <w:p w14:paraId="6D4680AE" w14:textId="652401D7" w:rsidR="009102C1" w:rsidRPr="005B13CB" w:rsidRDefault="009102C1" w:rsidP="00FB70C9">
      <w:pPr>
        <w:rPr>
          <w:rFonts w:eastAsiaTheme="minorHAnsi" w:cstheme="minorBidi"/>
          <w:color w:val="4E1A74"/>
          <w:lang w:eastAsia="en-US"/>
        </w:rPr>
      </w:pPr>
    </w:p>
    <w:p w14:paraId="44C3876D" w14:textId="6C5EADE0" w:rsidR="009102C1" w:rsidRPr="005B13CB" w:rsidRDefault="00372491" w:rsidP="00372491">
      <w:pPr>
        <w:tabs>
          <w:tab w:val="left" w:pos="5376"/>
        </w:tabs>
        <w:rPr>
          <w:rFonts w:eastAsiaTheme="minorHAnsi" w:cstheme="minorBidi"/>
          <w:color w:val="4E1A74"/>
          <w:lang w:eastAsia="en-US"/>
        </w:rPr>
      </w:pPr>
      <w:r>
        <w:rPr>
          <w:rFonts w:eastAsiaTheme="minorHAnsi" w:cstheme="minorBidi"/>
          <w:color w:val="4E1A74"/>
          <w:lang w:eastAsia="en-US"/>
        </w:rPr>
        <w:tab/>
      </w:r>
    </w:p>
    <w:p w14:paraId="594F3E77" w14:textId="4BBBBD97" w:rsidR="007B79AF" w:rsidRPr="005B13CB" w:rsidRDefault="007B79AF" w:rsidP="00FB70C9">
      <w:pPr>
        <w:rPr>
          <w:rFonts w:eastAsiaTheme="minorHAnsi" w:cstheme="minorBidi"/>
          <w:color w:val="4E1A74"/>
          <w:lang w:eastAsia="en-US"/>
        </w:rPr>
      </w:pPr>
    </w:p>
    <w:p w14:paraId="501C361E" w14:textId="77777777" w:rsidR="00FB70C9" w:rsidRPr="005B13CB" w:rsidRDefault="00FB70C9" w:rsidP="00FB70C9">
      <w:pPr>
        <w:rPr>
          <w:rFonts w:eastAsiaTheme="minorHAnsi" w:cstheme="minorBidi"/>
          <w:color w:val="4E1A74"/>
          <w:lang w:eastAsia="en-US"/>
        </w:rPr>
      </w:pPr>
    </w:p>
    <w:p w14:paraId="65550366" w14:textId="77777777" w:rsidR="00FB70C9" w:rsidRPr="005B13CB" w:rsidRDefault="00FB70C9" w:rsidP="00FB70C9">
      <w:pPr>
        <w:rPr>
          <w:rFonts w:eastAsiaTheme="minorHAnsi" w:cstheme="minorBidi"/>
          <w:color w:val="4E1A74"/>
          <w:lang w:eastAsia="en-US"/>
        </w:rPr>
      </w:pPr>
    </w:p>
    <w:p w14:paraId="267C8ACF" w14:textId="76D75D2F" w:rsidR="00BA4F24" w:rsidRDefault="00BA4F24" w:rsidP="00BA4F24">
      <w:pPr>
        <w:rPr>
          <w:rFonts w:eastAsia="Calibri"/>
        </w:rPr>
      </w:pPr>
    </w:p>
    <w:p w14:paraId="3F1ED088" w14:textId="1C32C002" w:rsidR="002B7BF1" w:rsidRDefault="002B7BF1" w:rsidP="00BA4F24">
      <w:pPr>
        <w:rPr>
          <w:rFonts w:eastAsia="Calibri"/>
        </w:rPr>
      </w:pPr>
    </w:p>
    <w:p w14:paraId="61FCD4F5" w14:textId="3B8298BD" w:rsidR="002B7BF1" w:rsidRDefault="002B7BF1" w:rsidP="00BA4F24">
      <w:pPr>
        <w:rPr>
          <w:rFonts w:eastAsia="Calibri"/>
        </w:rPr>
      </w:pPr>
    </w:p>
    <w:p w14:paraId="1C2A6D6B" w14:textId="22B464C9" w:rsidR="002B7BF1" w:rsidRDefault="002B7BF1" w:rsidP="00BA4F24">
      <w:pPr>
        <w:rPr>
          <w:rFonts w:eastAsia="Calibri"/>
        </w:rPr>
      </w:pPr>
    </w:p>
    <w:p w14:paraId="7D8B2E5C" w14:textId="5F7E7A3A" w:rsidR="002B7BF1" w:rsidRDefault="002B7BF1" w:rsidP="00BA4F24">
      <w:pPr>
        <w:rPr>
          <w:rFonts w:eastAsia="Calibri"/>
        </w:rPr>
      </w:pPr>
    </w:p>
    <w:p w14:paraId="1223F830" w14:textId="08F4F93F" w:rsidR="002B7BF1" w:rsidRDefault="002B7BF1" w:rsidP="00BA4F24">
      <w:pPr>
        <w:rPr>
          <w:rFonts w:eastAsia="Calibri"/>
        </w:rPr>
      </w:pPr>
    </w:p>
    <w:p w14:paraId="390A9504" w14:textId="66039DF5" w:rsidR="002B7BF1" w:rsidRDefault="002B7BF1" w:rsidP="00BA4F24">
      <w:pPr>
        <w:rPr>
          <w:rFonts w:eastAsia="Calibri"/>
        </w:rPr>
      </w:pPr>
    </w:p>
    <w:p w14:paraId="33CFA23C" w14:textId="3F8FB6A8" w:rsidR="002B7BF1" w:rsidRDefault="002B7BF1" w:rsidP="00BA4F24">
      <w:pPr>
        <w:rPr>
          <w:rFonts w:eastAsia="Calibri"/>
        </w:rPr>
      </w:pPr>
    </w:p>
    <w:p w14:paraId="075F233A" w14:textId="77777777" w:rsidR="002B7BF1" w:rsidRPr="00BA4F24" w:rsidRDefault="002B7BF1" w:rsidP="00BA4F24">
      <w:pPr>
        <w:rPr>
          <w:rFonts w:eastAsia="Calibri"/>
        </w:rPr>
      </w:pPr>
    </w:p>
    <w:p w14:paraId="1BC78731" w14:textId="77777777" w:rsidR="000006A9" w:rsidRDefault="000006A9">
      <w:pPr>
        <w:spacing w:before="0" w:after="200" w:line="276" w:lineRule="auto"/>
        <w:rPr>
          <w:rFonts w:ascii="Calibri" w:eastAsia="Calibri" w:hAnsi="Calibri" w:cs="Courier New"/>
          <w:b/>
          <w:color w:val="4E1A74"/>
          <w:lang w:eastAsia="en-US"/>
        </w:rPr>
      </w:pPr>
      <w:r>
        <w:br w:type="page"/>
      </w:r>
    </w:p>
    <w:p w14:paraId="1E944EAA" w14:textId="77777777" w:rsidR="008913B8" w:rsidRPr="00305BB8" w:rsidRDefault="008913B8" w:rsidP="008913B8">
      <w:pPr>
        <w:jc w:val="center"/>
        <w:rPr>
          <w:rFonts w:eastAsiaTheme="minorHAnsi" w:cstheme="minorBidi"/>
          <w:b/>
          <w:color w:val="4E1A74"/>
          <w:sz w:val="40"/>
          <w:szCs w:val="32"/>
          <w:lang w:eastAsia="en-US"/>
        </w:rPr>
      </w:pPr>
      <w:r w:rsidRPr="00305BB8">
        <w:rPr>
          <w:rFonts w:eastAsiaTheme="minorHAnsi" w:cstheme="minorBidi"/>
          <w:b/>
          <w:color w:val="4E1A74"/>
          <w:sz w:val="40"/>
          <w:szCs w:val="32"/>
          <w:lang w:eastAsia="en-US"/>
        </w:rPr>
        <w:lastRenderedPageBreak/>
        <w:t>Radiation Protection Series</w:t>
      </w:r>
    </w:p>
    <w:p w14:paraId="3A9A9DD5" w14:textId="77777777" w:rsidR="008913B8" w:rsidRPr="00305BB8" w:rsidRDefault="008913B8" w:rsidP="008913B8">
      <w:pPr>
        <w:pStyle w:val="RPSBodyText"/>
        <w:rPr>
          <w:rFonts w:ascii="Calibri" w:eastAsia="Times New Roman" w:hAnsi="Calibri"/>
          <w:color w:val="404040"/>
          <w:spacing w:val="-4"/>
          <w:szCs w:val="26"/>
        </w:rPr>
      </w:pPr>
    </w:p>
    <w:p w14:paraId="58A5D88F" w14:textId="77777777" w:rsidR="008913B8" w:rsidRPr="00305BB8" w:rsidRDefault="008913B8" w:rsidP="008913B8">
      <w:pPr>
        <w:pStyle w:val="RPSBodyText"/>
        <w:rPr>
          <w:rFonts w:ascii="Calibri" w:eastAsia="Times New Roman" w:hAnsi="Calibri"/>
          <w:color w:val="404040"/>
          <w:spacing w:val="-4"/>
          <w:szCs w:val="26"/>
        </w:rPr>
      </w:pPr>
      <w:r w:rsidRPr="00305BB8">
        <w:rPr>
          <w:rFonts w:ascii="Calibri" w:eastAsia="Times New Roman" w:hAnsi="Calibri"/>
          <w:color w:val="404040"/>
          <w:spacing w:val="-4"/>
          <w:szCs w:val="26"/>
        </w:rPr>
        <w:t xml:space="preserve">The Australian Radiation Protection and Nuclear Safety Agency (ARPANSA) publishes Fundamentals, Codes and Guides in the Radiation Protection Series (RPS), which promote national policies and practices that protect human health and the environment from harmful effects of radiation. ARPANSA develops these publications jointly with state and territory regulators through the Radiation Health Committee (RHC), which oversees the preparation of draft policies and standards with the view of their uniform implementation in all Australian jurisdictions. Following agreement and, as relevant, approvals at the Ministerial level, the RHC recommends publication to the Radiation Health and Safety Advisory Council, which endorses documents and recommends their publication by the CEO of ARPANSA. </w:t>
      </w:r>
    </w:p>
    <w:p w14:paraId="6D71BA2B" w14:textId="77777777" w:rsidR="008913B8" w:rsidRPr="00305BB8" w:rsidRDefault="008913B8" w:rsidP="008913B8">
      <w:pPr>
        <w:pStyle w:val="Default"/>
        <w:rPr>
          <w:rFonts w:ascii="Calibri" w:eastAsia="Times New Roman" w:hAnsi="Calibri"/>
          <w:color w:val="404040"/>
          <w:spacing w:val="-4"/>
          <w:szCs w:val="26"/>
        </w:rPr>
      </w:pPr>
    </w:p>
    <w:p w14:paraId="3EFFE3C1" w14:textId="77777777" w:rsidR="008913B8" w:rsidRPr="00305BB8" w:rsidRDefault="008913B8" w:rsidP="008913B8">
      <w:pPr>
        <w:pStyle w:val="Default"/>
        <w:rPr>
          <w:rFonts w:ascii="Calibri" w:eastAsia="Times New Roman" w:hAnsi="Calibri"/>
          <w:color w:val="404040"/>
          <w:spacing w:val="-4"/>
          <w:szCs w:val="26"/>
        </w:rPr>
      </w:pPr>
      <w:r w:rsidRPr="00305BB8">
        <w:rPr>
          <w:rFonts w:ascii="Calibri" w:eastAsia="Times New Roman" w:hAnsi="Calibri"/>
          <w:color w:val="404040"/>
          <w:spacing w:val="-4"/>
          <w:szCs w:val="26"/>
        </w:rPr>
        <w:t>To the extent possible and relevant for Australian circumstances, the RPS publications give effect in Australia to international standards and guidance. The sources of such standards and guidance are varied and include the International Commission on Radiological Protection (ICRP); the International Commission on Non-Ionizing Radiation Protection (ICNIRP); the International Atomic Energy Agency (IAEA); and the World Health Organization (WHO).</w:t>
      </w:r>
    </w:p>
    <w:p w14:paraId="79D13EBF" w14:textId="77777777" w:rsidR="008913B8" w:rsidRPr="00305BB8" w:rsidRDefault="008913B8" w:rsidP="008913B8">
      <w:pPr>
        <w:pStyle w:val="RPSBodyText"/>
        <w:rPr>
          <w:rFonts w:ascii="Calibri" w:eastAsia="Times New Roman" w:hAnsi="Calibri"/>
          <w:color w:val="404040"/>
          <w:spacing w:val="-4"/>
          <w:szCs w:val="26"/>
        </w:rPr>
      </w:pPr>
    </w:p>
    <w:p w14:paraId="6B612B35" w14:textId="77777777" w:rsidR="008913B8" w:rsidRPr="00305BB8" w:rsidRDefault="008913B8" w:rsidP="008913B8">
      <w:pPr>
        <w:pStyle w:val="RPSBodyText"/>
        <w:rPr>
          <w:rFonts w:ascii="Calibri" w:eastAsia="Times New Roman" w:hAnsi="Calibri"/>
          <w:color w:val="404040"/>
          <w:spacing w:val="-4"/>
          <w:szCs w:val="26"/>
        </w:rPr>
      </w:pPr>
      <w:r w:rsidRPr="00305BB8">
        <w:rPr>
          <w:rFonts w:ascii="Calibri" w:eastAsia="Times New Roman" w:hAnsi="Calibri"/>
          <w:b/>
          <w:i/>
          <w:color w:val="404040"/>
          <w:spacing w:val="-4"/>
          <w:szCs w:val="26"/>
        </w:rPr>
        <w:t>Fundamentals</w:t>
      </w:r>
      <w:r w:rsidRPr="00305BB8">
        <w:rPr>
          <w:rFonts w:ascii="Calibri" w:eastAsia="Times New Roman" w:hAnsi="Calibri"/>
          <w:color w:val="404040"/>
          <w:spacing w:val="-4"/>
          <w:szCs w:val="26"/>
        </w:rPr>
        <w:t xml:space="preserve"> set the fundamental principles for radiation protection and describe the fundamental radiation protection, safety and security objectives. They are written in an explanatory and non-regulatory style and describe the basic concepts and objectives of international best practice. </w:t>
      </w:r>
    </w:p>
    <w:p w14:paraId="09C379FB" w14:textId="77777777" w:rsidR="008913B8" w:rsidRPr="00305BB8" w:rsidRDefault="008913B8" w:rsidP="008913B8">
      <w:pPr>
        <w:pStyle w:val="RPSBodyText"/>
        <w:rPr>
          <w:rFonts w:ascii="Calibri" w:eastAsia="Times New Roman" w:hAnsi="Calibri"/>
          <w:color w:val="404040"/>
          <w:spacing w:val="-4"/>
          <w:szCs w:val="26"/>
        </w:rPr>
      </w:pPr>
    </w:p>
    <w:p w14:paraId="2B2B510D" w14:textId="77777777" w:rsidR="008913B8" w:rsidRPr="00305BB8" w:rsidRDefault="008913B8" w:rsidP="008913B8">
      <w:pPr>
        <w:pStyle w:val="RPSBodyText"/>
        <w:rPr>
          <w:rFonts w:ascii="Calibri" w:eastAsia="Times New Roman" w:hAnsi="Calibri"/>
          <w:color w:val="404040"/>
          <w:spacing w:val="-4"/>
          <w:szCs w:val="26"/>
        </w:rPr>
      </w:pPr>
      <w:r w:rsidRPr="00305BB8">
        <w:rPr>
          <w:rFonts w:ascii="Calibri" w:eastAsia="Times New Roman" w:hAnsi="Calibri"/>
          <w:b/>
          <w:i/>
          <w:color w:val="404040"/>
          <w:spacing w:val="-4"/>
          <w:szCs w:val="26"/>
        </w:rPr>
        <w:t>Codes</w:t>
      </w:r>
      <w:r w:rsidRPr="00305BB8">
        <w:rPr>
          <w:rFonts w:ascii="Calibri" w:eastAsia="Times New Roman" w:hAnsi="Calibri"/>
          <w:color w:val="404040"/>
          <w:spacing w:val="-4"/>
          <w:szCs w:val="26"/>
        </w:rPr>
        <w:t xml:space="preserve"> are regulatory in style and may be referenced by regulations or conditions of licence. They contain either general safety or security requirements which may be applicable for all dealings with radiation, or practice-specific requirements. They provide overarching requirements and are expressed as ‘must’ statements which are to be satisfied to ensure an acceptable level of safety and/or security.</w:t>
      </w:r>
    </w:p>
    <w:p w14:paraId="37D12269" w14:textId="77777777" w:rsidR="008913B8" w:rsidRPr="00305BB8" w:rsidRDefault="008913B8" w:rsidP="008913B8">
      <w:pPr>
        <w:pStyle w:val="Default"/>
        <w:rPr>
          <w:lang w:val="en-AU"/>
        </w:rPr>
      </w:pPr>
    </w:p>
    <w:p w14:paraId="6D21E2F2" w14:textId="77777777" w:rsidR="008913B8" w:rsidRPr="00305BB8" w:rsidRDefault="008913B8" w:rsidP="008913B8">
      <w:pPr>
        <w:pStyle w:val="RPSBodyText"/>
        <w:rPr>
          <w:rFonts w:ascii="Calibri" w:eastAsia="Times New Roman" w:hAnsi="Calibri"/>
          <w:color w:val="404040"/>
          <w:spacing w:val="-4"/>
          <w:szCs w:val="26"/>
        </w:rPr>
      </w:pPr>
      <w:r w:rsidRPr="00305BB8">
        <w:rPr>
          <w:rFonts w:ascii="Calibri" w:eastAsia="Times New Roman" w:hAnsi="Calibri"/>
          <w:b/>
          <w:bCs/>
          <w:i/>
          <w:iCs/>
          <w:color w:val="404040"/>
          <w:spacing w:val="-4"/>
          <w:szCs w:val="26"/>
        </w:rPr>
        <w:t>Standards</w:t>
      </w:r>
      <w:r w:rsidRPr="00305BB8">
        <w:rPr>
          <w:rFonts w:ascii="Calibri" w:eastAsia="Times New Roman" w:hAnsi="Calibri"/>
          <w:color w:val="404040"/>
          <w:spacing w:val="-4"/>
          <w:szCs w:val="26"/>
        </w:rPr>
        <w:t xml:space="preserve"> provide a national reference point for radiation protection and safety. They mainly provide quantitative requirements, such as exposure limits and key procedural guidance regarded as essential for best practice in radiation protection. They may be referenced by regulators, authorities, industry and other stakeholders in State, Territory or Commonwealth jurisdictions.</w:t>
      </w:r>
    </w:p>
    <w:p w14:paraId="480C3EB9" w14:textId="77777777" w:rsidR="008913B8" w:rsidRPr="00305BB8" w:rsidRDefault="008913B8" w:rsidP="008913B8">
      <w:pPr>
        <w:pStyle w:val="Default"/>
        <w:rPr>
          <w:lang w:val="en-AU"/>
        </w:rPr>
      </w:pPr>
    </w:p>
    <w:p w14:paraId="18CF0CC3" w14:textId="77777777" w:rsidR="008913B8" w:rsidRPr="00305BB8" w:rsidRDefault="008913B8" w:rsidP="008913B8">
      <w:pPr>
        <w:pStyle w:val="RPSBodyText"/>
        <w:rPr>
          <w:rFonts w:ascii="Calibri" w:eastAsia="Times New Roman" w:hAnsi="Calibri"/>
          <w:color w:val="404040"/>
          <w:spacing w:val="-4"/>
          <w:szCs w:val="26"/>
        </w:rPr>
      </w:pPr>
      <w:r w:rsidRPr="00305BB8">
        <w:rPr>
          <w:rFonts w:ascii="Calibri" w:eastAsia="Times New Roman" w:hAnsi="Calibri"/>
          <w:b/>
          <w:i/>
          <w:color w:val="404040"/>
          <w:spacing w:val="-4"/>
          <w:szCs w:val="26"/>
        </w:rPr>
        <w:t>Guides</w:t>
      </w:r>
      <w:r w:rsidRPr="00305BB8">
        <w:rPr>
          <w:rFonts w:ascii="Calibri" w:eastAsia="Times New Roman" w:hAnsi="Calibri"/>
          <w:color w:val="404040"/>
          <w:spacing w:val="-4"/>
          <w:szCs w:val="26"/>
        </w:rPr>
        <w:t xml:space="preserve"> provide recommendations and guidance on how to comply with the Codes or apply the principles of the Fundamentals. They are written in an explanatory and non-regulatory style and indicate the measures recommended to provide good practice. They are generally expressed as ‘should’ statements.</w:t>
      </w:r>
    </w:p>
    <w:p w14:paraId="5A29483D" w14:textId="77777777" w:rsidR="008913B8" w:rsidRPr="00305BB8" w:rsidRDefault="008913B8" w:rsidP="008913B8">
      <w:pPr>
        <w:pStyle w:val="RPSBodyText"/>
        <w:rPr>
          <w:rFonts w:ascii="Calibri" w:eastAsia="Times New Roman" w:hAnsi="Calibri"/>
          <w:color w:val="404040"/>
          <w:spacing w:val="-4"/>
          <w:szCs w:val="26"/>
        </w:rPr>
      </w:pPr>
    </w:p>
    <w:p w14:paraId="7CC53D39" w14:textId="77777777" w:rsidR="008913B8" w:rsidRPr="00305BB8" w:rsidRDefault="008913B8" w:rsidP="008913B8">
      <w:pPr>
        <w:pStyle w:val="RPSBodyText"/>
        <w:rPr>
          <w:rFonts w:ascii="Calibri" w:eastAsia="Times New Roman" w:hAnsi="Calibri"/>
          <w:color w:val="404040"/>
          <w:spacing w:val="-4"/>
          <w:szCs w:val="26"/>
        </w:rPr>
      </w:pPr>
      <w:r w:rsidRPr="00305BB8">
        <w:rPr>
          <w:rFonts w:ascii="Calibri" w:eastAsia="Times New Roman" w:hAnsi="Calibri"/>
          <w:color w:val="404040"/>
          <w:spacing w:val="-4"/>
          <w:szCs w:val="26"/>
        </w:rPr>
        <w:t xml:space="preserve">These four categories of publications are informed by public comment during drafting and are subject to a process of assessment of regulatory impact. </w:t>
      </w:r>
    </w:p>
    <w:p w14:paraId="35CAB795" w14:textId="77777777" w:rsidR="008913B8" w:rsidRPr="00305BB8" w:rsidRDefault="008913B8" w:rsidP="008913B8">
      <w:pPr>
        <w:pStyle w:val="RPSBodyText"/>
        <w:rPr>
          <w:rFonts w:ascii="Calibri" w:eastAsia="Times New Roman" w:hAnsi="Calibri"/>
          <w:color w:val="404040"/>
          <w:spacing w:val="-4"/>
          <w:szCs w:val="26"/>
        </w:rPr>
      </w:pPr>
    </w:p>
    <w:p w14:paraId="3CF19CFB" w14:textId="77777777" w:rsidR="008913B8" w:rsidRPr="00305BB8" w:rsidRDefault="008913B8" w:rsidP="008913B8">
      <w:pPr>
        <w:pStyle w:val="RPSBodyText"/>
        <w:rPr>
          <w:rFonts w:ascii="Calibri" w:eastAsia="Times New Roman" w:hAnsi="Calibri"/>
          <w:color w:val="404040"/>
          <w:spacing w:val="-4"/>
          <w:szCs w:val="26"/>
        </w:rPr>
      </w:pPr>
      <w:r w:rsidRPr="00305BB8">
        <w:rPr>
          <w:rFonts w:ascii="Calibri" w:eastAsia="Times New Roman" w:hAnsi="Calibri"/>
          <w:color w:val="404040"/>
          <w:spacing w:val="-4"/>
          <w:szCs w:val="26"/>
        </w:rPr>
        <w:t xml:space="preserve">All ARPANSA publications (including earlier editions of codes and guides for which ARPANSA is now responsible) are available in electronic format, and can be downloaded free of charge by visiting ARPANSA’s website at </w:t>
      </w:r>
      <w:hyperlink r:id="rId9" w:history="1">
        <w:r w:rsidRPr="00305BB8">
          <w:rPr>
            <w:rStyle w:val="Hyperlink"/>
            <w:rFonts w:ascii="Calibri" w:eastAsia="Times New Roman" w:hAnsi="Calibri"/>
            <w:spacing w:val="-4"/>
            <w:szCs w:val="26"/>
          </w:rPr>
          <w:t>https://www.arpansa.gov.au/regulation-and-licensing/regulatory-publications/radiation-protection-series</w:t>
        </w:r>
      </w:hyperlink>
      <w:r w:rsidRPr="00305BB8">
        <w:rPr>
          <w:rFonts w:asciiTheme="minorHAnsi" w:hAnsiTheme="minorHAnsi"/>
          <w:color w:val="0070C0"/>
        </w:rPr>
        <w:t>.</w:t>
      </w:r>
      <w:r w:rsidRPr="00305BB8">
        <w:rPr>
          <w:rFonts w:asciiTheme="minorHAnsi" w:hAnsiTheme="minorHAnsi"/>
        </w:rPr>
        <w:br/>
      </w:r>
    </w:p>
    <w:p w14:paraId="1C201876" w14:textId="77777777" w:rsidR="008913B8" w:rsidRPr="00305BB8" w:rsidRDefault="008913B8" w:rsidP="008913B8">
      <w:pPr>
        <w:pStyle w:val="RPSBodyText"/>
      </w:pPr>
      <w:r w:rsidRPr="00305BB8">
        <w:rPr>
          <w:rFonts w:ascii="Calibri" w:eastAsia="Times New Roman" w:hAnsi="Calibri"/>
          <w:color w:val="404040"/>
          <w:spacing w:val="-4"/>
          <w:szCs w:val="26"/>
        </w:rPr>
        <w:t>Further information can be obtained by telephoning ARPANSA on 1800 022 333 (free call within Australia) or +61 (03) 9433 2211.</w:t>
      </w:r>
    </w:p>
    <w:p w14:paraId="16572117" w14:textId="77777777" w:rsidR="008913B8" w:rsidRPr="00305BB8" w:rsidRDefault="008913B8" w:rsidP="008913B8">
      <w:pPr>
        <w:rPr>
          <w:rFonts w:eastAsia="Calibri"/>
          <w:noProof/>
          <w:lang w:eastAsia="en-US"/>
        </w:rPr>
      </w:pPr>
    </w:p>
    <w:p w14:paraId="279D2801" w14:textId="77777777" w:rsidR="008913B8" w:rsidRPr="00305BB8" w:rsidRDefault="008913B8" w:rsidP="008913B8">
      <w:pPr>
        <w:rPr>
          <w:rFonts w:eastAsiaTheme="minorHAnsi" w:cstheme="minorBidi"/>
          <w:lang w:eastAsia="en-US"/>
        </w:rPr>
      </w:pPr>
    </w:p>
    <w:p w14:paraId="53146E20" w14:textId="77777777" w:rsidR="008913B8" w:rsidRPr="00305BB8" w:rsidRDefault="008913B8" w:rsidP="008913B8">
      <w:pPr>
        <w:rPr>
          <w:rFonts w:eastAsiaTheme="minorHAnsi" w:cstheme="minorBidi"/>
          <w:lang w:eastAsia="en-US"/>
        </w:rPr>
      </w:pPr>
    </w:p>
    <w:p w14:paraId="51D1B191" w14:textId="77777777" w:rsidR="008913B8" w:rsidRPr="00305BB8" w:rsidRDefault="008913B8" w:rsidP="008913B8">
      <w:pPr>
        <w:rPr>
          <w:rFonts w:eastAsiaTheme="minorHAnsi" w:cstheme="minorBidi"/>
          <w:lang w:eastAsia="en-US"/>
        </w:rPr>
      </w:pPr>
    </w:p>
    <w:p w14:paraId="7495EFC0" w14:textId="77777777" w:rsidR="008913B8" w:rsidRPr="00305BB8" w:rsidRDefault="008913B8" w:rsidP="008913B8">
      <w:pPr>
        <w:rPr>
          <w:rFonts w:eastAsiaTheme="minorHAnsi" w:cstheme="minorBidi"/>
          <w:lang w:eastAsia="en-US"/>
        </w:rPr>
      </w:pPr>
    </w:p>
    <w:p w14:paraId="371B7E0E" w14:textId="77777777" w:rsidR="008913B8" w:rsidRPr="00305BB8" w:rsidRDefault="008913B8" w:rsidP="008913B8">
      <w:pPr>
        <w:rPr>
          <w:rFonts w:eastAsiaTheme="minorHAnsi" w:cstheme="minorBidi"/>
          <w:lang w:eastAsia="en-US"/>
        </w:rPr>
      </w:pPr>
    </w:p>
    <w:p w14:paraId="34BFA8BE" w14:textId="7F1A81E0" w:rsidR="008913B8" w:rsidRPr="00305BB8" w:rsidRDefault="005827E2" w:rsidP="008913B8">
      <w:pPr>
        <w:pStyle w:val="Title"/>
        <w:rPr>
          <w:b/>
        </w:rPr>
      </w:pPr>
      <w:bookmarkStart w:id="2" w:name="_Hlk176876521"/>
      <w:r>
        <w:rPr>
          <w:b/>
        </w:rPr>
        <w:t>Code</w:t>
      </w:r>
      <w:r w:rsidR="008913B8" w:rsidRPr="00305BB8">
        <w:rPr>
          <w:b/>
        </w:rPr>
        <w:t xml:space="preserve"> for Radiation </w:t>
      </w:r>
      <w:bookmarkEnd w:id="2"/>
      <w:r>
        <w:rPr>
          <w:b/>
        </w:rPr>
        <w:t>Protection in Dental Exposure</w:t>
      </w:r>
    </w:p>
    <w:p w14:paraId="37B949B4" w14:textId="77777777" w:rsidR="008913B8" w:rsidRPr="00305BB8" w:rsidRDefault="008913B8" w:rsidP="008913B8">
      <w:pPr>
        <w:rPr>
          <w:rFonts w:eastAsiaTheme="minorHAnsi" w:cstheme="minorBidi"/>
          <w:color w:val="4E1A74"/>
          <w:lang w:eastAsia="en-US"/>
        </w:rPr>
      </w:pPr>
    </w:p>
    <w:p w14:paraId="5A4D5F92" w14:textId="77777777" w:rsidR="008913B8" w:rsidRPr="00305BB8" w:rsidRDefault="008913B8" w:rsidP="008913B8">
      <w:pPr>
        <w:rPr>
          <w:rFonts w:eastAsiaTheme="minorHAnsi" w:cstheme="minorBidi"/>
          <w:color w:val="4E1A74"/>
          <w:lang w:eastAsia="en-US"/>
        </w:rPr>
      </w:pPr>
    </w:p>
    <w:p w14:paraId="6558546E" w14:textId="09FCF0B1" w:rsidR="008913B8" w:rsidRPr="009D660A" w:rsidRDefault="008913B8" w:rsidP="008913B8">
      <w:pPr>
        <w:pStyle w:val="Title"/>
        <w:rPr>
          <w:b/>
          <w:i/>
          <w:sz w:val="44"/>
        </w:rPr>
      </w:pPr>
      <w:r w:rsidRPr="00305BB8">
        <w:rPr>
          <w:b/>
          <w:i/>
          <w:sz w:val="44"/>
        </w:rPr>
        <w:t>Radiatio</w:t>
      </w:r>
      <w:r w:rsidRPr="009D660A">
        <w:rPr>
          <w:b/>
          <w:i/>
          <w:sz w:val="44"/>
        </w:rPr>
        <w:t xml:space="preserve">n Protection Series </w:t>
      </w:r>
      <w:r w:rsidR="005827E2" w:rsidRPr="009D660A">
        <w:rPr>
          <w:b/>
          <w:i/>
          <w:sz w:val="44"/>
        </w:rPr>
        <w:t>C</w:t>
      </w:r>
      <w:r w:rsidR="007D05E9" w:rsidRPr="009D660A">
        <w:rPr>
          <w:b/>
          <w:i/>
          <w:sz w:val="44"/>
        </w:rPr>
        <w:t>-</w:t>
      </w:r>
      <w:r w:rsidR="007D05E9">
        <w:rPr>
          <w:b/>
          <w:i/>
          <w:sz w:val="44"/>
        </w:rPr>
        <w:t>7</w:t>
      </w:r>
    </w:p>
    <w:p w14:paraId="08ABEB7D" w14:textId="77777777" w:rsidR="008913B8" w:rsidRPr="009D660A" w:rsidRDefault="008913B8" w:rsidP="008913B8">
      <w:pPr>
        <w:rPr>
          <w:rFonts w:eastAsiaTheme="minorHAnsi" w:cstheme="minorBidi"/>
          <w:color w:val="4E1A74"/>
          <w:lang w:eastAsia="en-US"/>
        </w:rPr>
      </w:pPr>
    </w:p>
    <w:p w14:paraId="4675C0A0" w14:textId="77777777" w:rsidR="008913B8" w:rsidRPr="009D660A" w:rsidRDefault="008913B8" w:rsidP="008913B8">
      <w:pPr>
        <w:rPr>
          <w:rFonts w:eastAsiaTheme="minorHAnsi" w:cstheme="minorBidi"/>
          <w:color w:val="4E1A74"/>
          <w:lang w:eastAsia="en-US"/>
        </w:rPr>
      </w:pPr>
    </w:p>
    <w:p w14:paraId="2E6B8607" w14:textId="54654EC0" w:rsidR="008913B8" w:rsidRPr="00305BB8" w:rsidRDefault="009D660A" w:rsidP="008913B8">
      <w:pPr>
        <w:pStyle w:val="Title"/>
        <w:rPr>
          <w:b/>
          <w:sz w:val="44"/>
        </w:rPr>
      </w:pPr>
      <w:r w:rsidRPr="007D05E9">
        <w:rPr>
          <w:b/>
          <w:sz w:val="44"/>
        </w:rPr>
        <w:t>February</w:t>
      </w:r>
      <w:r w:rsidR="008913B8" w:rsidRPr="007D05E9">
        <w:rPr>
          <w:b/>
          <w:sz w:val="44"/>
        </w:rPr>
        <w:t xml:space="preserve"> 202</w:t>
      </w:r>
      <w:r w:rsidR="005827E2" w:rsidRPr="007D05E9">
        <w:rPr>
          <w:b/>
          <w:sz w:val="44"/>
        </w:rPr>
        <w:t>5</w:t>
      </w:r>
    </w:p>
    <w:p w14:paraId="6E019474" w14:textId="77777777" w:rsidR="008913B8" w:rsidRPr="00305BB8" w:rsidRDefault="008913B8" w:rsidP="008913B8">
      <w:pPr>
        <w:rPr>
          <w:rFonts w:eastAsiaTheme="minorHAnsi" w:cstheme="minorBidi"/>
          <w:color w:val="4E1A74"/>
          <w:lang w:eastAsia="en-US"/>
        </w:rPr>
      </w:pPr>
    </w:p>
    <w:p w14:paraId="4DA92525" w14:textId="77777777" w:rsidR="008913B8" w:rsidRPr="00305BB8" w:rsidRDefault="008913B8" w:rsidP="008913B8">
      <w:pPr>
        <w:rPr>
          <w:rFonts w:eastAsiaTheme="minorHAnsi" w:cstheme="minorBidi"/>
          <w:color w:val="4E1A74"/>
          <w:lang w:eastAsia="en-US"/>
        </w:rPr>
      </w:pPr>
    </w:p>
    <w:p w14:paraId="6D02D1C8" w14:textId="77777777" w:rsidR="008913B8" w:rsidRPr="00305BB8" w:rsidRDefault="008913B8" w:rsidP="008913B8">
      <w:pPr>
        <w:rPr>
          <w:rFonts w:eastAsiaTheme="minorHAnsi" w:cstheme="minorBidi"/>
          <w:color w:val="4E1A74"/>
          <w:lang w:eastAsia="en-US"/>
        </w:rPr>
      </w:pPr>
    </w:p>
    <w:p w14:paraId="2036E197" w14:textId="77777777" w:rsidR="008913B8" w:rsidRPr="00305BB8" w:rsidRDefault="008913B8" w:rsidP="008913B8">
      <w:pPr>
        <w:rPr>
          <w:rFonts w:eastAsiaTheme="minorHAnsi" w:cstheme="minorBidi"/>
          <w:color w:val="4E1A74"/>
          <w:lang w:eastAsia="en-US"/>
        </w:rPr>
      </w:pPr>
    </w:p>
    <w:p w14:paraId="7479221D" w14:textId="61351DCB" w:rsidR="008913B8" w:rsidRPr="00305BB8" w:rsidRDefault="008913B8" w:rsidP="008913B8">
      <w:pPr>
        <w:pBdr>
          <w:top w:val="single" w:sz="4" w:space="1" w:color="4E1A74"/>
          <w:left w:val="single" w:sz="4" w:space="4" w:color="4E1A74"/>
          <w:bottom w:val="single" w:sz="4" w:space="1" w:color="4E1A74"/>
          <w:right w:val="single" w:sz="4" w:space="4" w:color="4E1A74"/>
        </w:pBdr>
        <w:shd w:val="clear" w:color="auto" w:fill="E8D6F6"/>
        <w:spacing w:before="0"/>
        <w:ind w:left="1134" w:right="1133"/>
        <w:rPr>
          <w:b/>
          <w:color w:val="4E1A74"/>
          <w:sz w:val="24"/>
        </w:rPr>
      </w:pPr>
      <w:r w:rsidRPr="00305BB8">
        <w:rPr>
          <w:b/>
          <w:color w:val="4E1A74"/>
          <w:sz w:val="24"/>
        </w:rPr>
        <w:t xml:space="preserve">This publication was prepared jointly with the </w:t>
      </w:r>
      <w:r w:rsidRPr="00305BB8">
        <w:rPr>
          <w:b/>
          <w:i/>
          <w:color w:val="4E1A74"/>
          <w:sz w:val="24"/>
        </w:rPr>
        <w:t>Radiation Health Committee</w:t>
      </w:r>
      <w:r w:rsidRPr="00305BB8">
        <w:rPr>
          <w:b/>
          <w:color w:val="4E1A74"/>
          <w:sz w:val="24"/>
        </w:rPr>
        <w:t xml:space="preserve">. The </w:t>
      </w:r>
      <w:r w:rsidRPr="00305BB8">
        <w:rPr>
          <w:b/>
          <w:i/>
          <w:color w:val="4E1A74"/>
          <w:sz w:val="24"/>
        </w:rPr>
        <w:t>Radiation Health and Safety Advisory Council</w:t>
      </w:r>
      <w:r w:rsidRPr="00305BB8">
        <w:rPr>
          <w:b/>
          <w:color w:val="4E1A74"/>
          <w:sz w:val="24"/>
        </w:rPr>
        <w:t xml:space="preserve"> advised the CEO to adopt the </w:t>
      </w:r>
      <w:r w:rsidR="005827E2">
        <w:rPr>
          <w:b/>
          <w:color w:val="4E1A74"/>
          <w:sz w:val="24"/>
        </w:rPr>
        <w:t>Code</w:t>
      </w:r>
      <w:r w:rsidRPr="00305BB8">
        <w:rPr>
          <w:b/>
          <w:color w:val="4E1A74"/>
          <w:sz w:val="24"/>
        </w:rPr>
        <w:t>.</w:t>
      </w:r>
    </w:p>
    <w:p w14:paraId="661E9E94" w14:textId="77777777" w:rsidR="008913B8" w:rsidRPr="00305BB8" w:rsidRDefault="008913B8" w:rsidP="008913B8">
      <w:pPr>
        <w:jc w:val="both"/>
        <w:rPr>
          <w:rFonts w:ascii="Georgia" w:eastAsia="Calibri" w:hAnsi="Georgia" w:cs="Georgia"/>
          <w:color w:val="000000"/>
          <w:sz w:val="24"/>
          <w:lang w:eastAsia="en-US"/>
        </w:rPr>
      </w:pPr>
    </w:p>
    <w:p w14:paraId="3FB69145" w14:textId="77777777" w:rsidR="008913B8" w:rsidRPr="00305BB8" w:rsidRDefault="008913B8" w:rsidP="008913B8">
      <w:pPr>
        <w:rPr>
          <w:rFonts w:eastAsia="Calibri"/>
        </w:rPr>
      </w:pPr>
      <w:r w:rsidRPr="00305BB8">
        <w:rPr>
          <w:rFonts w:eastAsia="Calibri"/>
          <w:noProof/>
        </w:rPr>
        <mc:AlternateContent>
          <mc:Choice Requires="wps">
            <w:drawing>
              <wp:anchor distT="0" distB="0" distL="114300" distR="114300" simplePos="0" relativeHeight="251658241" behindDoc="0" locked="0" layoutInCell="1" allowOverlap="1" wp14:anchorId="6DCDF5E7" wp14:editId="115F8785">
                <wp:simplePos x="0" y="0"/>
                <wp:positionH relativeFrom="margin">
                  <wp:posOffset>41910</wp:posOffset>
                </wp:positionH>
                <wp:positionV relativeFrom="paragraph">
                  <wp:posOffset>118110</wp:posOffset>
                </wp:positionV>
                <wp:extent cx="6058535" cy="6019800"/>
                <wp:effectExtent l="0" t="0" r="18415" b="1905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6019800"/>
                        </a:xfrm>
                        <a:prstGeom prst="rect">
                          <a:avLst/>
                        </a:prstGeom>
                        <a:noFill/>
                        <a:ln w="9525">
                          <a:solidFill>
                            <a:srgbClr val="000000"/>
                          </a:solidFill>
                          <a:miter lim="800000"/>
                          <a:headEnd/>
                          <a:tailEnd/>
                        </a:ln>
                      </wps:spPr>
                      <wps:txbx>
                        <w:txbxContent>
                          <w:p w14:paraId="106B208B" w14:textId="307C3CC2" w:rsidR="008913B8" w:rsidRPr="00F55D63" w:rsidRDefault="008913B8" w:rsidP="008913B8">
                            <w:pPr>
                              <w:pStyle w:val="Text"/>
                              <w:spacing w:before="0" w:after="0" w:line="240" w:lineRule="auto"/>
                              <w:rPr>
                                <w:sz w:val="18"/>
                                <w:szCs w:val="18"/>
                              </w:rPr>
                            </w:pPr>
                            <w:r>
                              <w:rPr>
                                <w:sz w:val="18"/>
                                <w:szCs w:val="18"/>
                                <w:lang w:eastAsia="en-US"/>
                              </w:rPr>
                              <w:t xml:space="preserve">© Commonwealth of </w:t>
                            </w:r>
                            <w:r w:rsidRPr="00305BB8">
                              <w:rPr>
                                <w:sz w:val="18"/>
                                <w:szCs w:val="18"/>
                                <w:lang w:eastAsia="en-US"/>
                              </w:rPr>
                              <w:t xml:space="preserve">Australia </w:t>
                            </w:r>
                            <w:r w:rsidRPr="00422A90">
                              <w:rPr>
                                <w:sz w:val="18"/>
                                <w:szCs w:val="18"/>
                                <w:lang w:eastAsia="en-US"/>
                              </w:rPr>
                              <w:t>202</w:t>
                            </w:r>
                            <w:r w:rsidR="007E36E8" w:rsidRPr="00422A90">
                              <w:rPr>
                                <w:sz w:val="18"/>
                                <w:szCs w:val="18"/>
                                <w:lang w:eastAsia="en-US"/>
                              </w:rPr>
                              <w:t>5</w:t>
                            </w:r>
                          </w:p>
                          <w:p w14:paraId="78CC389A" w14:textId="77777777" w:rsidR="008913B8" w:rsidRPr="00F55D63" w:rsidRDefault="008913B8" w:rsidP="008913B8">
                            <w:pPr>
                              <w:pStyle w:val="Text"/>
                              <w:spacing w:before="0" w:after="0" w:line="240" w:lineRule="auto"/>
                              <w:rPr>
                                <w:sz w:val="18"/>
                                <w:szCs w:val="18"/>
                              </w:rPr>
                            </w:pPr>
                            <w:r w:rsidRPr="00F55D63">
                              <w:rPr>
                                <w:sz w:val="18"/>
                                <w:szCs w:val="18"/>
                              </w:rPr>
                              <w:br/>
                              <w:t>This publication is protected by copyright. Copyright (and any other intellectual property rights, if any) in this publication is owned by the Commonwealth of Australia as represented by the Australian Radiation Protection and Nuclear Safety Agency (ARPANSA).</w:t>
                            </w:r>
                          </w:p>
                          <w:p w14:paraId="4CA3D7C1" w14:textId="77777777" w:rsidR="008913B8" w:rsidRPr="00F55D63" w:rsidRDefault="008913B8" w:rsidP="008913B8">
                            <w:pPr>
                              <w:pStyle w:val="Text"/>
                              <w:spacing w:before="0" w:after="0" w:line="240" w:lineRule="auto"/>
                              <w:rPr>
                                <w:sz w:val="18"/>
                                <w:szCs w:val="18"/>
                              </w:rPr>
                            </w:pPr>
                          </w:p>
                          <w:p w14:paraId="4498E1DA" w14:textId="77777777" w:rsidR="008913B8" w:rsidRPr="00F55D63" w:rsidRDefault="008913B8" w:rsidP="008913B8">
                            <w:pPr>
                              <w:pStyle w:val="Text"/>
                              <w:spacing w:before="0" w:after="0" w:line="240" w:lineRule="auto"/>
                              <w:rPr>
                                <w:sz w:val="18"/>
                                <w:szCs w:val="18"/>
                              </w:rPr>
                            </w:pPr>
                            <w:r w:rsidRPr="00F55D63">
                              <w:rPr>
                                <w:noProof/>
                                <w:sz w:val="18"/>
                                <w:szCs w:val="18"/>
                                <w:lang w:val="en-AU"/>
                              </w:rPr>
                              <w:drawing>
                                <wp:inline distT="0" distB="0" distL="0" distR="0" wp14:anchorId="2D05B58E" wp14:editId="4F12C820">
                                  <wp:extent cx="760095" cy="26416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095" cy="264160"/>
                                          </a:xfrm>
                                          <a:prstGeom prst="rect">
                                            <a:avLst/>
                                          </a:prstGeom>
                                          <a:noFill/>
                                          <a:ln>
                                            <a:noFill/>
                                          </a:ln>
                                        </pic:spPr>
                                      </pic:pic>
                                    </a:graphicData>
                                  </a:graphic>
                                </wp:inline>
                              </w:drawing>
                            </w:r>
                          </w:p>
                          <w:p w14:paraId="381D40C3" w14:textId="77777777" w:rsidR="008913B8" w:rsidRPr="00F55D63" w:rsidRDefault="008913B8" w:rsidP="008913B8">
                            <w:pPr>
                              <w:pStyle w:val="Text"/>
                              <w:spacing w:before="0" w:after="0" w:line="240" w:lineRule="auto"/>
                              <w:rPr>
                                <w:sz w:val="18"/>
                                <w:szCs w:val="18"/>
                              </w:rPr>
                            </w:pPr>
                          </w:p>
                          <w:p w14:paraId="554A4724" w14:textId="77777777" w:rsidR="008913B8" w:rsidRPr="00F55D63" w:rsidRDefault="008913B8" w:rsidP="008913B8">
                            <w:pPr>
                              <w:pStyle w:val="Text"/>
                              <w:spacing w:before="0" w:after="0" w:line="240" w:lineRule="auto"/>
                              <w:rPr>
                                <w:b/>
                                <w:sz w:val="18"/>
                                <w:szCs w:val="18"/>
                              </w:rPr>
                            </w:pPr>
                            <w:r w:rsidRPr="00F55D63">
                              <w:rPr>
                                <w:b/>
                                <w:sz w:val="18"/>
                                <w:szCs w:val="18"/>
                              </w:rPr>
                              <w:t>Creative Commons</w:t>
                            </w:r>
                          </w:p>
                          <w:p w14:paraId="1D9802CD" w14:textId="3DA6E4AC" w:rsidR="008913B8" w:rsidRPr="00F55D63" w:rsidRDefault="008913B8" w:rsidP="008913B8">
                            <w:pPr>
                              <w:pStyle w:val="Text"/>
                              <w:spacing w:before="180" w:after="0" w:line="240" w:lineRule="auto"/>
                              <w:rPr>
                                <w:sz w:val="18"/>
                                <w:szCs w:val="18"/>
                              </w:rPr>
                            </w:pPr>
                            <w:r w:rsidRPr="00F55D63">
                              <w:rPr>
                                <w:sz w:val="18"/>
                                <w:szCs w:val="18"/>
                              </w:rPr>
                              <w:t xml:space="preserve">With the exception of the Commonwealth Coat of Arms, any ARPANSA logos and any content that is marked as being third party material, this publication, </w:t>
                            </w:r>
                            <w:r>
                              <w:rPr>
                                <w:i/>
                                <w:sz w:val="18"/>
                                <w:szCs w:val="18"/>
                              </w:rPr>
                              <w:t>the</w:t>
                            </w:r>
                            <w:r w:rsidRPr="000A03E4">
                              <w:t xml:space="preserve"> </w:t>
                            </w:r>
                            <w:r w:rsidR="006951D9" w:rsidRPr="006951D9">
                              <w:rPr>
                                <w:i/>
                                <w:sz w:val="18"/>
                                <w:szCs w:val="18"/>
                              </w:rPr>
                              <w:t>Code for Radiation Protection in Dental Exposure</w:t>
                            </w:r>
                            <w:r w:rsidRPr="00F55D63">
                              <w:rPr>
                                <w:sz w:val="18"/>
                                <w:szCs w:val="18"/>
                              </w:rPr>
                              <w:t xml:space="preserve">, by the Australian Radiation Protection and Nuclear Safety Agency is licensed under a Creative Commons Attribution 3.0 Australia </w:t>
                            </w:r>
                            <w:proofErr w:type="spellStart"/>
                            <w:r w:rsidRPr="00F55D63">
                              <w:rPr>
                                <w:sz w:val="18"/>
                                <w:szCs w:val="18"/>
                              </w:rPr>
                              <w:t>licence</w:t>
                            </w:r>
                            <w:proofErr w:type="spellEnd"/>
                            <w:r w:rsidRPr="00F55D63">
                              <w:rPr>
                                <w:sz w:val="18"/>
                                <w:szCs w:val="18"/>
                              </w:rPr>
                              <w:t xml:space="preserve"> (to view a copy of the </w:t>
                            </w:r>
                            <w:proofErr w:type="spellStart"/>
                            <w:r w:rsidRPr="00F55D63">
                              <w:rPr>
                                <w:sz w:val="18"/>
                                <w:szCs w:val="18"/>
                              </w:rPr>
                              <w:t>licence</w:t>
                            </w:r>
                            <w:proofErr w:type="spellEnd"/>
                            <w:r w:rsidRPr="00F55D63">
                              <w:rPr>
                                <w:sz w:val="18"/>
                                <w:szCs w:val="18"/>
                              </w:rPr>
                              <w:t xml:space="preserve">, visit </w:t>
                            </w:r>
                            <w:hyperlink r:id="rId11" w:history="1">
                              <w:r w:rsidRPr="008D016B">
                                <w:rPr>
                                  <w:rStyle w:val="Hyperlink"/>
                                  <w:i/>
                                  <w:iCs/>
                                  <w:spacing w:val="-4"/>
                                  <w:sz w:val="18"/>
                                  <w:szCs w:val="18"/>
                                </w:rPr>
                                <w:t>http://creativecommons.org/licenses/by/3.0/au</w:t>
                              </w:r>
                            </w:hyperlink>
                            <w:r w:rsidRPr="00F55D63">
                              <w:rPr>
                                <w:sz w:val="18"/>
                                <w:szCs w:val="18"/>
                              </w:rPr>
                              <w:t xml:space="preserve">). It is a further condition of the </w:t>
                            </w:r>
                            <w:proofErr w:type="spellStart"/>
                            <w:r w:rsidRPr="00F55D63">
                              <w:rPr>
                                <w:sz w:val="18"/>
                                <w:szCs w:val="18"/>
                              </w:rPr>
                              <w:t>licence</w:t>
                            </w:r>
                            <w:proofErr w:type="spellEnd"/>
                            <w:r w:rsidRPr="00F55D63">
                              <w:rPr>
                                <w:sz w:val="18"/>
                                <w:szCs w:val="18"/>
                              </w:rPr>
                              <w:t xml:space="preserve"> that any numerical data referred to in this publication may not be changed. To the extent that copyright subsists in a third party, permission will be required from the third party to reuse the material.</w:t>
                            </w:r>
                          </w:p>
                          <w:p w14:paraId="6BB03A54" w14:textId="77777777" w:rsidR="008913B8" w:rsidRPr="00F55D63" w:rsidRDefault="008913B8" w:rsidP="008913B8">
                            <w:pPr>
                              <w:pStyle w:val="Text"/>
                              <w:spacing w:before="180" w:after="0" w:line="240" w:lineRule="auto"/>
                              <w:rPr>
                                <w:sz w:val="18"/>
                                <w:szCs w:val="18"/>
                              </w:rPr>
                            </w:pPr>
                            <w:r w:rsidRPr="00F55D63">
                              <w:rPr>
                                <w:sz w:val="18"/>
                                <w:szCs w:val="18"/>
                              </w:rPr>
                              <w:t xml:space="preserve">In essence, you are free to copy, communicate and adapt the material </w:t>
                            </w:r>
                            <w:proofErr w:type="gramStart"/>
                            <w:r w:rsidRPr="00F55D63">
                              <w:rPr>
                                <w:sz w:val="18"/>
                                <w:szCs w:val="18"/>
                              </w:rPr>
                              <w:t>as long as</w:t>
                            </w:r>
                            <w:proofErr w:type="gramEnd"/>
                            <w:r w:rsidRPr="00F55D63">
                              <w:rPr>
                                <w:sz w:val="18"/>
                                <w:szCs w:val="18"/>
                              </w:rPr>
                              <w:t xml:space="preserve"> you attribute the work to ARPANSA and abide by the other </w:t>
                            </w:r>
                            <w:proofErr w:type="spellStart"/>
                            <w:r w:rsidRPr="00F55D63">
                              <w:rPr>
                                <w:sz w:val="18"/>
                                <w:szCs w:val="18"/>
                              </w:rPr>
                              <w:t>licence</w:t>
                            </w:r>
                            <w:proofErr w:type="spellEnd"/>
                            <w:r w:rsidRPr="00F55D63">
                              <w:rPr>
                                <w:sz w:val="18"/>
                                <w:szCs w:val="18"/>
                              </w:rPr>
                              <w:t xml:space="preserve"> terms. The works are to be attributed to the Commonwealth as </w:t>
                            </w:r>
                            <w:proofErr w:type="gramStart"/>
                            <w:r w:rsidRPr="00F55D63">
                              <w:rPr>
                                <w:sz w:val="18"/>
                                <w:szCs w:val="18"/>
                              </w:rPr>
                              <w:t>follows:-</w:t>
                            </w:r>
                            <w:proofErr w:type="gramEnd"/>
                            <w:r w:rsidRPr="00F55D63">
                              <w:rPr>
                                <w:sz w:val="18"/>
                                <w:szCs w:val="18"/>
                              </w:rPr>
                              <w:t xml:space="preserve"> </w:t>
                            </w:r>
                          </w:p>
                          <w:p w14:paraId="62BA89C5" w14:textId="3DE5879C" w:rsidR="008913B8" w:rsidRPr="00305BB8" w:rsidRDefault="008913B8" w:rsidP="008913B8">
                            <w:pPr>
                              <w:pStyle w:val="TechRep"/>
                              <w:spacing w:before="120" w:after="0" w:line="240" w:lineRule="auto"/>
                              <w:ind w:left="284" w:right="357"/>
                              <w:rPr>
                                <w:sz w:val="18"/>
                                <w:szCs w:val="18"/>
                              </w:rPr>
                            </w:pPr>
                            <w:r w:rsidRPr="00F55D63">
                              <w:rPr>
                                <w:sz w:val="18"/>
                                <w:szCs w:val="18"/>
                              </w:rPr>
                              <w:t xml:space="preserve">“© Commonwealth </w:t>
                            </w:r>
                            <w:r w:rsidRPr="00305BB8">
                              <w:rPr>
                                <w:sz w:val="18"/>
                                <w:szCs w:val="18"/>
                              </w:rPr>
                              <w:t xml:space="preserve">of Australia </w:t>
                            </w:r>
                            <w:r w:rsidRPr="00422A90">
                              <w:rPr>
                                <w:sz w:val="18"/>
                                <w:szCs w:val="18"/>
                              </w:rPr>
                              <w:t>202</w:t>
                            </w:r>
                            <w:r w:rsidR="007E36E8" w:rsidRPr="00422A90">
                              <w:rPr>
                                <w:sz w:val="18"/>
                                <w:szCs w:val="18"/>
                              </w:rPr>
                              <w:t>5</w:t>
                            </w:r>
                            <w:r w:rsidRPr="00305BB8">
                              <w:rPr>
                                <w:sz w:val="18"/>
                                <w:szCs w:val="18"/>
                              </w:rPr>
                              <w:t xml:space="preserve"> as represented by the Australian Radiation Protection and Nuclear Safety Agency (ARPANSA)”</w:t>
                            </w:r>
                          </w:p>
                          <w:p w14:paraId="29444214" w14:textId="77777777" w:rsidR="008913B8" w:rsidRPr="00305BB8" w:rsidRDefault="008913B8" w:rsidP="008913B8">
                            <w:pPr>
                              <w:pStyle w:val="Text"/>
                              <w:spacing w:before="180" w:after="0" w:line="240" w:lineRule="auto"/>
                              <w:rPr>
                                <w:i/>
                                <w:iCs/>
                                <w:sz w:val="18"/>
                                <w:szCs w:val="18"/>
                              </w:rPr>
                            </w:pPr>
                            <w:r w:rsidRPr="00305BB8">
                              <w:rPr>
                                <w:sz w:val="18"/>
                                <w:szCs w:val="18"/>
                              </w:rPr>
                              <w:t xml:space="preserve">The publication should be attributed as: </w:t>
                            </w:r>
                            <w:r w:rsidRPr="00305BB8">
                              <w:rPr>
                                <w:i/>
                                <w:iCs/>
                                <w:sz w:val="18"/>
                                <w:szCs w:val="18"/>
                              </w:rPr>
                              <w:t>The Standard for Radiation Dosimetry Service Providers</w:t>
                            </w:r>
                          </w:p>
                          <w:p w14:paraId="3AA7C83E" w14:textId="77777777" w:rsidR="008913B8" w:rsidRPr="00305BB8" w:rsidRDefault="008913B8" w:rsidP="008913B8">
                            <w:pPr>
                              <w:pStyle w:val="TechRep"/>
                              <w:spacing w:before="0" w:after="0" w:line="240" w:lineRule="auto"/>
                              <w:rPr>
                                <w:sz w:val="18"/>
                                <w:szCs w:val="18"/>
                              </w:rPr>
                            </w:pPr>
                          </w:p>
                          <w:p w14:paraId="51B9B73B" w14:textId="77777777" w:rsidR="008913B8" w:rsidRPr="00F55D63" w:rsidRDefault="008913B8" w:rsidP="008913B8">
                            <w:pPr>
                              <w:pStyle w:val="TechRep"/>
                              <w:spacing w:before="0" w:after="0" w:line="240" w:lineRule="auto"/>
                              <w:contextualSpacing/>
                              <w:rPr>
                                <w:b/>
                                <w:sz w:val="18"/>
                                <w:szCs w:val="18"/>
                              </w:rPr>
                            </w:pPr>
                            <w:r w:rsidRPr="00305BB8">
                              <w:rPr>
                                <w:b/>
                                <w:sz w:val="18"/>
                                <w:szCs w:val="18"/>
                              </w:rPr>
                              <w:t>Use of the Coat of Arms</w:t>
                            </w:r>
                          </w:p>
                          <w:p w14:paraId="5CB741ED" w14:textId="77777777" w:rsidR="008913B8" w:rsidRPr="00F55D63" w:rsidRDefault="008913B8" w:rsidP="008913B8">
                            <w:pPr>
                              <w:pStyle w:val="Text"/>
                              <w:spacing w:before="180" w:after="0" w:line="240" w:lineRule="auto"/>
                              <w:rPr>
                                <w:sz w:val="18"/>
                                <w:szCs w:val="18"/>
                              </w:rPr>
                            </w:pPr>
                            <w:r w:rsidRPr="00F55D63">
                              <w:rPr>
                                <w:sz w:val="18"/>
                                <w:szCs w:val="18"/>
                              </w:rPr>
                              <w:t xml:space="preserve">The terms under which the Coat of Arms can be used are detailed on the </w:t>
                            </w:r>
                            <w:r>
                              <w:rPr>
                                <w:sz w:val="18"/>
                                <w:szCs w:val="18"/>
                              </w:rPr>
                              <w:t>Department of the Prime Minister and Cabinet</w:t>
                            </w:r>
                            <w:r w:rsidRPr="00F55D63">
                              <w:rPr>
                                <w:sz w:val="18"/>
                                <w:szCs w:val="18"/>
                              </w:rPr>
                              <w:t xml:space="preserve"> website</w:t>
                            </w:r>
                            <w:r>
                              <w:rPr>
                                <w:sz w:val="18"/>
                                <w:szCs w:val="18"/>
                              </w:rPr>
                              <w:t xml:space="preserve"> </w:t>
                            </w:r>
                            <w:r w:rsidRPr="00F55D63">
                              <w:rPr>
                                <w:sz w:val="18"/>
                                <w:szCs w:val="18"/>
                              </w:rPr>
                              <w:t>(</w:t>
                            </w:r>
                            <w:hyperlink r:id="rId12" w:history="1">
                              <w:r w:rsidRPr="00D76967">
                                <w:rPr>
                                  <w:rStyle w:val="Hyperlink"/>
                                  <w:sz w:val="18"/>
                                </w:rPr>
                                <w:t>www.dpmc.gov.au/government/commonwealth-coat-arms</w:t>
                              </w:r>
                            </w:hyperlink>
                            <w:r w:rsidRPr="00F55D63">
                              <w:rPr>
                                <w:sz w:val="18"/>
                                <w:szCs w:val="18"/>
                              </w:rPr>
                              <w:t>).</w:t>
                            </w:r>
                          </w:p>
                          <w:p w14:paraId="7D6905B9" w14:textId="77777777" w:rsidR="008913B8" w:rsidRPr="00F55D63" w:rsidRDefault="008913B8" w:rsidP="008913B8">
                            <w:pPr>
                              <w:pStyle w:val="Text"/>
                              <w:spacing w:before="180" w:after="0" w:line="240" w:lineRule="auto"/>
                              <w:rPr>
                                <w:sz w:val="18"/>
                                <w:szCs w:val="18"/>
                              </w:rPr>
                            </w:pPr>
                            <w:r w:rsidRPr="00F55D63">
                              <w:rPr>
                                <w:sz w:val="18"/>
                                <w:szCs w:val="18"/>
                              </w:rPr>
                              <w:t xml:space="preserve">Enquiries regarding the </w:t>
                            </w:r>
                            <w:proofErr w:type="spellStart"/>
                            <w:r w:rsidRPr="00F55D63">
                              <w:rPr>
                                <w:sz w:val="18"/>
                                <w:szCs w:val="18"/>
                              </w:rPr>
                              <w:t>licence</w:t>
                            </w:r>
                            <w:proofErr w:type="spellEnd"/>
                            <w:r w:rsidRPr="00F55D63">
                              <w:rPr>
                                <w:sz w:val="18"/>
                                <w:szCs w:val="18"/>
                              </w:rPr>
                              <w:t xml:space="preserve"> and any use of this report are welcome.</w:t>
                            </w:r>
                          </w:p>
                          <w:p w14:paraId="410D883D" w14:textId="77777777" w:rsidR="008913B8" w:rsidRPr="00F55D63" w:rsidRDefault="008913B8" w:rsidP="008913B8">
                            <w:pPr>
                              <w:pStyle w:val="TechRep"/>
                              <w:spacing w:before="180" w:after="0" w:line="240" w:lineRule="auto"/>
                              <w:jc w:val="left"/>
                              <w:rPr>
                                <w:sz w:val="18"/>
                                <w:szCs w:val="18"/>
                              </w:rPr>
                            </w:pPr>
                            <w:r w:rsidRPr="00F55D63">
                              <w:rPr>
                                <w:sz w:val="18"/>
                                <w:szCs w:val="18"/>
                              </w:rPr>
                              <w:tab/>
                              <w:t>ARPANSA</w:t>
                            </w:r>
                            <w:r w:rsidRPr="00F55D63">
                              <w:rPr>
                                <w:sz w:val="18"/>
                                <w:szCs w:val="18"/>
                              </w:rPr>
                              <w:br/>
                            </w:r>
                            <w:r w:rsidRPr="00F55D63">
                              <w:rPr>
                                <w:sz w:val="18"/>
                                <w:szCs w:val="18"/>
                              </w:rPr>
                              <w:tab/>
                              <w:t>619 Lower Plenty Road</w:t>
                            </w:r>
                            <w:r w:rsidRPr="00F55D63">
                              <w:rPr>
                                <w:sz w:val="18"/>
                                <w:szCs w:val="18"/>
                              </w:rPr>
                              <w:br/>
                            </w:r>
                            <w:r w:rsidRPr="00F55D63">
                              <w:rPr>
                                <w:sz w:val="18"/>
                                <w:szCs w:val="18"/>
                              </w:rPr>
                              <w:tab/>
                              <w:t>YALLAMBIE   VIC   3085</w:t>
                            </w:r>
                          </w:p>
                          <w:p w14:paraId="3F3053B8" w14:textId="77777777" w:rsidR="008913B8" w:rsidRPr="00F55D63" w:rsidRDefault="008913B8" w:rsidP="008913B8">
                            <w:pPr>
                              <w:pStyle w:val="TechRep"/>
                              <w:spacing w:before="0" w:after="0" w:line="240" w:lineRule="auto"/>
                              <w:jc w:val="left"/>
                              <w:rPr>
                                <w:rFonts w:cs="Calibri"/>
                                <w:sz w:val="18"/>
                                <w:szCs w:val="18"/>
                              </w:rPr>
                            </w:pPr>
                            <w:r w:rsidRPr="00F55D63">
                              <w:rPr>
                                <w:rFonts w:cs="Calibri"/>
                                <w:sz w:val="18"/>
                                <w:szCs w:val="18"/>
                              </w:rPr>
                              <w:tab/>
                              <w:t>Tel:   1800 022 333 (Freecall) or +61 3 9433 2211</w:t>
                            </w:r>
                            <w:r w:rsidRPr="00F55D63">
                              <w:rPr>
                                <w:rFonts w:cs="Calibri"/>
                                <w:sz w:val="18"/>
                                <w:szCs w:val="18"/>
                              </w:rPr>
                              <w:br/>
                            </w:r>
                            <w:r w:rsidRPr="00F55D63">
                              <w:rPr>
                                <w:rFonts w:cs="Calibri"/>
                                <w:sz w:val="18"/>
                                <w:szCs w:val="18"/>
                              </w:rPr>
                              <w:br/>
                            </w:r>
                            <w:r w:rsidRPr="00F55D63">
                              <w:rPr>
                                <w:rFonts w:cs="Calibri"/>
                                <w:sz w:val="18"/>
                                <w:szCs w:val="18"/>
                              </w:rPr>
                              <w:tab/>
                              <w:t xml:space="preserve">Email:  </w:t>
                            </w:r>
                            <w:hyperlink r:id="rId13" w:history="1">
                              <w:r w:rsidRPr="008D016B">
                                <w:rPr>
                                  <w:rStyle w:val="Hyperlink"/>
                                  <w:rFonts w:eastAsia="Times New Roman"/>
                                  <w:sz w:val="18"/>
                                  <w:szCs w:val="18"/>
                                </w:rPr>
                                <w:t>info@arpansa.gov.au</w:t>
                              </w:r>
                            </w:hyperlink>
                            <w:r w:rsidRPr="00F55D63">
                              <w:rPr>
                                <w:rFonts w:cs="Calibri"/>
                                <w:sz w:val="18"/>
                                <w:szCs w:val="18"/>
                              </w:rPr>
                              <w:br/>
                            </w:r>
                            <w:r w:rsidRPr="00F55D63">
                              <w:rPr>
                                <w:rFonts w:cs="Calibri"/>
                                <w:sz w:val="18"/>
                                <w:szCs w:val="18"/>
                              </w:rPr>
                              <w:tab/>
                              <w:t xml:space="preserve">Website:  </w:t>
                            </w:r>
                            <w:hyperlink r:id="rId14" w:history="1">
                              <w:r w:rsidRPr="008D016B">
                                <w:rPr>
                                  <w:rStyle w:val="Hyperlink"/>
                                  <w:rFonts w:eastAsia="Times New Roman"/>
                                  <w:sz w:val="18"/>
                                  <w:szCs w:val="18"/>
                                </w:rPr>
                                <w:t>www.arpansa.gov.au</w:t>
                              </w:r>
                            </w:hyperlink>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DF5E7" id="_x0000_t202" coordsize="21600,21600" o:spt="202" path="m,l,21600r21600,l21600,xe">
                <v:stroke joinstyle="miter"/>
                <v:path gradientshapeok="t" o:connecttype="rect"/>
              </v:shapetype>
              <v:shape id="Text Box 5" o:spid="_x0000_s1026" type="#_x0000_t202" style="position:absolute;margin-left:3.3pt;margin-top:9.3pt;width:477.05pt;height:47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" filled="f">
                <v:textbox inset="2mm,1mm,2mm,1mm">
                  <w:txbxContent>
                    <w:p w14:paraId="106B208B" w14:textId="307C3CC2" w:rsidR="008913B8" w:rsidRPr="00F55D63" w:rsidRDefault="008913B8" w:rsidP="008913B8">
                      <w:pPr>
                        <w:pStyle w:val="Text"/>
                        <w:spacing w:before="0" w:after="0" w:line="240" w:lineRule="auto"/>
                        <w:rPr>
                          <w:sz w:val="18"/>
                          <w:szCs w:val="18"/>
                        </w:rPr>
                      </w:pPr>
                      <w:r>
                        <w:rPr>
                          <w:sz w:val="18"/>
                          <w:szCs w:val="18"/>
                          <w:lang w:eastAsia="en-US"/>
                        </w:rPr>
                        <w:t xml:space="preserve">© Commonwealth of </w:t>
                      </w:r>
                      <w:r w:rsidRPr="00305BB8">
                        <w:rPr>
                          <w:sz w:val="18"/>
                          <w:szCs w:val="18"/>
                          <w:lang w:eastAsia="en-US"/>
                        </w:rPr>
                        <w:t xml:space="preserve">Australia </w:t>
                      </w:r>
                      <w:r w:rsidRPr="00422A90">
                        <w:rPr>
                          <w:sz w:val="18"/>
                          <w:szCs w:val="18"/>
                          <w:lang w:eastAsia="en-US"/>
                        </w:rPr>
                        <w:t>202</w:t>
                      </w:r>
                      <w:r w:rsidR="007E36E8" w:rsidRPr="00422A90">
                        <w:rPr>
                          <w:sz w:val="18"/>
                          <w:szCs w:val="18"/>
                          <w:lang w:eastAsia="en-US"/>
                        </w:rPr>
                        <w:t>5</w:t>
                      </w:r>
                    </w:p>
                    <w:p w14:paraId="78CC389A" w14:textId="77777777" w:rsidR="008913B8" w:rsidRPr="00F55D63" w:rsidRDefault="008913B8" w:rsidP="008913B8">
                      <w:pPr>
                        <w:pStyle w:val="Text"/>
                        <w:spacing w:before="0" w:after="0" w:line="240" w:lineRule="auto"/>
                        <w:rPr>
                          <w:sz w:val="18"/>
                          <w:szCs w:val="18"/>
                        </w:rPr>
                      </w:pPr>
                      <w:r w:rsidRPr="00F55D63">
                        <w:rPr>
                          <w:sz w:val="18"/>
                          <w:szCs w:val="18"/>
                        </w:rPr>
                        <w:br/>
                        <w:t>This publication is protected by copyright. Copyright (and any other intellectual property rights, if any) in this publication is owned by the Commonwealth of Australia as represented by the Australian Radiation Protection and Nuclear Safety Agency (ARPANSA).</w:t>
                      </w:r>
                    </w:p>
                    <w:p w14:paraId="4CA3D7C1" w14:textId="77777777" w:rsidR="008913B8" w:rsidRPr="00F55D63" w:rsidRDefault="008913B8" w:rsidP="008913B8">
                      <w:pPr>
                        <w:pStyle w:val="Text"/>
                        <w:spacing w:before="0" w:after="0" w:line="240" w:lineRule="auto"/>
                        <w:rPr>
                          <w:sz w:val="18"/>
                          <w:szCs w:val="18"/>
                        </w:rPr>
                      </w:pPr>
                    </w:p>
                    <w:p w14:paraId="4498E1DA" w14:textId="77777777" w:rsidR="008913B8" w:rsidRPr="00F55D63" w:rsidRDefault="008913B8" w:rsidP="008913B8">
                      <w:pPr>
                        <w:pStyle w:val="Text"/>
                        <w:spacing w:before="0" w:after="0" w:line="240" w:lineRule="auto"/>
                        <w:rPr>
                          <w:sz w:val="18"/>
                          <w:szCs w:val="18"/>
                        </w:rPr>
                      </w:pPr>
                      <w:r w:rsidRPr="00F55D63">
                        <w:rPr>
                          <w:noProof/>
                          <w:sz w:val="18"/>
                          <w:szCs w:val="18"/>
                          <w:lang w:val="en-AU"/>
                        </w:rPr>
                        <w:drawing>
                          <wp:inline distT="0" distB="0" distL="0" distR="0" wp14:anchorId="2D05B58E" wp14:editId="4F12C820">
                            <wp:extent cx="760095" cy="26416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095" cy="264160"/>
                                    </a:xfrm>
                                    <a:prstGeom prst="rect">
                                      <a:avLst/>
                                    </a:prstGeom>
                                    <a:noFill/>
                                    <a:ln>
                                      <a:noFill/>
                                    </a:ln>
                                  </pic:spPr>
                                </pic:pic>
                              </a:graphicData>
                            </a:graphic>
                          </wp:inline>
                        </w:drawing>
                      </w:r>
                    </w:p>
                    <w:p w14:paraId="381D40C3" w14:textId="77777777" w:rsidR="008913B8" w:rsidRPr="00F55D63" w:rsidRDefault="008913B8" w:rsidP="008913B8">
                      <w:pPr>
                        <w:pStyle w:val="Text"/>
                        <w:spacing w:before="0" w:after="0" w:line="240" w:lineRule="auto"/>
                        <w:rPr>
                          <w:sz w:val="18"/>
                          <w:szCs w:val="18"/>
                        </w:rPr>
                      </w:pPr>
                    </w:p>
                    <w:p w14:paraId="554A4724" w14:textId="77777777" w:rsidR="008913B8" w:rsidRPr="00F55D63" w:rsidRDefault="008913B8" w:rsidP="008913B8">
                      <w:pPr>
                        <w:pStyle w:val="Text"/>
                        <w:spacing w:before="0" w:after="0" w:line="240" w:lineRule="auto"/>
                        <w:rPr>
                          <w:b/>
                          <w:sz w:val="18"/>
                          <w:szCs w:val="18"/>
                        </w:rPr>
                      </w:pPr>
                      <w:r w:rsidRPr="00F55D63">
                        <w:rPr>
                          <w:b/>
                          <w:sz w:val="18"/>
                          <w:szCs w:val="18"/>
                        </w:rPr>
                        <w:t>Creative Commons</w:t>
                      </w:r>
                    </w:p>
                    <w:p w14:paraId="1D9802CD" w14:textId="3DA6E4AC" w:rsidR="008913B8" w:rsidRPr="00F55D63" w:rsidRDefault="008913B8" w:rsidP="008913B8">
                      <w:pPr>
                        <w:pStyle w:val="Text"/>
                        <w:spacing w:before="180" w:after="0" w:line="240" w:lineRule="auto"/>
                        <w:rPr>
                          <w:sz w:val="18"/>
                          <w:szCs w:val="18"/>
                        </w:rPr>
                      </w:pPr>
                      <w:r w:rsidRPr="00F55D63">
                        <w:rPr>
                          <w:sz w:val="18"/>
                          <w:szCs w:val="18"/>
                        </w:rPr>
                        <w:t xml:space="preserve">With the exception of the Commonwealth Coat of Arms, any ARPANSA logos and any content that is marked as being third party material, this publication, </w:t>
                      </w:r>
                      <w:r>
                        <w:rPr>
                          <w:i/>
                          <w:sz w:val="18"/>
                          <w:szCs w:val="18"/>
                        </w:rPr>
                        <w:t>the</w:t>
                      </w:r>
                      <w:r w:rsidRPr="000A03E4">
                        <w:t xml:space="preserve"> </w:t>
                      </w:r>
                      <w:r w:rsidR="006951D9" w:rsidRPr="006951D9">
                        <w:rPr>
                          <w:i/>
                          <w:sz w:val="18"/>
                          <w:szCs w:val="18"/>
                        </w:rPr>
                        <w:t>Code for Radiation Protection in Dental Exposure</w:t>
                      </w:r>
                      <w:r w:rsidRPr="00F55D63">
                        <w:rPr>
                          <w:sz w:val="18"/>
                          <w:szCs w:val="18"/>
                        </w:rPr>
                        <w:t xml:space="preserve">, by the Australian Radiation Protection and Nuclear Safety Agency is licensed under a Creative Commons Attribution 3.0 Australia </w:t>
                      </w:r>
                      <w:proofErr w:type="spellStart"/>
                      <w:r w:rsidRPr="00F55D63">
                        <w:rPr>
                          <w:sz w:val="18"/>
                          <w:szCs w:val="18"/>
                        </w:rPr>
                        <w:t>licence</w:t>
                      </w:r>
                      <w:proofErr w:type="spellEnd"/>
                      <w:r w:rsidRPr="00F55D63">
                        <w:rPr>
                          <w:sz w:val="18"/>
                          <w:szCs w:val="18"/>
                        </w:rPr>
                        <w:t xml:space="preserve"> (to view a copy of the </w:t>
                      </w:r>
                      <w:proofErr w:type="spellStart"/>
                      <w:r w:rsidRPr="00F55D63">
                        <w:rPr>
                          <w:sz w:val="18"/>
                          <w:szCs w:val="18"/>
                        </w:rPr>
                        <w:t>licence</w:t>
                      </w:r>
                      <w:proofErr w:type="spellEnd"/>
                      <w:r w:rsidRPr="00F55D63">
                        <w:rPr>
                          <w:sz w:val="18"/>
                          <w:szCs w:val="18"/>
                        </w:rPr>
                        <w:t xml:space="preserve">, visit </w:t>
                      </w:r>
                      <w:hyperlink r:id="rId15" w:history="1">
                        <w:r w:rsidRPr="008D016B">
                          <w:rPr>
                            <w:rStyle w:val="Hyperlink"/>
                            <w:i/>
                            <w:iCs/>
                            <w:spacing w:val="-4"/>
                            <w:sz w:val="18"/>
                            <w:szCs w:val="18"/>
                          </w:rPr>
                          <w:t>http://creativecommons.org/licenses/by/3.0/au</w:t>
                        </w:r>
                      </w:hyperlink>
                      <w:r w:rsidRPr="00F55D63">
                        <w:rPr>
                          <w:sz w:val="18"/>
                          <w:szCs w:val="18"/>
                        </w:rPr>
                        <w:t xml:space="preserve">). It is a further condition of the </w:t>
                      </w:r>
                      <w:proofErr w:type="spellStart"/>
                      <w:r w:rsidRPr="00F55D63">
                        <w:rPr>
                          <w:sz w:val="18"/>
                          <w:szCs w:val="18"/>
                        </w:rPr>
                        <w:t>licence</w:t>
                      </w:r>
                      <w:proofErr w:type="spellEnd"/>
                      <w:r w:rsidRPr="00F55D63">
                        <w:rPr>
                          <w:sz w:val="18"/>
                          <w:szCs w:val="18"/>
                        </w:rPr>
                        <w:t xml:space="preserve"> that any numerical data referred to in this publication may not be changed. To the extent that copyright subsists in a third party, permission will be required from the third party to reuse the material.</w:t>
                      </w:r>
                    </w:p>
                    <w:p w14:paraId="6BB03A54" w14:textId="77777777" w:rsidR="008913B8" w:rsidRPr="00F55D63" w:rsidRDefault="008913B8" w:rsidP="008913B8">
                      <w:pPr>
                        <w:pStyle w:val="Text"/>
                        <w:spacing w:before="180" w:after="0" w:line="240" w:lineRule="auto"/>
                        <w:rPr>
                          <w:sz w:val="18"/>
                          <w:szCs w:val="18"/>
                        </w:rPr>
                      </w:pPr>
                      <w:r w:rsidRPr="00F55D63">
                        <w:rPr>
                          <w:sz w:val="18"/>
                          <w:szCs w:val="18"/>
                        </w:rPr>
                        <w:t xml:space="preserve">In essence, you are free to copy, communicate and adapt the material </w:t>
                      </w:r>
                      <w:proofErr w:type="gramStart"/>
                      <w:r w:rsidRPr="00F55D63">
                        <w:rPr>
                          <w:sz w:val="18"/>
                          <w:szCs w:val="18"/>
                        </w:rPr>
                        <w:t>as long as</w:t>
                      </w:r>
                      <w:proofErr w:type="gramEnd"/>
                      <w:r w:rsidRPr="00F55D63">
                        <w:rPr>
                          <w:sz w:val="18"/>
                          <w:szCs w:val="18"/>
                        </w:rPr>
                        <w:t xml:space="preserve"> you attribute the work to ARPANSA and abide by the other </w:t>
                      </w:r>
                      <w:proofErr w:type="spellStart"/>
                      <w:r w:rsidRPr="00F55D63">
                        <w:rPr>
                          <w:sz w:val="18"/>
                          <w:szCs w:val="18"/>
                        </w:rPr>
                        <w:t>licence</w:t>
                      </w:r>
                      <w:proofErr w:type="spellEnd"/>
                      <w:r w:rsidRPr="00F55D63">
                        <w:rPr>
                          <w:sz w:val="18"/>
                          <w:szCs w:val="18"/>
                        </w:rPr>
                        <w:t xml:space="preserve"> terms. The works are to be attributed to the Commonwealth as </w:t>
                      </w:r>
                      <w:proofErr w:type="gramStart"/>
                      <w:r w:rsidRPr="00F55D63">
                        <w:rPr>
                          <w:sz w:val="18"/>
                          <w:szCs w:val="18"/>
                        </w:rPr>
                        <w:t>follows:-</w:t>
                      </w:r>
                      <w:proofErr w:type="gramEnd"/>
                      <w:r w:rsidRPr="00F55D63">
                        <w:rPr>
                          <w:sz w:val="18"/>
                          <w:szCs w:val="18"/>
                        </w:rPr>
                        <w:t xml:space="preserve"> </w:t>
                      </w:r>
                    </w:p>
                    <w:p w14:paraId="62BA89C5" w14:textId="3DE5879C" w:rsidR="008913B8" w:rsidRPr="00305BB8" w:rsidRDefault="008913B8" w:rsidP="008913B8">
                      <w:pPr>
                        <w:pStyle w:val="TechRep"/>
                        <w:spacing w:before="120" w:after="0" w:line="240" w:lineRule="auto"/>
                        <w:ind w:left="284" w:right="357"/>
                        <w:rPr>
                          <w:sz w:val="18"/>
                          <w:szCs w:val="18"/>
                        </w:rPr>
                      </w:pPr>
                      <w:r w:rsidRPr="00F55D63">
                        <w:rPr>
                          <w:sz w:val="18"/>
                          <w:szCs w:val="18"/>
                        </w:rPr>
                        <w:t xml:space="preserve">“© Commonwealth </w:t>
                      </w:r>
                      <w:r w:rsidRPr="00305BB8">
                        <w:rPr>
                          <w:sz w:val="18"/>
                          <w:szCs w:val="18"/>
                        </w:rPr>
                        <w:t xml:space="preserve">of Australia </w:t>
                      </w:r>
                      <w:r w:rsidRPr="00422A90">
                        <w:rPr>
                          <w:sz w:val="18"/>
                          <w:szCs w:val="18"/>
                        </w:rPr>
                        <w:t>202</w:t>
                      </w:r>
                      <w:r w:rsidR="007E36E8" w:rsidRPr="00422A90">
                        <w:rPr>
                          <w:sz w:val="18"/>
                          <w:szCs w:val="18"/>
                        </w:rPr>
                        <w:t>5</w:t>
                      </w:r>
                      <w:r w:rsidRPr="00305BB8">
                        <w:rPr>
                          <w:sz w:val="18"/>
                          <w:szCs w:val="18"/>
                        </w:rPr>
                        <w:t xml:space="preserve"> as represented by the Australian Radiation Protection and Nuclear Safety Agency (ARPANSA)”</w:t>
                      </w:r>
                    </w:p>
                    <w:p w14:paraId="29444214" w14:textId="77777777" w:rsidR="008913B8" w:rsidRPr="00305BB8" w:rsidRDefault="008913B8" w:rsidP="008913B8">
                      <w:pPr>
                        <w:pStyle w:val="Text"/>
                        <w:spacing w:before="180" w:after="0" w:line="240" w:lineRule="auto"/>
                        <w:rPr>
                          <w:i/>
                          <w:iCs/>
                          <w:sz w:val="18"/>
                          <w:szCs w:val="18"/>
                        </w:rPr>
                      </w:pPr>
                      <w:r w:rsidRPr="00305BB8">
                        <w:rPr>
                          <w:sz w:val="18"/>
                          <w:szCs w:val="18"/>
                        </w:rPr>
                        <w:t xml:space="preserve">The publication should be attributed as: </w:t>
                      </w:r>
                      <w:r w:rsidRPr="00305BB8">
                        <w:rPr>
                          <w:i/>
                          <w:iCs/>
                          <w:sz w:val="18"/>
                          <w:szCs w:val="18"/>
                        </w:rPr>
                        <w:t>The Standard for Radiation Dosimetry Service Providers</w:t>
                      </w:r>
                    </w:p>
                    <w:p w14:paraId="3AA7C83E" w14:textId="77777777" w:rsidR="008913B8" w:rsidRPr="00305BB8" w:rsidRDefault="008913B8" w:rsidP="008913B8">
                      <w:pPr>
                        <w:pStyle w:val="TechRep"/>
                        <w:spacing w:before="0" w:after="0" w:line="240" w:lineRule="auto"/>
                        <w:rPr>
                          <w:sz w:val="18"/>
                          <w:szCs w:val="18"/>
                        </w:rPr>
                      </w:pPr>
                    </w:p>
                    <w:p w14:paraId="51B9B73B" w14:textId="77777777" w:rsidR="008913B8" w:rsidRPr="00F55D63" w:rsidRDefault="008913B8" w:rsidP="008913B8">
                      <w:pPr>
                        <w:pStyle w:val="TechRep"/>
                        <w:spacing w:before="0" w:after="0" w:line="240" w:lineRule="auto"/>
                        <w:contextualSpacing/>
                        <w:rPr>
                          <w:b/>
                          <w:sz w:val="18"/>
                          <w:szCs w:val="18"/>
                        </w:rPr>
                      </w:pPr>
                      <w:r w:rsidRPr="00305BB8">
                        <w:rPr>
                          <w:b/>
                          <w:sz w:val="18"/>
                          <w:szCs w:val="18"/>
                        </w:rPr>
                        <w:t>Use of the Coat of Arms</w:t>
                      </w:r>
                    </w:p>
                    <w:p w14:paraId="5CB741ED" w14:textId="77777777" w:rsidR="008913B8" w:rsidRPr="00F55D63" w:rsidRDefault="008913B8" w:rsidP="008913B8">
                      <w:pPr>
                        <w:pStyle w:val="Text"/>
                        <w:spacing w:before="180" w:after="0" w:line="240" w:lineRule="auto"/>
                        <w:rPr>
                          <w:sz w:val="18"/>
                          <w:szCs w:val="18"/>
                        </w:rPr>
                      </w:pPr>
                      <w:r w:rsidRPr="00F55D63">
                        <w:rPr>
                          <w:sz w:val="18"/>
                          <w:szCs w:val="18"/>
                        </w:rPr>
                        <w:t xml:space="preserve">The terms under which the Coat of Arms can be used are detailed on the </w:t>
                      </w:r>
                      <w:r>
                        <w:rPr>
                          <w:sz w:val="18"/>
                          <w:szCs w:val="18"/>
                        </w:rPr>
                        <w:t>Department of the Prime Minister and Cabinet</w:t>
                      </w:r>
                      <w:r w:rsidRPr="00F55D63">
                        <w:rPr>
                          <w:sz w:val="18"/>
                          <w:szCs w:val="18"/>
                        </w:rPr>
                        <w:t xml:space="preserve"> website</w:t>
                      </w:r>
                      <w:r>
                        <w:rPr>
                          <w:sz w:val="18"/>
                          <w:szCs w:val="18"/>
                        </w:rPr>
                        <w:t xml:space="preserve"> </w:t>
                      </w:r>
                      <w:r w:rsidRPr="00F55D63">
                        <w:rPr>
                          <w:sz w:val="18"/>
                          <w:szCs w:val="18"/>
                        </w:rPr>
                        <w:t>(</w:t>
                      </w:r>
                      <w:hyperlink r:id="rId16" w:history="1">
                        <w:r w:rsidRPr="00D76967">
                          <w:rPr>
                            <w:rStyle w:val="Hyperlink"/>
                            <w:sz w:val="18"/>
                          </w:rPr>
                          <w:t>www.dpmc.gov.au/government/commonwealth-coat-arms</w:t>
                        </w:r>
                      </w:hyperlink>
                      <w:r w:rsidRPr="00F55D63">
                        <w:rPr>
                          <w:sz w:val="18"/>
                          <w:szCs w:val="18"/>
                        </w:rPr>
                        <w:t>).</w:t>
                      </w:r>
                    </w:p>
                    <w:p w14:paraId="7D6905B9" w14:textId="77777777" w:rsidR="008913B8" w:rsidRPr="00F55D63" w:rsidRDefault="008913B8" w:rsidP="008913B8">
                      <w:pPr>
                        <w:pStyle w:val="Text"/>
                        <w:spacing w:before="180" w:after="0" w:line="240" w:lineRule="auto"/>
                        <w:rPr>
                          <w:sz w:val="18"/>
                          <w:szCs w:val="18"/>
                        </w:rPr>
                      </w:pPr>
                      <w:r w:rsidRPr="00F55D63">
                        <w:rPr>
                          <w:sz w:val="18"/>
                          <w:szCs w:val="18"/>
                        </w:rPr>
                        <w:t xml:space="preserve">Enquiries regarding the </w:t>
                      </w:r>
                      <w:proofErr w:type="spellStart"/>
                      <w:r w:rsidRPr="00F55D63">
                        <w:rPr>
                          <w:sz w:val="18"/>
                          <w:szCs w:val="18"/>
                        </w:rPr>
                        <w:t>licence</w:t>
                      </w:r>
                      <w:proofErr w:type="spellEnd"/>
                      <w:r w:rsidRPr="00F55D63">
                        <w:rPr>
                          <w:sz w:val="18"/>
                          <w:szCs w:val="18"/>
                        </w:rPr>
                        <w:t xml:space="preserve"> and any use of this report are welcome.</w:t>
                      </w:r>
                    </w:p>
                    <w:p w14:paraId="410D883D" w14:textId="77777777" w:rsidR="008913B8" w:rsidRPr="00F55D63" w:rsidRDefault="008913B8" w:rsidP="008913B8">
                      <w:pPr>
                        <w:pStyle w:val="TechRep"/>
                        <w:spacing w:before="180" w:after="0" w:line="240" w:lineRule="auto"/>
                        <w:jc w:val="left"/>
                        <w:rPr>
                          <w:sz w:val="18"/>
                          <w:szCs w:val="18"/>
                        </w:rPr>
                      </w:pPr>
                      <w:r w:rsidRPr="00F55D63">
                        <w:rPr>
                          <w:sz w:val="18"/>
                          <w:szCs w:val="18"/>
                        </w:rPr>
                        <w:tab/>
                        <w:t>ARPANSA</w:t>
                      </w:r>
                      <w:r w:rsidRPr="00F55D63">
                        <w:rPr>
                          <w:sz w:val="18"/>
                          <w:szCs w:val="18"/>
                        </w:rPr>
                        <w:br/>
                      </w:r>
                      <w:r w:rsidRPr="00F55D63">
                        <w:rPr>
                          <w:sz w:val="18"/>
                          <w:szCs w:val="18"/>
                        </w:rPr>
                        <w:tab/>
                        <w:t>619 Lower Plenty Road</w:t>
                      </w:r>
                      <w:r w:rsidRPr="00F55D63">
                        <w:rPr>
                          <w:sz w:val="18"/>
                          <w:szCs w:val="18"/>
                        </w:rPr>
                        <w:br/>
                      </w:r>
                      <w:r w:rsidRPr="00F55D63">
                        <w:rPr>
                          <w:sz w:val="18"/>
                          <w:szCs w:val="18"/>
                        </w:rPr>
                        <w:tab/>
                        <w:t>YALLAMBIE   VIC   3085</w:t>
                      </w:r>
                    </w:p>
                    <w:p w14:paraId="3F3053B8" w14:textId="77777777" w:rsidR="008913B8" w:rsidRPr="00F55D63" w:rsidRDefault="008913B8" w:rsidP="008913B8">
                      <w:pPr>
                        <w:pStyle w:val="TechRep"/>
                        <w:spacing w:before="0" w:after="0" w:line="240" w:lineRule="auto"/>
                        <w:jc w:val="left"/>
                        <w:rPr>
                          <w:rFonts w:cs="Calibri"/>
                          <w:sz w:val="18"/>
                          <w:szCs w:val="18"/>
                        </w:rPr>
                      </w:pPr>
                      <w:r w:rsidRPr="00F55D63">
                        <w:rPr>
                          <w:rFonts w:cs="Calibri"/>
                          <w:sz w:val="18"/>
                          <w:szCs w:val="18"/>
                        </w:rPr>
                        <w:tab/>
                        <w:t>Tel:   1800 022 333 (Freecall) or +61 3 9433 2211</w:t>
                      </w:r>
                      <w:r w:rsidRPr="00F55D63">
                        <w:rPr>
                          <w:rFonts w:cs="Calibri"/>
                          <w:sz w:val="18"/>
                          <w:szCs w:val="18"/>
                        </w:rPr>
                        <w:br/>
                      </w:r>
                      <w:r w:rsidRPr="00F55D63">
                        <w:rPr>
                          <w:rFonts w:cs="Calibri"/>
                          <w:sz w:val="18"/>
                          <w:szCs w:val="18"/>
                        </w:rPr>
                        <w:br/>
                      </w:r>
                      <w:r w:rsidRPr="00F55D63">
                        <w:rPr>
                          <w:rFonts w:cs="Calibri"/>
                          <w:sz w:val="18"/>
                          <w:szCs w:val="18"/>
                        </w:rPr>
                        <w:tab/>
                        <w:t xml:space="preserve">Email:  </w:t>
                      </w:r>
                      <w:hyperlink r:id="rId17" w:history="1">
                        <w:r w:rsidRPr="008D016B">
                          <w:rPr>
                            <w:rStyle w:val="Hyperlink"/>
                            <w:rFonts w:eastAsia="Times New Roman"/>
                            <w:sz w:val="18"/>
                            <w:szCs w:val="18"/>
                          </w:rPr>
                          <w:t>info@arpansa.gov.au</w:t>
                        </w:r>
                      </w:hyperlink>
                      <w:r w:rsidRPr="00F55D63">
                        <w:rPr>
                          <w:rFonts w:cs="Calibri"/>
                          <w:sz w:val="18"/>
                          <w:szCs w:val="18"/>
                        </w:rPr>
                        <w:br/>
                      </w:r>
                      <w:r w:rsidRPr="00F55D63">
                        <w:rPr>
                          <w:rFonts w:cs="Calibri"/>
                          <w:sz w:val="18"/>
                          <w:szCs w:val="18"/>
                        </w:rPr>
                        <w:tab/>
                        <w:t xml:space="preserve">Website:  </w:t>
                      </w:r>
                      <w:hyperlink r:id="rId18" w:history="1">
                        <w:r w:rsidRPr="008D016B">
                          <w:rPr>
                            <w:rStyle w:val="Hyperlink"/>
                            <w:rFonts w:eastAsia="Times New Roman"/>
                            <w:sz w:val="18"/>
                            <w:szCs w:val="18"/>
                          </w:rPr>
                          <w:t>www.arpansa.gov.au</w:t>
                        </w:r>
                      </w:hyperlink>
                    </w:p>
                  </w:txbxContent>
                </v:textbox>
                <w10:wrap type="topAndBottom" anchorx="margin"/>
              </v:shape>
            </w:pict>
          </mc:Fallback>
        </mc:AlternateContent>
      </w:r>
      <w:r w:rsidRPr="00305BB8">
        <w:rPr>
          <w:rFonts w:eastAsia="Calibri"/>
        </w:rPr>
        <w:t>The mission of ARPANSA is to protect people and the environment from the harmful effects of radiation.</w:t>
      </w:r>
    </w:p>
    <w:p w14:paraId="59EFE76C" w14:textId="4A55A4F8" w:rsidR="008913B8" w:rsidRPr="00305BB8" w:rsidRDefault="008913B8" w:rsidP="008913B8">
      <w:pPr>
        <w:rPr>
          <w:rFonts w:eastAsia="Calibri"/>
        </w:rPr>
      </w:pPr>
      <w:r w:rsidRPr="00305BB8">
        <w:rPr>
          <w:rFonts w:eastAsia="Calibri"/>
        </w:rPr>
        <w:t xml:space="preserve">Published by the Chief Executive Officer of ARPANSA in </w:t>
      </w:r>
      <w:r w:rsidR="009D660A">
        <w:rPr>
          <w:rFonts w:eastAsia="Calibri"/>
        </w:rPr>
        <w:t>Feb</w:t>
      </w:r>
      <w:r w:rsidR="009B4584">
        <w:rPr>
          <w:rFonts w:eastAsia="Calibri"/>
        </w:rPr>
        <w:t>ruary</w:t>
      </w:r>
      <w:r w:rsidR="009D660A" w:rsidRPr="00305BB8">
        <w:rPr>
          <w:rFonts w:eastAsia="Calibri"/>
        </w:rPr>
        <w:t xml:space="preserve"> </w:t>
      </w:r>
      <w:r w:rsidR="009B4584" w:rsidRPr="00305BB8">
        <w:rPr>
          <w:rFonts w:eastAsia="Calibri"/>
        </w:rPr>
        <w:t>202</w:t>
      </w:r>
      <w:r w:rsidR="009B4584">
        <w:rPr>
          <w:rFonts w:eastAsia="Calibri"/>
        </w:rPr>
        <w:t>5</w:t>
      </w:r>
      <w:r w:rsidRPr="00305BB8">
        <w:rPr>
          <w:rFonts w:eastAsia="Calibri"/>
        </w:rPr>
        <w:t>.</w:t>
      </w:r>
    </w:p>
    <w:p w14:paraId="638DEE87" w14:textId="77777777" w:rsidR="008913B8" w:rsidRPr="00305BB8" w:rsidRDefault="008913B8" w:rsidP="008913B8">
      <w:pPr>
        <w:rPr>
          <w:rFonts w:eastAsia="Calibri"/>
        </w:rPr>
      </w:pPr>
    </w:p>
    <w:p w14:paraId="57049825" w14:textId="77777777" w:rsidR="008913B8" w:rsidRPr="00305BB8" w:rsidRDefault="008913B8" w:rsidP="008913B8">
      <w:pPr>
        <w:pStyle w:val="GlossaryTerm"/>
      </w:pPr>
      <w:r w:rsidRPr="00305BB8">
        <w:t>Acknowledgement of Country</w:t>
      </w:r>
    </w:p>
    <w:p w14:paraId="664D9AE1" w14:textId="77777777" w:rsidR="008913B8" w:rsidRPr="00305BB8" w:rsidRDefault="008913B8" w:rsidP="008913B8">
      <w:pPr>
        <w:autoSpaceDE w:val="0"/>
        <w:autoSpaceDN w:val="0"/>
        <w:rPr>
          <w:rFonts w:cstheme="minorHAnsi"/>
          <w:sz w:val="20"/>
        </w:rPr>
      </w:pPr>
      <w:r w:rsidRPr="00305BB8">
        <w:rPr>
          <w:rFonts w:cstheme="minorHAnsi"/>
          <w:sz w:val="20"/>
        </w:rPr>
        <w:t>ARPANSA proudly acknowledges Australia's Aboriginal and Torres Strait Islander community and their rich culture and pays respect to their Elders past and present. We acknowledge Aboriginal and Torres Strait Islander people as Australia’s first peoples and as the Traditional Owners and custodians of the land and water on which we rely.</w:t>
      </w:r>
    </w:p>
    <w:p w14:paraId="4A3BA8F7" w14:textId="77777777" w:rsidR="008913B8" w:rsidRPr="00305BB8" w:rsidRDefault="008913B8" w:rsidP="008913B8">
      <w:pPr>
        <w:autoSpaceDE w:val="0"/>
        <w:autoSpaceDN w:val="0"/>
        <w:rPr>
          <w:sz w:val="20"/>
        </w:rPr>
      </w:pPr>
      <w:r w:rsidRPr="00305BB8">
        <w:rPr>
          <w:sz w:val="20"/>
        </w:rPr>
        <w:t>We recognise and value the ongoing contribution of Aboriginal and Torres Strait Islander people and communities to Australian life and how this enriches us. We embrace the spirit of reconciliation, working towards the equality of outcomes and ensuring an equal voice.</w:t>
      </w:r>
    </w:p>
    <w:p w14:paraId="4F55A249" w14:textId="30FB4206" w:rsidR="00DC78D6" w:rsidRPr="00DC78D6" w:rsidRDefault="00DC78D6" w:rsidP="00DC78D6">
      <w:pPr>
        <w:tabs>
          <w:tab w:val="center" w:pos="4819"/>
        </w:tabs>
        <w:rPr>
          <w:rFonts w:eastAsia="Calibri"/>
          <w:sz w:val="20"/>
          <w:lang w:eastAsia="en-US"/>
        </w:rPr>
        <w:sectPr w:rsidR="00DC78D6" w:rsidRPr="00DC78D6" w:rsidSect="00C732A2">
          <w:headerReference w:type="default" r:id="rId19"/>
          <w:footerReference w:type="first" r:id="rId20"/>
          <w:pgSz w:w="11906" w:h="16838" w:code="9"/>
          <w:pgMar w:top="1134" w:right="1134" w:bottom="1134" w:left="1134" w:header="567" w:footer="567" w:gutter="0"/>
          <w:cols w:space="708"/>
          <w:titlePg/>
          <w:docGrid w:linePitch="360"/>
        </w:sectPr>
      </w:pPr>
      <w:r>
        <w:rPr>
          <w:rFonts w:eastAsia="Calibri"/>
          <w:sz w:val="20"/>
          <w:lang w:eastAsia="en-US"/>
        </w:rPr>
        <w:tab/>
      </w:r>
    </w:p>
    <w:p w14:paraId="233FA722" w14:textId="77777777" w:rsidR="00D87C53" w:rsidRPr="00125191" w:rsidRDefault="00D87C53" w:rsidP="004E215B">
      <w:pPr>
        <w:pStyle w:val="Foreword"/>
      </w:pPr>
      <w:bookmarkStart w:id="3" w:name="_Toc416791757"/>
      <w:bookmarkStart w:id="4" w:name="_Toc158875504"/>
      <w:r w:rsidRPr="00125191">
        <w:t>F</w:t>
      </w:r>
      <w:r w:rsidR="003B2C42">
        <w:rPr>
          <w:caps w:val="0"/>
        </w:rPr>
        <w:t>oreword</w:t>
      </w:r>
      <w:bookmarkEnd w:id="3"/>
      <w:bookmarkEnd w:id="4"/>
    </w:p>
    <w:p w14:paraId="5BFB8A4F" w14:textId="02A0A853" w:rsidR="001329F6" w:rsidRDefault="001329F6" w:rsidP="001329F6">
      <w:pPr>
        <w:spacing w:before="200" w:line="276" w:lineRule="auto"/>
      </w:pPr>
      <w:r>
        <w:t xml:space="preserve">The management of risks from ionising radiation requires actions that are based on fundamental principles of radiation protection, safety and security. The </w:t>
      </w:r>
      <w:r w:rsidRPr="004B3C39">
        <w:rPr>
          <w:i/>
        </w:rPr>
        <w:t xml:space="preserve">Fundamentals for Protection Against Ionising Radiation </w:t>
      </w:r>
      <w:r w:rsidRPr="008411EF">
        <w:t>(</w:t>
      </w:r>
      <w:r w:rsidR="008411EF" w:rsidRPr="008411EF">
        <w:t xml:space="preserve">ARPANSA </w:t>
      </w:r>
      <w:r w:rsidRPr="008411EF">
        <w:t>2014)</w:t>
      </w:r>
      <w:r>
        <w:t xml:space="preserve"> (RPS F-1) was published as part of ARPANSA’s Radiation Protection Series (RPS) to provide an understanding of the effects of ionising radiation and associated risks for the health of humans and of the environment. RPS F-1 is the top tier document in the Australian national framework to manage risks from ionising radiation and explains how radiation protection, safety and security can work individually and collectively to manage such risks.</w:t>
      </w:r>
    </w:p>
    <w:p w14:paraId="5BF5D310" w14:textId="7DCF9907" w:rsidR="001329F6" w:rsidRDefault="001329F6" w:rsidP="001329F6">
      <w:pPr>
        <w:spacing w:before="120" w:line="276" w:lineRule="auto"/>
      </w:pPr>
      <w:r>
        <w:t xml:space="preserve">The use of ionising radiation in </w:t>
      </w:r>
      <w:r w:rsidR="00C55D91">
        <w:t xml:space="preserve">dental </w:t>
      </w:r>
      <w:r>
        <w:t>diagnosis continues to grow rapidly in Australia and worldwide. The exposure of a patient to radiation requires that the procedure be justified and optimised so that the radiation dose delivered to the patient is not greater than the dose necessary to achieve the clinical objective of the exposure. In the case of a diagnostic procedure</w:t>
      </w:r>
      <w:r w:rsidR="002F6795">
        <w:t>,</w:t>
      </w:r>
      <w:r>
        <w:t xml:space="preserve"> the radiation dose should be the minimum required to provide the diagnostic information. Radiation protection of the patient, occupationally exposed staff and the general public are key requirements in the optimal use of ionising radiation in </w:t>
      </w:r>
      <w:r w:rsidR="003D6B5A">
        <w:t>dental practi</w:t>
      </w:r>
      <w:r w:rsidR="00162765">
        <w:t>c</w:t>
      </w:r>
      <w:r w:rsidR="003D6B5A">
        <w:t>e</w:t>
      </w:r>
      <w:r>
        <w:t xml:space="preserve">. </w:t>
      </w:r>
    </w:p>
    <w:p w14:paraId="00AEE8E7" w14:textId="3AF8701A" w:rsidR="001329F6" w:rsidRDefault="001329F6" w:rsidP="001329F6">
      <w:pPr>
        <w:spacing w:before="120" w:line="276" w:lineRule="auto"/>
      </w:pPr>
      <w:r>
        <w:t xml:space="preserve">This </w:t>
      </w:r>
      <w:r w:rsidRPr="004B3C39">
        <w:rPr>
          <w:i/>
        </w:rPr>
        <w:t xml:space="preserve">Code for Radiation Protection in </w:t>
      </w:r>
      <w:r w:rsidR="006D3159">
        <w:rPr>
          <w:i/>
        </w:rPr>
        <w:t>Dental</w:t>
      </w:r>
      <w:r w:rsidR="006D3159" w:rsidRPr="004B3C39">
        <w:rPr>
          <w:i/>
        </w:rPr>
        <w:t xml:space="preserve"> </w:t>
      </w:r>
      <w:r w:rsidRPr="004B3C39">
        <w:rPr>
          <w:i/>
        </w:rPr>
        <w:t>Exposure</w:t>
      </w:r>
      <w:r w:rsidRPr="000D1557">
        <w:rPr>
          <w:i/>
        </w:rPr>
        <w:t xml:space="preserve"> </w:t>
      </w:r>
      <w:r>
        <w:t xml:space="preserve">sets out the requirements in Australia for the protection of patients, their </w:t>
      </w:r>
      <w:proofErr w:type="spellStart"/>
      <w:r>
        <w:t>carers</w:t>
      </w:r>
      <w:proofErr w:type="spellEnd"/>
      <w:r>
        <w:t xml:space="preserve"> and comforters, and volunteers in biomedical research projects, in relation to their exposure to ionising radiation. The Radiation Health Committee (RHC) has developed this Code in light of the</w:t>
      </w:r>
      <w:r w:rsidR="00165604">
        <w:t xml:space="preserve"> previous</w:t>
      </w:r>
      <w:r>
        <w:t xml:space="preserve"> </w:t>
      </w:r>
      <w:r w:rsidR="009727BE" w:rsidRPr="003B391E">
        <w:rPr>
          <w:i/>
          <w:iCs/>
        </w:rPr>
        <w:t>Code of Practice for Radiation Protection in Dentistry</w:t>
      </w:r>
      <w:r w:rsidR="009727BE">
        <w:t xml:space="preserve"> (</w:t>
      </w:r>
      <w:r w:rsidR="001C2CD7">
        <w:t xml:space="preserve">ARPANSA </w:t>
      </w:r>
      <w:r w:rsidR="009727BE">
        <w:t>2005)</w:t>
      </w:r>
      <w:r w:rsidR="009727BE" w:rsidRPr="000D1557">
        <w:rPr>
          <w:i/>
        </w:rPr>
        <w:t xml:space="preserve"> </w:t>
      </w:r>
      <w:r w:rsidR="001C2CD7" w:rsidRPr="003B391E">
        <w:rPr>
          <w:iCs/>
        </w:rPr>
        <w:t>(RPS 10)</w:t>
      </w:r>
      <w:r w:rsidR="001C2CD7">
        <w:rPr>
          <w:i/>
        </w:rPr>
        <w:t xml:space="preserve"> </w:t>
      </w:r>
      <w:r w:rsidR="00DB6D64">
        <w:rPr>
          <w:iCs/>
        </w:rPr>
        <w:t xml:space="preserve">and the current </w:t>
      </w:r>
      <w:r w:rsidR="00DB6D64" w:rsidRPr="003520E3">
        <w:rPr>
          <w:rFonts w:ascii="Calibri" w:hAnsi="Calibri"/>
          <w:i/>
          <w:color w:val="262626" w:themeColor="text1" w:themeTint="D9"/>
        </w:rPr>
        <w:t>Code for Radiation Protection in Medical Exposure (2019)</w:t>
      </w:r>
      <w:r w:rsidR="00DB6D64">
        <w:rPr>
          <w:rFonts w:ascii="Calibri" w:hAnsi="Calibri"/>
          <w:i/>
          <w:color w:val="262626" w:themeColor="text1" w:themeTint="D9"/>
        </w:rPr>
        <w:t xml:space="preserve"> </w:t>
      </w:r>
      <w:r w:rsidR="00710A1D">
        <w:t>(ARPANSA 2019)</w:t>
      </w:r>
      <w:r w:rsidR="00710A1D" w:rsidRPr="004B3C39">
        <w:rPr>
          <w:i/>
        </w:rPr>
        <w:t xml:space="preserve"> </w:t>
      </w:r>
      <w:r w:rsidR="0092114F">
        <w:t>(RPS C-5),</w:t>
      </w:r>
      <w:r w:rsidR="0092114F" w:rsidRPr="003B6242" w:rsidDel="0092114F">
        <w:rPr>
          <w:iCs/>
        </w:rPr>
        <w:t xml:space="preserve"> </w:t>
      </w:r>
      <w:r>
        <w:t>having regard to the requirements relating to medical exposure described in the International Atomic Energy Agency</w:t>
      </w:r>
      <w:r w:rsidR="002F6795">
        <w:t>’s</w:t>
      </w:r>
      <w:r>
        <w:t xml:space="preserve"> (IAEA) </w:t>
      </w:r>
      <w:r w:rsidRPr="004B3C39">
        <w:rPr>
          <w:i/>
        </w:rPr>
        <w:t>Radiation Protection and Safety of Radiation Sources: International Basic Safety Standards, General Safety Requirements (GSR) Part 3</w:t>
      </w:r>
      <w:r>
        <w:t xml:space="preserve"> (IAEA</w:t>
      </w:r>
      <w:r w:rsidR="00B614CA">
        <w:t xml:space="preserve"> 2014)</w:t>
      </w:r>
      <w:r>
        <w:t>.</w:t>
      </w:r>
    </w:p>
    <w:p w14:paraId="454A59B7" w14:textId="20B81F41" w:rsidR="001329F6" w:rsidRDefault="002A6106" w:rsidP="001329F6">
      <w:pPr>
        <w:spacing w:before="120" w:line="276" w:lineRule="auto"/>
      </w:pPr>
      <w:r>
        <w:t>This</w:t>
      </w:r>
      <w:r w:rsidR="001329F6">
        <w:t xml:space="preserve"> Code must, as relevant, be used in conjunction with the </w:t>
      </w:r>
      <w:r w:rsidR="001329F6" w:rsidRPr="004B3C39">
        <w:rPr>
          <w:i/>
        </w:rPr>
        <w:t xml:space="preserve">Code for Radiation Protection in Planned Exposure Situations </w:t>
      </w:r>
      <w:r w:rsidR="001329F6" w:rsidRPr="008411EF">
        <w:t>(</w:t>
      </w:r>
      <w:r w:rsidR="008411EF" w:rsidRPr="008411EF">
        <w:t xml:space="preserve">ARPANSA </w:t>
      </w:r>
      <w:r w:rsidR="001329F6" w:rsidRPr="008411EF">
        <w:t>2016)</w:t>
      </w:r>
      <w:r w:rsidR="001329F6">
        <w:t xml:space="preserve"> (RPS C-1), which sets out the requirements in Australia for the protection of occupationally exposed persons, the public, and the environment, in planned exposure situations.</w:t>
      </w:r>
      <w:r w:rsidR="00165604">
        <w:t xml:space="preserve"> </w:t>
      </w:r>
      <w:r w:rsidR="001329F6">
        <w:t xml:space="preserve">This publication, together with RPS C-1, supersedes the </w:t>
      </w:r>
      <w:r w:rsidR="00FA7B3C" w:rsidRPr="003B6242">
        <w:rPr>
          <w:i/>
          <w:iCs/>
        </w:rPr>
        <w:t>Code of Practice for Radiation Protection in Dentistry</w:t>
      </w:r>
      <w:r w:rsidR="00FA7B3C" w:rsidRPr="000D1557">
        <w:t xml:space="preserve"> </w:t>
      </w:r>
      <w:r w:rsidR="00FA7B3C">
        <w:t>(ARPANSA 2005)</w:t>
      </w:r>
      <w:r w:rsidR="00FA7B3C" w:rsidRPr="000D1557">
        <w:rPr>
          <w:i/>
        </w:rPr>
        <w:t xml:space="preserve"> </w:t>
      </w:r>
      <w:r w:rsidR="00FA7B3C" w:rsidRPr="003B6242">
        <w:rPr>
          <w:iCs/>
        </w:rPr>
        <w:t>(RPS 10)</w:t>
      </w:r>
      <w:r w:rsidR="001329F6">
        <w:t xml:space="preserve">. </w:t>
      </w:r>
    </w:p>
    <w:p w14:paraId="5060A668" w14:textId="74A99EC1" w:rsidR="001329F6" w:rsidRDefault="00FD014F" w:rsidP="001329F6">
      <w:pPr>
        <w:spacing w:before="120" w:line="276" w:lineRule="auto"/>
      </w:pPr>
      <w:r>
        <w:t>Following</w:t>
      </w:r>
      <w:r w:rsidR="001329F6">
        <w:t xml:space="preserve"> publication of this </w:t>
      </w:r>
      <w:r w:rsidR="00126F4C">
        <w:t>Code</w:t>
      </w:r>
      <w:r w:rsidR="001329F6">
        <w:t xml:space="preserve">, it is intended that </w:t>
      </w:r>
      <w:r w:rsidR="00477CDD">
        <w:t>a revised Safety Guide will be developed</w:t>
      </w:r>
      <w:r w:rsidR="00CE385D">
        <w:t xml:space="preserve"> </w:t>
      </w:r>
      <w:r w:rsidR="007B42C9">
        <w:t>in cooperation with</w:t>
      </w:r>
      <w:r w:rsidR="00FE1BA7">
        <w:t xml:space="preserve"> participating professions</w:t>
      </w:r>
      <w:r w:rsidR="00940FE0">
        <w:t>, prior to its publication by ARPANSA</w:t>
      </w:r>
      <w:r w:rsidR="00E34720">
        <w:t xml:space="preserve">. </w:t>
      </w:r>
      <w:r w:rsidR="001329F6">
        <w:t xml:space="preserve"> </w:t>
      </w:r>
    </w:p>
    <w:p w14:paraId="3D0B4CD6" w14:textId="77777777" w:rsidR="001047B4" w:rsidRDefault="001047B4" w:rsidP="001329F6">
      <w:pPr>
        <w:spacing w:before="120" w:line="276" w:lineRule="auto"/>
      </w:pPr>
    </w:p>
    <w:p w14:paraId="013D4214" w14:textId="60D16E91" w:rsidR="001329F6" w:rsidRDefault="00E34720" w:rsidP="001329F6">
      <w:pPr>
        <w:spacing w:before="120" w:line="276" w:lineRule="auto"/>
      </w:pPr>
      <w:r>
        <w:t>Dr Gillian Hirth</w:t>
      </w:r>
    </w:p>
    <w:p w14:paraId="1D0CBF0F" w14:textId="4139C16A" w:rsidR="00165604" w:rsidRPr="00417313" w:rsidRDefault="001329F6" w:rsidP="001329F6">
      <w:pPr>
        <w:spacing w:before="0" w:line="276" w:lineRule="auto"/>
      </w:pPr>
      <w:r>
        <w:t xml:space="preserve">CEO of </w:t>
      </w:r>
      <w:r w:rsidRPr="00417313">
        <w:t>ARPANSA</w:t>
      </w:r>
    </w:p>
    <w:p w14:paraId="5FBDDC6B" w14:textId="02053B6F" w:rsidR="001E54C5" w:rsidRPr="00417313" w:rsidRDefault="001E54C5" w:rsidP="001329F6">
      <w:pPr>
        <w:spacing w:before="0" w:line="276" w:lineRule="auto"/>
      </w:pPr>
    </w:p>
    <w:p w14:paraId="77B6B192" w14:textId="0FA53AD2" w:rsidR="000E231C" w:rsidRDefault="00417313" w:rsidP="0051255D">
      <w:pPr>
        <w:spacing w:line="252" w:lineRule="auto"/>
        <w:rPr>
          <w:rFonts w:eastAsia="Calibri"/>
          <w:lang w:eastAsia="en-US"/>
        </w:rPr>
      </w:pPr>
      <w:r w:rsidRPr="00417313">
        <w:t xml:space="preserve">12 Feb </w:t>
      </w:r>
      <w:r w:rsidR="00BA0FBF" w:rsidRPr="00417313">
        <w:t>202</w:t>
      </w:r>
      <w:r w:rsidR="00AC5C71" w:rsidRPr="00417313">
        <w:t>5</w:t>
      </w:r>
    </w:p>
    <w:p w14:paraId="10823883" w14:textId="5189C36A" w:rsidR="00E82EE1" w:rsidRDefault="00E82EE1" w:rsidP="000D1557">
      <w:pPr>
        <w:spacing w:before="0" w:after="200" w:line="276" w:lineRule="auto"/>
      </w:pPr>
    </w:p>
    <w:p w14:paraId="2D1A8FE7" w14:textId="09A21AE8" w:rsidR="001047B4" w:rsidRDefault="001047B4">
      <w:pPr>
        <w:spacing w:before="0" w:after="200" w:line="276" w:lineRule="auto"/>
      </w:pPr>
    </w:p>
    <w:p w14:paraId="2AEEDA06" w14:textId="77777777" w:rsidR="00682D85" w:rsidRDefault="00682D85">
      <w:pPr>
        <w:spacing w:before="0" w:after="200" w:line="276" w:lineRule="auto"/>
      </w:pPr>
    </w:p>
    <w:p w14:paraId="7545AA2E" w14:textId="77777777" w:rsidR="00663D76" w:rsidRDefault="00663D76">
      <w:pPr>
        <w:spacing w:before="0" w:after="200" w:line="276" w:lineRule="auto"/>
      </w:pPr>
      <w:r>
        <w:br w:type="page"/>
      </w:r>
    </w:p>
    <w:sdt>
      <w:sdtPr>
        <w:rPr>
          <w:rFonts w:ascii="Calibri" w:hAnsi="Calibri"/>
          <w:b/>
          <w:bCs/>
          <w:caps/>
          <w:noProof/>
          <w:color w:val="4F81BD" w:themeColor="accent1"/>
          <w:spacing w:val="-3"/>
          <w:sz w:val="32"/>
          <w:szCs w:val="40"/>
        </w:rPr>
        <w:id w:val="1707133776"/>
        <w:docPartObj>
          <w:docPartGallery w:val="Table of Contents"/>
          <w:docPartUnique/>
        </w:docPartObj>
      </w:sdtPr>
      <w:sdtEndPr>
        <w:rPr>
          <w:bCs w:val="0"/>
          <w:caps w:val="0"/>
          <w:color w:val="4E1A74"/>
          <w:spacing w:val="0"/>
          <w:sz w:val="22"/>
          <w:szCs w:val="22"/>
        </w:rPr>
      </w:sdtEndPr>
      <w:sdtContent>
        <w:p w14:paraId="28660D1E" w14:textId="3240A6A4" w:rsidR="009A518E" w:rsidRPr="005B13CB" w:rsidRDefault="003B2C42" w:rsidP="005B13CB">
          <w:pPr>
            <w:pBdr>
              <w:bottom w:val="single" w:sz="4" w:space="1" w:color="4E1A74"/>
            </w:pBdr>
            <w:spacing w:before="0" w:line="240" w:lineRule="auto"/>
            <w:rPr>
              <w:b/>
              <w:caps/>
              <w:color w:val="4E1A74"/>
              <w:spacing w:val="-3"/>
              <w:sz w:val="32"/>
              <w:szCs w:val="40"/>
            </w:rPr>
          </w:pPr>
          <w:r w:rsidRPr="005B13CB">
            <w:rPr>
              <w:b/>
              <w:color w:val="4E1A74"/>
              <w:spacing w:val="-3"/>
              <w:sz w:val="32"/>
              <w:szCs w:val="40"/>
            </w:rPr>
            <w:t>Contents</w:t>
          </w:r>
        </w:p>
        <w:p w14:paraId="5FA19C51" w14:textId="3522E47F" w:rsidR="0078691A" w:rsidRDefault="009A518E">
          <w:pPr>
            <w:pStyle w:val="TOC1"/>
            <w:rPr>
              <w:rFonts w:asciiTheme="minorHAnsi" w:eastAsiaTheme="minorEastAsia" w:hAnsiTheme="minorHAnsi" w:cstheme="minorBidi"/>
              <w:b w:val="0"/>
              <w:bCs w:val="0"/>
              <w:color w:val="auto"/>
              <w:szCs w:val="22"/>
            </w:rPr>
          </w:pPr>
          <w:r>
            <w:rPr>
              <w:rStyle w:val="Hyperlink"/>
              <w:color w:val="4F81BD" w:themeColor="accent1"/>
              <w:u w:val="none"/>
            </w:rPr>
            <w:fldChar w:fldCharType="begin"/>
          </w:r>
          <w:r w:rsidRPr="0011147C">
            <w:rPr>
              <w:rStyle w:val="Hyperlink"/>
              <w:color w:val="4F81BD" w:themeColor="accent1"/>
              <w:u w:val="none"/>
            </w:rPr>
            <w:instrText xml:space="preserve"> TOC \h \z \t "Heading 1,2,Heading 2,3,Foreword,1,Schedule,4" </w:instrText>
          </w:r>
          <w:r>
            <w:rPr>
              <w:rStyle w:val="Hyperlink"/>
              <w:color w:val="4F81BD" w:themeColor="accent1"/>
              <w:u w:val="none"/>
            </w:rPr>
            <w:fldChar w:fldCharType="separate"/>
          </w:r>
          <w:hyperlink w:anchor="_Toc158875504" w:history="1">
            <w:r w:rsidR="0078691A" w:rsidRPr="00853DDB">
              <w:rPr>
                <w:rStyle w:val="Hyperlink"/>
              </w:rPr>
              <w:t>Foreword</w:t>
            </w:r>
            <w:r w:rsidR="0078691A">
              <w:rPr>
                <w:webHidden/>
              </w:rPr>
              <w:tab/>
            </w:r>
            <w:r w:rsidR="0078691A">
              <w:rPr>
                <w:webHidden/>
              </w:rPr>
              <w:fldChar w:fldCharType="begin"/>
            </w:r>
            <w:r w:rsidR="0078691A">
              <w:rPr>
                <w:webHidden/>
              </w:rPr>
              <w:instrText xml:space="preserve"> PAGEREF _Toc158875504 \h </w:instrText>
            </w:r>
            <w:r w:rsidR="0078691A">
              <w:rPr>
                <w:webHidden/>
              </w:rPr>
            </w:r>
            <w:r w:rsidR="0078691A">
              <w:rPr>
                <w:webHidden/>
              </w:rPr>
              <w:fldChar w:fldCharType="separate"/>
            </w:r>
            <w:r w:rsidR="00AC6EAC">
              <w:rPr>
                <w:webHidden/>
              </w:rPr>
              <w:t>iii</w:t>
            </w:r>
            <w:r w:rsidR="0078691A">
              <w:rPr>
                <w:webHidden/>
              </w:rPr>
              <w:fldChar w:fldCharType="end"/>
            </w:r>
          </w:hyperlink>
        </w:p>
        <w:p w14:paraId="55F6BFBE" w14:textId="1593C874" w:rsidR="0078691A" w:rsidRDefault="0078691A">
          <w:pPr>
            <w:pStyle w:val="TOC2"/>
            <w:rPr>
              <w:rFonts w:asciiTheme="minorHAnsi" w:eastAsiaTheme="minorEastAsia" w:hAnsiTheme="minorHAnsi" w:cstheme="minorBidi"/>
              <w:b w:val="0"/>
              <w:bCs w:val="0"/>
              <w:color w:val="auto"/>
              <w:szCs w:val="22"/>
            </w:rPr>
          </w:pPr>
          <w:hyperlink w:anchor="_Toc158875505" w:history="1">
            <w:r w:rsidRPr="00853DDB">
              <w:rPr>
                <w:rStyle w:val="Hyperlink"/>
                <w:rFonts w:ascii="Calibri" w:hAnsi="Calibri"/>
              </w:rPr>
              <w:t>1.</w:t>
            </w:r>
            <w:r>
              <w:rPr>
                <w:rFonts w:asciiTheme="minorHAnsi" w:eastAsiaTheme="minorEastAsia" w:hAnsiTheme="minorHAnsi" w:cstheme="minorBidi"/>
                <w:b w:val="0"/>
                <w:bCs w:val="0"/>
                <w:color w:val="auto"/>
                <w:szCs w:val="22"/>
              </w:rPr>
              <w:tab/>
            </w:r>
            <w:r w:rsidRPr="00853DDB">
              <w:rPr>
                <w:rStyle w:val="Hyperlink"/>
              </w:rPr>
              <w:t>Introduction</w:t>
            </w:r>
            <w:r>
              <w:rPr>
                <w:webHidden/>
              </w:rPr>
              <w:tab/>
            </w:r>
            <w:r>
              <w:rPr>
                <w:webHidden/>
              </w:rPr>
              <w:fldChar w:fldCharType="begin"/>
            </w:r>
            <w:r>
              <w:rPr>
                <w:webHidden/>
              </w:rPr>
              <w:instrText xml:space="preserve"> PAGEREF _Toc158875505 \h </w:instrText>
            </w:r>
            <w:r>
              <w:rPr>
                <w:webHidden/>
              </w:rPr>
            </w:r>
            <w:r>
              <w:rPr>
                <w:webHidden/>
              </w:rPr>
              <w:fldChar w:fldCharType="separate"/>
            </w:r>
            <w:r w:rsidR="00AC6EAC">
              <w:rPr>
                <w:webHidden/>
              </w:rPr>
              <w:t>1</w:t>
            </w:r>
            <w:r>
              <w:rPr>
                <w:webHidden/>
              </w:rPr>
              <w:fldChar w:fldCharType="end"/>
            </w:r>
          </w:hyperlink>
        </w:p>
        <w:p w14:paraId="7626C093" w14:textId="6F76835F" w:rsidR="0078691A" w:rsidRDefault="0078691A">
          <w:pPr>
            <w:pStyle w:val="TOC3"/>
            <w:rPr>
              <w:rFonts w:asciiTheme="minorHAnsi" w:eastAsiaTheme="minorEastAsia" w:hAnsiTheme="minorHAnsi" w:cstheme="minorBidi"/>
              <w:color w:val="auto"/>
            </w:rPr>
          </w:pPr>
          <w:hyperlink w:anchor="_Toc158875506" w:history="1">
            <w:r w:rsidRPr="00853DDB">
              <w:rPr>
                <w:rStyle w:val="Hyperlink"/>
                <w:rFonts w:ascii="Calibri" w:hAnsi="Calibri"/>
              </w:rPr>
              <w:t>1.1</w:t>
            </w:r>
            <w:r>
              <w:rPr>
                <w:rFonts w:asciiTheme="minorHAnsi" w:eastAsiaTheme="minorEastAsia" w:hAnsiTheme="minorHAnsi" w:cstheme="minorBidi"/>
                <w:color w:val="auto"/>
              </w:rPr>
              <w:tab/>
            </w:r>
            <w:r w:rsidRPr="00853DDB">
              <w:rPr>
                <w:rStyle w:val="Hyperlink"/>
              </w:rPr>
              <w:t>Citation</w:t>
            </w:r>
            <w:r>
              <w:rPr>
                <w:webHidden/>
              </w:rPr>
              <w:tab/>
            </w:r>
            <w:r>
              <w:rPr>
                <w:webHidden/>
              </w:rPr>
              <w:fldChar w:fldCharType="begin"/>
            </w:r>
            <w:r>
              <w:rPr>
                <w:webHidden/>
              </w:rPr>
              <w:instrText xml:space="preserve"> PAGEREF _Toc158875506 \h </w:instrText>
            </w:r>
            <w:r>
              <w:rPr>
                <w:webHidden/>
              </w:rPr>
            </w:r>
            <w:r>
              <w:rPr>
                <w:webHidden/>
              </w:rPr>
              <w:fldChar w:fldCharType="separate"/>
            </w:r>
            <w:r w:rsidR="00AC6EAC">
              <w:rPr>
                <w:webHidden/>
              </w:rPr>
              <w:t>1</w:t>
            </w:r>
            <w:r>
              <w:rPr>
                <w:webHidden/>
              </w:rPr>
              <w:fldChar w:fldCharType="end"/>
            </w:r>
          </w:hyperlink>
        </w:p>
        <w:p w14:paraId="47B6BE77" w14:textId="4CD1C9B9" w:rsidR="0078691A" w:rsidRDefault="0078691A">
          <w:pPr>
            <w:pStyle w:val="TOC3"/>
            <w:rPr>
              <w:rFonts w:asciiTheme="minorHAnsi" w:eastAsiaTheme="minorEastAsia" w:hAnsiTheme="minorHAnsi" w:cstheme="minorBidi"/>
              <w:color w:val="auto"/>
            </w:rPr>
          </w:pPr>
          <w:hyperlink w:anchor="_Toc158875507" w:history="1">
            <w:r w:rsidRPr="00853DDB">
              <w:rPr>
                <w:rStyle w:val="Hyperlink"/>
                <w:rFonts w:ascii="Calibri" w:hAnsi="Calibri"/>
              </w:rPr>
              <w:t>1.2</w:t>
            </w:r>
            <w:r>
              <w:rPr>
                <w:rFonts w:asciiTheme="minorHAnsi" w:eastAsiaTheme="minorEastAsia" w:hAnsiTheme="minorHAnsi" w:cstheme="minorBidi"/>
                <w:color w:val="auto"/>
              </w:rPr>
              <w:tab/>
            </w:r>
            <w:r w:rsidRPr="00853DDB">
              <w:rPr>
                <w:rStyle w:val="Hyperlink"/>
              </w:rPr>
              <w:t>Background</w:t>
            </w:r>
            <w:r>
              <w:rPr>
                <w:webHidden/>
              </w:rPr>
              <w:tab/>
            </w:r>
            <w:r>
              <w:rPr>
                <w:webHidden/>
              </w:rPr>
              <w:fldChar w:fldCharType="begin"/>
            </w:r>
            <w:r>
              <w:rPr>
                <w:webHidden/>
              </w:rPr>
              <w:instrText xml:space="preserve"> PAGEREF _Toc158875507 \h </w:instrText>
            </w:r>
            <w:r>
              <w:rPr>
                <w:webHidden/>
              </w:rPr>
            </w:r>
            <w:r>
              <w:rPr>
                <w:webHidden/>
              </w:rPr>
              <w:fldChar w:fldCharType="separate"/>
            </w:r>
            <w:r w:rsidR="00AC6EAC">
              <w:rPr>
                <w:webHidden/>
              </w:rPr>
              <w:t>1</w:t>
            </w:r>
            <w:r>
              <w:rPr>
                <w:webHidden/>
              </w:rPr>
              <w:fldChar w:fldCharType="end"/>
            </w:r>
          </w:hyperlink>
        </w:p>
        <w:p w14:paraId="48B5A6D5" w14:textId="2F24BD2F" w:rsidR="0078691A" w:rsidRDefault="0078691A">
          <w:pPr>
            <w:pStyle w:val="TOC3"/>
            <w:rPr>
              <w:rFonts w:asciiTheme="minorHAnsi" w:eastAsiaTheme="minorEastAsia" w:hAnsiTheme="minorHAnsi" w:cstheme="minorBidi"/>
              <w:color w:val="auto"/>
            </w:rPr>
          </w:pPr>
          <w:hyperlink w:anchor="_Toc158875508" w:history="1">
            <w:r w:rsidRPr="00853DDB">
              <w:rPr>
                <w:rStyle w:val="Hyperlink"/>
                <w:rFonts w:ascii="Calibri" w:hAnsi="Calibri"/>
              </w:rPr>
              <w:t>1.3</w:t>
            </w:r>
            <w:r>
              <w:rPr>
                <w:rFonts w:asciiTheme="minorHAnsi" w:eastAsiaTheme="minorEastAsia" w:hAnsiTheme="minorHAnsi" w:cstheme="minorBidi"/>
                <w:color w:val="auto"/>
              </w:rPr>
              <w:tab/>
            </w:r>
            <w:r w:rsidRPr="00853DDB">
              <w:rPr>
                <w:rStyle w:val="Hyperlink"/>
              </w:rPr>
              <w:t>Purpose</w:t>
            </w:r>
            <w:r>
              <w:rPr>
                <w:webHidden/>
              </w:rPr>
              <w:tab/>
            </w:r>
            <w:r>
              <w:rPr>
                <w:webHidden/>
              </w:rPr>
              <w:fldChar w:fldCharType="begin"/>
            </w:r>
            <w:r>
              <w:rPr>
                <w:webHidden/>
              </w:rPr>
              <w:instrText xml:space="preserve"> PAGEREF _Toc158875508 \h </w:instrText>
            </w:r>
            <w:r>
              <w:rPr>
                <w:webHidden/>
              </w:rPr>
            </w:r>
            <w:r>
              <w:rPr>
                <w:webHidden/>
              </w:rPr>
              <w:fldChar w:fldCharType="separate"/>
            </w:r>
            <w:r w:rsidR="00AC6EAC">
              <w:rPr>
                <w:webHidden/>
              </w:rPr>
              <w:t>1</w:t>
            </w:r>
            <w:r>
              <w:rPr>
                <w:webHidden/>
              </w:rPr>
              <w:fldChar w:fldCharType="end"/>
            </w:r>
          </w:hyperlink>
        </w:p>
        <w:p w14:paraId="7BCE1DC8" w14:textId="682019FB" w:rsidR="0078691A" w:rsidRDefault="0078691A">
          <w:pPr>
            <w:pStyle w:val="TOC3"/>
            <w:rPr>
              <w:rFonts w:asciiTheme="minorHAnsi" w:eastAsiaTheme="minorEastAsia" w:hAnsiTheme="minorHAnsi" w:cstheme="minorBidi"/>
              <w:color w:val="auto"/>
            </w:rPr>
          </w:pPr>
          <w:hyperlink w:anchor="_Toc158875509" w:history="1">
            <w:r w:rsidRPr="00853DDB">
              <w:rPr>
                <w:rStyle w:val="Hyperlink"/>
                <w:rFonts w:ascii="Calibri" w:hAnsi="Calibri"/>
              </w:rPr>
              <w:t>1.4</w:t>
            </w:r>
            <w:r>
              <w:rPr>
                <w:rFonts w:asciiTheme="minorHAnsi" w:eastAsiaTheme="minorEastAsia" w:hAnsiTheme="minorHAnsi" w:cstheme="minorBidi"/>
                <w:color w:val="auto"/>
              </w:rPr>
              <w:tab/>
            </w:r>
            <w:r w:rsidRPr="00853DDB">
              <w:rPr>
                <w:rStyle w:val="Hyperlink"/>
              </w:rPr>
              <w:t>Scope</w:t>
            </w:r>
            <w:r>
              <w:rPr>
                <w:webHidden/>
              </w:rPr>
              <w:tab/>
            </w:r>
            <w:r>
              <w:rPr>
                <w:webHidden/>
              </w:rPr>
              <w:fldChar w:fldCharType="begin"/>
            </w:r>
            <w:r>
              <w:rPr>
                <w:webHidden/>
              </w:rPr>
              <w:instrText xml:space="preserve"> PAGEREF _Toc158875509 \h </w:instrText>
            </w:r>
            <w:r>
              <w:rPr>
                <w:webHidden/>
              </w:rPr>
            </w:r>
            <w:r>
              <w:rPr>
                <w:webHidden/>
              </w:rPr>
              <w:fldChar w:fldCharType="separate"/>
            </w:r>
            <w:r w:rsidR="00AC6EAC">
              <w:rPr>
                <w:webHidden/>
              </w:rPr>
              <w:t>2</w:t>
            </w:r>
            <w:r>
              <w:rPr>
                <w:webHidden/>
              </w:rPr>
              <w:fldChar w:fldCharType="end"/>
            </w:r>
          </w:hyperlink>
        </w:p>
        <w:p w14:paraId="2D596AC8" w14:textId="6B7492AA" w:rsidR="0078691A" w:rsidRDefault="0078691A">
          <w:pPr>
            <w:pStyle w:val="TOC3"/>
            <w:rPr>
              <w:rFonts w:asciiTheme="minorHAnsi" w:eastAsiaTheme="minorEastAsia" w:hAnsiTheme="minorHAnsi" w:cstheme="minorBidi"/>
              <w:color w:val="auto"/>
            </w:rPr>
          </w:pPr>
          <w:hyperlink w:anchor="_Toc158875510" w:history="1">
            <w:r w:rsidRPr="00853DDB">
              <w:rPr>
                <w:rStyle w:val="Hyperlink"/>
                <w:rFonts w:ascii="Calibri" w:hAnsi="Calibri"/>
              </w:rPr>
              <w:t>1.5</w:t>
            </w:r>
            <w:r>
              <w:rPr>
                <w:rFonts w:asciiTheme="minorHAnsi" w:eastAsiaTheme="minorEastAsia" w:hAnsiTheme="minorHAnsi" w:cstheme="minorBidi"/>
                <w:color w:val="auto"/>
              </w:rPr>
              <w:tab/>
            </w:r>
            <w:r w:rsidRPr="00853DDB">
              <w:rPr>
                <w:rStyle w:val="Hyperlink"/>
              </w:rPr>
              <w:t>Interpretation</w:t>
            </w:r>
            <w:r>
              <w:rPr>
                <w:webHidden/>
              </w:rPr>
              <w:tab/>
            </w:r>
            <w:r>
              <w:rPr>
                <w:webHidden/>
              </w:rPr>
              <w:fldChar w:fldCharType="begin"/>
            </w:r>
            <w:r>
              <w:rPr>
                <w:webHidden/>
              </w:rPr>
              <w:instrText xml:space="preserve"> PAGEREF _Toc158875510 \h </w:instrText>
            </w:r>
            <w:r>
              <w:rPr>
                <w:webHidden/>
              </w:rPr>
            </w:r>
            <w:r>
              <w:rPr>
                <w:webHidden/>
              </w:rPr>
              <w:fldChar w:fldCharType="separate"/>
            </w:r>
            <w:r w:rsidR="00AC6EAC">
              <w:rPr>
                <w:webHidden/>
              </w:rPr>
              <w:t>2</w:t>
            </w:r>
            <w:r>
              <w:rPr>
                <w:webHidden/>
              </w:rPr>
              <w:fldChar w:fldCharType="end"/>
            </w:r>
          </w:hyperlink>
        </w:p>
        <w:p w14:paraId="5A624E80" w14:textId="26AE4782" w:rsidR="0078691A" w:rsidRDefault="0078691A">
          <w:pPr>
            <w:pStyle w:val="TOC2"/>
            <w:rPr>
              <w:rFonts w:asciiTheme="minorHAnsi" w:eastAsiaTheme="minorEastAsia" w:hAnsiTheme="minorHAnsi" w:cstheme="minorBidi"/>
              <w:b w:val="0"/>
              <w:bCs w:val="0"/>
              <w:color w:val="auto"/>
              <w:szCs w:val="22"/>
            </w:rPr>
          </w:pPr>
          <w:hyperlink w:anchor="_Toc158875511" w:history="1">
            <w:r w:rsidRPr="00853DDB">
              <w:rPr>
                <w:rStyle w:val="Hyperlink"/>
                <w:rFonts w:ascii="Calibri" w:hAnsi="Calibri"/>
              </w:rPr>
              <w:t>2.</w:t>
            </w:r>
            <w:r>
              <w:rPr>
                <w:rFonts w:asciiTheme="minorHAnsi" w:eastAsiaTheme="minorEastAsia" w:hAnsiTheme="minorHAnsi" w:cstheme="minorBidi"/>
                <w:b w:val="0"/>
                <w:bCs w:val="0"/>
                <w:color w:val="auto"/>
                <w:szCs w:val="22"/>
              </w:rPr>
              <w:tab/>
            </w:r>
            <w:r w:rsidRPr="00853DDB">
              <w:rPr>
                <w:rStyle w:val="Hyperlink"/>
              </w:rPr>
              <w:t>Radiation protection principles for dental exposures</w:t>
            </w:r>
            <w:r>
              <w:rPr>
                <w:webHidden/>
              </w:rPr>
              <w:tab/>
            </w:r>
            <w:r>
              <w:rPr>
                <w:webHidden/>
              </w:rPr>
              <w:fldChar w:fldCharType="begin"/>
            </w:r>
            <w:r>
              <w:rPr>
                <w:webHidden/>
              </w:rPr>
              <w:instrText xml:space="preserve"> PAGEREF _Toc158875511 \h </w:instrText>
            </w:r>
            <w:r>
              <w:rPr>
                <w:webHidden/>
              </w:rPr>
            </w:r>
            <w:r>
              <w:rPr>
                <w:webHidden/>
              </w:rPr>
              <w:fldChar w:fldCharType="separate"/>
            </w:r>
            <w:r w:rsidR="00AC6EAC">
              <w:rPr>
                <w:webHidden/>
              </w:rPr>
              <w:t>3</w:t>
            </w:r>
            <w:r>
              <w:rPr>
                <w:webHidden/>
              </w:rPr>
              <w:fldChar w:fldCharType="end"/>
            </w:r>
          </w:hyperlink>
        </w:p>
        <w:p w14:paraId="086A6829" w14:textId="1D8BCC6A" w:rsidR="0078691A" w:rsidRDefault="0078691A">
          <w:pPr>
            <w:pStyle w:val="TOC3"/>
            <w:rPr>
              <w:rFonts w:asciiTheme="minorHAnsi" w:eastAsiaTheme="minorEastAsia" w:hAnsiTheme="minorHAnsi" w:cstheme="minorBidi"/>
              <w:color w:val="auto"/>
            </w:rPr>
          </w:pPr>
          <w:hyperlink w:anchor="_Toc158875512" w:history="1">
            <w:r w:rsidRPr="00853DDB">
              <w:rPr>
                <w:rStyle w:val="Hyperlink"/>
                <w:rFonts w:ascii="Calibri" w:hAnsi="Calibri"/>
              </w:rPr>
              <w:t>2.1</w:t>
            </w:r>
            <w:r>
              <w:rPr>
                <w:rFonts w:asciiTheme="minorHAnsi" w:eastAsiaTheme="minorEastAsia" w:hAnsiTheme="minorHAnsi" w:cstheme="minorBidi"/>
                <w:color w:val="auto"/>
              </w:rPr>
              <w:tab/>
            </w:r>
            <w:r w:rsidRPr="00853DDB">
              <w:rPr>
                <w:rStyle w:val="Hyperlink"/>
              </w:rPr>
              <w:t>Introduction</w:t>
            </w:r>
            <w:r>
              <w:rPr>
                <w:webHidden/>
              </w:rPr>
              <w:tab/>
            </w:r>
            <w:r>
              <w:rPr>
                <w:webHidden/>
              </w:rPr>
              <w:fldChar w:fldCharType="begin"/>
            </w:r>
            <w:r>
              <w:rPr>
                <w:webHidden/>
              </w:rPr>
              <w:instrText xml:space="preserve"> PAGEREF _Toc158875512 \h </w:instrText>
            </w:r>
            <w:r>
              <w:rPr>
                <w:webHidden/>
              </w:rPr>
            </w:r>
            <w:r>
              <w:rPr>
                <w:webHidden/>
              </w:rPr>
              <w:fldChar w:fldCharType="separate"/>
            </w:r>
            <w:r w:rsidR="00AC6EAC">
              <w:rPr>
                <w:webHidden/>
              </w:rPr>
              <w:t>3</w:t>
            </w:r>
            <w:r>
              <w:rPr>
                <w:webHidden/>
              </w:rPr>
              <w:fldChar w:fldCharType="end"/>
            </w:r>
          </w:hyperlink>
        </w:p>
        <w:p w14:paraId="752A9055" w14:textId="5ABFB2B8" w:rsidR="0078691A" w:rsidRDefault="0078691A">
          <w:pPr>
            <w:pStyle w:val="TOC3"/>
            <w:rPr>
              <w:rFonts w:asciiTheme="minorHAnsi" w:eastAsiaTheme="minorEastAsia" w:hAnsiTheme="minorHAnsi" w:cstheme="minorBidi"/>
              <w:color w:val="auto"/>
            </w:rPr>
          </w:pPr>
          <w:hyperlink w:anchor="_Toc158875513" w:history="1">
            <w:r w:rsidRPr="00853DDB">
              <w:rPr>
                <w:rStyle w:val="Hyperlink"/>
                <w:rFonts w:ascii="Calibri" w:hAnsi="Calibri"/>
              </w:rPr>
              <w:t>2.2</w:t>
            </w:r>
            <w:r>
              <w:rPr>
                <w:rFonts w:asciiTheme="minorHAnsi" w:eastAsiaTheme="minorEastAsia" w:hAnsiTheme="minorHAnsi" w:cstheme="minorBidi"/>
                <w:color w:val="auto"/>
              </w:rPr>
              <w:tab/>
            </w:r>
            <w:r w:rsidRPr="00853DDB">
              <w:rPr>
                <w:rStyle w:val="Hyperlink"/>
              </w:rPr>
              <w:t>Principles for protection</w:t>
            </w:r>
            <w:r>
              <w:rPr>
                <w:webHidden/>
              </w:rPr>
              <w:tab/>
            </w:r>
            <w:r>
              <w:rPr>
                <w:webHidden/>
              </w:rPr>
              <w:fldChar w:fldCharType="begin"/>
            </w:r>
            <w:r>
              <w:rPr>
                <w:webHidden/>
              </w:rPr>
              <w:instrText xml:space="preserve"> PAGEREF _Toc158875513 \h </w:instrText>
            </w:r>
            <w:r>
              <w:rPr>
                <w:webHidden/>
              </w:rPr>
            </w:r>
            <w:r>
              <w:rPr>
                <w:webHidden/>
              </w:rPr>
              <w:fldChar w:fldCharType="separate"/>
            </w:r>
            <w:r w:rsidR="00AC6EAC">
              <w:rPr>
                <w:webHidden/>
              </w:rPr>
              <w:t>3</w:t>
            </w:r>
            <w:r>
              <w:rPr>
                <w:webHidden/>
              </w:rPr>
              <w:fldChar w:fldCharType="end"/>
            </w:r>
          </w:hyperlink>
        </w:p>
        <w:p w14:paraId="7CF009DB" w14:textId="6D6DD001" w:rsidR="0078691A" w:rsidRDefault="0078691A">
          <w:pPr>
            <w:pStyle w:val="TOC2"/>
            <w:rPr>
              <w:rFonts w:asciiTheme="minorHAnsi" w:eastAsiaTheme="minorEastAsia" w:hAnsiTheme="minorHAnsi" w:cstheme="minorBidi"/>
              <w:b w:val="0"/>
              <w:bCs w:val="0"/>
              <w:color w:val="auto"/>
              <w:szCs w:val="22"/>
            </w:rPr>
          </w:pPr>
          <w:hyperlink w:anchor="_Toc158875514" w:history="1">
            <w:r w:rsidRPr="00853DDB">
              <w:rPr>
                <w:rStyle w:val="Hyperlink"/>
                <w:rFonts w:ascii="Calibri" w:hAnsi="Calibri"/>
              </w:rPr>
              <w:t>3.</w:t>
            </w:r>
            <w:r>
              <w:rPr>
                <w:rFonts w:asciiTheme="minorHAnsi" w:eastAsiaTheme="minorEastAsia" w:hAnsiTheme="minorHAnsi" w:cstheme="minorBidi"/>
                <w:b w:val="0"/>
                <w:bCs w:val="0"/>
                <w:color w:val="auto"/>
                <w:szCs w:val="22"/>
              </w:rPr>
              <w:tab/>
            </w:r>
            <w:r w:rsidRPr="00853DDB">
              <w:rPr>
                <w:rStyle w:val="Hyperlink"/>
              </w:rPr>
              <w:t>Safety requirements for dental exposures</w:t>
            </w:r>
            <w:r>
              <w:rPr>
                <w:webHidden/>
              </w:rPr>
              <w:tab/>
            </w:r>
            <w:r>
              <w:rPr>
                <w:webHidden/>
              </w:rPr>
              <w:fldChar w:fldCharType="begin"/>
            </w:r>
            <w:r>
              <w:rPr>
                <w:webHidden/>
              </w:rPr>
              <w:instrText xml:space="preserve"> PAGEREF _Toc158875514 \h </w:instrText>
            </w:r>
            <w:r>
              <w:rPr>
                <w:webHidden/>
              </w:rPr>
            </w:r>
            <w:r>
              <w:rPr>
                <w:webHidden/>
              </w:rPr>
              <w:fldChar w:fldCharType="separate"/>
            </w:r>
            <w:r w:rsidR="00AC6EAC">
              <w:rPr>
                <w:webHidden/>
              </w:rPr>
              <w:t>4</w:t>
            </w:r>
            <w:r>
              <w:rPr>
                <w:webHidden/>
              </w:rPr>
              <w:fldChar w:fldCharType="end"/>
            </w:r>
          </w:hyperlink>
        </w:p>
        <w:p w14:paraId="1FB715DD" w14:textId="364BA85A" w:rsidR="0078691A" w:rsidRDefault="0078691A">
          <w:pPr>
            <w:pStyle w:val="TOC3"/>
            <w:rPr>
              <w:rFonts w:asciiTheme="minorHAnsi" w:eastAsiaTheme="minorEastAsia" w:hAnsiTheme="minorHAnsi" w:cstheme="minorBidi"/>
              <w:color w:val="auto"/>
            </w:rPr>
          </w:pPr>
          <w:hyperlink w:anchor="_Toc158875515" w:history="1">
            <w:r w:rsidRPr="00853DDB">
              <w:rPr>
                <w:rStyle w:val="Hyperlink"/>
                <w:rFonts w:ascii="Calibri" w:hAnsi="Calibri"/>
              </w:rPr>
              <w:t>3.1</w:t>
            </w:r>
            <w:r>
              <w:rPr>
                <w:rFonts w:asciiTheme="minorHAnsi" w:eastAsiaTheme="minorEastAsia" w:hAnsiTheme="minorHAnsi" w:cstheme="minorBidi"/>
                <w:color w:val="auto"/>
              </w:rPr>
              <w:tab/>
            </w:r>
            <w:r w:rsidRPr="00853DDB">
              <w:rPr>
                <w:rStyle w:val="Hyperlink"/>
              </w:rPr>
              <w:t>Control of dental exposures</w:t>
            </w:r>
            <w:r>
              <w:rPr>
                <w:webHidden/>
              </w:rPr>
              <w:tab/>
            </w:r>
            <w:r>
              <w:rPr>
                <w:webHidden/>
              </w:rPr>
              <w:fldChar w:fldCharType="begin"/>
            </w:r>
            <w:r>
              <w:rPr>
                <w:webHidden/>
              </w:rPr>
              <w:instrText xml:space="preserve"> PAGEREF _Toc158875515 \h </w:instrText>
            </w:r>
            <w:r>
              <w:rPr>
                <w:webHidden/>
              </w:rPr>
            </w:r>
            <w:r>
              <w:rPr>
                <w:webHidden/>
              </w:rPr>
              <w:fldChar w:fldCharType="separate"/>
            </w:r>
            <w:r w:rsidR="00AC6EAC">
              <w:rPr>
                <w:webHidden/>
              </w:rPr>
              <w:t>4</w:t>
            </w:r>
            <w:r>
              <w:rPr>
                <w:webHidden/>
              </w:rPr>
              <w:fldChar w:fldCharType="end"/>
            </w:r>
          </w:hyperlink>
        </w:p>
        <w:p w14:paraId="4DCE8A23" w14:textId="15193F10" w:rsidR="0078691A" w:rsidRDefault="0078691A">
          <w:pPr>
            <w:pStyle w:val="TOC3"/>
            <w:rPr>
              <w:rFonts w:asciiTheme="minorHAnsi" w:eastAsiaTheme="minorEastAsia" w:hAnsiTheme="minorHAnsi" w:cstheme="minorBidi"/>
              <w:color w:val="auto"/>
            </w:rPr>
          </w:pPr>
          <w:hyperlink w:anchor="_Toc158875516" w:history="1">
            <w:r w:rsidRPr="00853DDB">
              <w:rPr>
                <w:rStyle w:val="Hyperlink"/>
                <w:rFonts w:ascii="Calibri" w:hAnsi="Calibri"/>
              </w:rPr>
              <w:t>3.2</w:t>
            </w:r>
            <w:r>
              <w:rPr>
                <w:rFonts w:asciiTheme="minorHAnsi" w:eastAsiaTheme="minorEastAsia" w:hAnsiTheme="minorHAnsi" w:cstheme="minorBidi"/>
                <w:color w:val="auto"/>
              </w:rPr>
              <w:tab/>
            </w:r>
            <w:r w:rsidRPr="00853DDB">
              <w:rPr>
                <w:rStyle w:val="Hyperlink"/>
              </w:rPr>
              <w:t>Radiation protection for dental exposure</w:t>
            </w:r>
            <w:r>
              <w:rPr>
                <w:webHidden/>
              </w:rPr>
              <w:tab/>
            </w:r>
            <w:r>
              <w:rPr>
                <w:webHidden/>
              </w:rPr>
              <w:fldChar w:fldCharType="begin"/>
            </w:r>
            <w:r>
              <w:rPr>
                <w:webHidden/>
              </w:rPr>
              <w:instrText xml:space="preserve"> PAGEREF _Toc158875516 \h </w:instrText>
            </w:r>
            <w:r>
              <w:rPr>
                <w:webHidden/>
              </w:rPr>
            </w:r>
            <w:r>
              <w:rPr>
                <w:webHidden/>
              </w:rPr>
              <w:fldChar w:fldCharType="separate"/>
            </w:r>
            <w:r w:rsidR="00AC6EAC">
              <w:rPr>
                <w:webHidden/>
              </w:rPr>
              <w:t>8</w:t>
            </w:r>
            <w:r>
              <w:rPr>
                <w:webHidden/>
              </w:rPr>
              <w:fldChar w:fldCharType="end"/>
            </w:r>
          </w:hyperlink>
        </w:p>
        <w:p w14:paraId="07964C2A" w14:textId="69FA93CA" w:rsidR="0078691A" w:rsidRDefault="0078691A">
          <w:pPr>
            <w:pStyle w:val="TOC3"/>
            <w:rPr>
              <w:rFonts w:asciiTheme="minorHAnsi" w:eastAsiaTheme="minorEastAsia" w:hAnsiTheme="minorHAnsi" w:cstheme="minorBidi"/>
              <w:color w:val="auto"/>
            </w:rPr>
          </w:pPr>
          <w:hyperlink w:anchor="_Toc158875517" w:history="1">
            <w:r w:rsidRPr="00853DDB">
              <w:rPr>
                <w:rStyle w:val="Hyperlink"/>
                <w:rFonts w:ascii="Calibri" w:hAnsi="Calibri"/>
              </w:rPr>
              <w:t>3.3</w:t>
            </w:r>
            <w:r>
              <w:rPr>
                <w:rFonts w:asciiTheme="minorHAnsi" w:eastAsiaTheme="minorEastAsia" w:hAnsiTheme="minorHAnsi" w:cstheme="minorBidi"/>
                <w:color w:val="auto"/>
              </w:rPr>
              <w:tab/>
            </w:r>
            <w:r w:rsidRPr="00853DDB">
              <w:rPr>
                <w:rStyle w:val="Hyperlink"/>
              </w:rPr>
              <w:t>Additional requirements with respect to specific patients</w:t>
            </w:r>
            <w:r>
              <w:rPr>
                <w:webHidden/>
              </w:rPr>
              <w:tab/>
            </w:r>
            <w:r>
              <w:rPr>
                <w:webHidden/>
              </w:rPr>
              <w:fldChar w:fldCharType="begin"/>
            </w:r>
            <w:r>
              <w:rPr>
                <w:webHidden/>
              </w:rPr>
              <w:instrText xml:space="preserve"> PAGEREF _Toc158875517 \h </w:instrText>
            </w:r>
            <w:r>
              <w:rPr>
                <w:webHidden/>
              </w:rPr>
            </w:r>
            <w:r>
              <w:rPr>
                <w:webHidden/>
              </w:rPr>
              <w:fldChar w:fldCharType="separate"/>
            </w:r>
            <w:r w:rsidR="00AC6EAC">
              <w:rPr>
                <w:webHidden/>
              </w:rPr>
              <w:t>11</w:t>
            </w:r>
            <w:r>
              <w:rPr>
                <w:webHidden/>
              </w:rPr>
              <w:fldChar w:fldCharType="end"/>
            </w:r>
          </w:hyperlink>
        </w:p>
        <w:p w14:paraId="2BF4ACDE" w14:textId="408ED29B" w:rsidR="0078691A" w:rsidRDefault="0078691A">
          <w:pPr>
            <w:pStyle w:val="TOC3"/>
            <w:rPr>
              <w:rFonts w:asciiTheme="minorHAnsi" w:eastAsiaTheme="minorEastAsia" w:hAnsiTheme="minorHAnsi" w:cstheme="minorBidi"/>
              <w:color w:val="auto"/>
            </w:rPr>
          </w:pPr>
          <w:hyperlink w:anchor="_Toc158875518" w:history="1">
            <w:r w:rsidRPr="00853DDB">
              <w:rPr>
                <w:rStyle w:val="Hyperlink"/>
                <w:rFonts w:ascii="Calibri" w:hAnsi="Calibri"/>
              </w:rPr>
              <w:t>3.4</w:t>
            </w:r>
            <w:r>
              <w:rPr>
                <w:rFonts w:asciiTheme="minorHAnsi" w:eastAsiaTheme="minorEastAsia" w:hAnsiTheme="minorHAnsi" w:cstheme="minorBidi"/>
                <w:color w:val="auto"/>
              </w:rPr>
              <w:tab/>
            </w:r>
            <w:r w:rsidRPr="00853DDB">
              <w:rPr>
                <w:rStyle w:val="Hyperlink"/>
              </w:rPr>
              <w:t>Unintended and accidental dental exposure</w:t>
            </w:r>
            <w:r>
              <w:rPr>
                <w:webHidden/>
              </w:rPr>
              <w:tab/>
            </w:r>
            <w:r>
              <w:rPr>
                <w:webHidden/>
              </w:rPr>
              <w:fldChar w:fldCharType="begin"/>
            </w:r>
            <w:r>
              <w:rPr>
                <w:webHidden/>
              </w:rPr>
              <w:instrText xml:space="preserve"> PAGEREF _Toc158875518 \h </w:instrText>
            </w:r>
            <w:r>
              <w:rPr>
                <w:webHidden/>
              </w:rPr>
            </w:r>
            <w:r>
              <w:rPr>
                <w:webHidden/>
              </w:rPr>
              <w:fldChar w:fldCharType="separate"/>
            </w:r>
            <w:r w:rsidR="00AC6EAC">
              <w:rPr>
                <w:webHidden/>
              </w:rPr>
              <w:t>12</w:t>
            </w:r>
            <w:r>
              <w:rPr>
                <w:webHidden/>
              </w:rPr>
              <w:fldChar w:fldCharType="end"/>
            </w:r>
          </w:hyperlink>
        </w:p>
        <w:p w14:paraId="649890AC" w14:textId="545AEAC9" w:rsidR="0078691A" w:rsidRDefault="0078691A">
          <w:pPr>
            <w:pStyle w:val="TOC3"/>
            <w:rPr>
              <w:rFonts w:asciiTheme="minorHAnsi" w:eastAsiaTheme="minorEastAsia" w:hAnsiTheme="minorHAnsi" w:cstheme="minorBidi"/>
              <w:color w:val="auto"/>
            </w:rPr>
          </w:pPr>
          <w:hyperlink w:anchor="_Toc158875519" w:history="1">
            <w:r w:rsidRPr="00853DDB">
              <w:rPr>
                <w:rStyle w:val="Hyperlink"/>
                <w:rFonts w:ascii="Calibri" w:hAnsi="Calibri"/>
              </w:rPr>
              <w:t>3.5</w:t>
            </w:r>
            <w:r>
              <w:rPr>
                <w:rFonts w:asciiTheme="minorHAnsi" w:eastAsiaTheme="minorEastAsia" w:hAnsiTheme="minorHAnsi" w:cstheme="minorBidi"/>
                <w:color w:val="auto"/>
              </w:rPr>
              <w:tab/>
            </w:r>
            <w:r w:rsidRPr="00853DDB">
              <w:rPr>
                <w:rStyle w:val="Hyperlink"/>
              </w:rPr>
              <w:t>Plans, training and record keeping</w:t>
            </w:r>
            <w:r>
              <w:rPr>
                <w:webHidden/>
              </w:rPr>
              <w:tab/>
            </w:r>
            <w:r>
              <w:rPr>
                <w:webHidden/>
              </w:rPr>
              <w:fldChar w:fldCharType="begin"/>
            </w:r>
            <w:r>
              <w:rPr>
                <w:webHidden/>
              </w:rPr>
              <w:instrText xml:space="preserve"> PAGEREF _Toc158875519 \h </w:instrText>
            </w:r>
            <w:r>
              <w:rPr>
                <w:webHidden/>
              </w:rPr>
            </w:r>
            <w:r>
              <w:rPr>
                <w:webHidden/>
              </w:rPr>
              <w:fldChar w:fldCharType="separate"/>
            </w:r>
            <w:r w:rsidR="00AC6EAC">
              <w:rPr>
                <w:webHidden/>
              </w:rPr>
              <w:t>12</w:t>
            </w:r>
            <w:r>
              <w:rPr>
                <w:webHidden/>
              </w:rPr>
              <w:fldChar w:fldCharType="end"/>
            </w:r>
          </w:hyperlink>
        </w:p>
        <w:p w14:paraId="4BF2F006" w14:textId="2BF12C00" w:rsidR="0078691A" w:rsidRDefault="0078691A">
          <w:pPr>
            <w:pStyle w:val="TOC4"/>
            <w:rPr>
              <w:rFonts w:asciiTheme="minorHAnsi" w:eastAsiaTheme="minorEastAsia" w:hAnsiTheme="minorHAnsi" w:cstheme="minorBidi"/>
              <w:b w:val="0"/>
              <w:color w:val="auto"/>
            </w:rPr>
          </w:pPr>
          <w:hyperlink w:anchor="_Toc158875520" w:history="1">
            <w:r w:rsidRPr="00853DDB">
              <w:rPr>
                <w:rStyle w:val="Hyperlink"/>
              </w:rPr>
              <w:t>Schedule A</w:t>
            </w:r>
            <w:r>
              <w:rPr>
                <w:rFonts w:asciiTheme="minorHAnsi" w:eastAsiaTheme="minorEastAsia" w:hAnsiTheme="minorHAnsi" w:cstheme="minorBidi"/>
                <w:b w:val="0"/>
                <w:color w:val="auto"/>
              </w:rPr>
              <w:tab/>
            </w:r>
            <w:r w:rsidRPr="00853DDB">
              <w:rPr>
                <w:rStyle w:val="Hyperlink"/>
              </w:rPr>
              <w:t>Radiation Management Plan</w:t>
            </w:r>
            <w:r>
              <w:rPr>
                <w:webHidden/>
              </w:rPr>
              <w:tab/>
            </w:r>
            <w:r>
              <w:rPr>
                <w:webHidden/>
              </w:rPr>
              <w:fldChar w:fldCharType="begin"/>
            </w:r>
            <w:r>
              <w:rPr>
                <w:webHidden/>
              </w:rPr>
              <w:instrText xml:space="preserve"> PAGEREF _Toc158875520 \h </w:instrText>
            </w:r>
            <w:r>
              <w:rPr>
                <w:webHidden/>
              </w:rPr>
            </w:r>
            <w:r>
              <w:rPr>
                <w:webHidden/>
              </w:rPr>
              <w:fldChar w:fldCharType="separate"/>
            </w:r>
            <w:r w:rsidR="00AC6EAC">
              <w:rPr>
                <w:webHidden/>
              </w:rPr>
              <w:t>15</w:t>
            </w:r>
            <w:r>
              <w:rPr>
                <w:webHidden/>
              </w:rPr>
              <w:fldChar w:fldCharType="end"/>
            </w:r>
          </w:hyperlink>
        </w:p>
        <w:p w14:paraId="41EEF257" w14:textId="7342B1C1" w:rsidR="0078691A" w:rsidRDefault="0078691A">
          <w:pPr>
            <w:pStyle w:val="TOC4"/>
            <w:rPr>
              <w:rFonts w:asciiTheme="minorHAnsi" w:eastAsiaTheme="minorEastAsia" w:hAnsiTheme="minorHAnsi" w:cstheme="minorBidi"/>
              <w:b w:val="0"/>
              <w:color w:val="auto"/>
            </w:rPr>
          </w:pPr>
          <w:hyperlink w:anchor="_Toc158875521" w:history="1">
            <w:r w:rsidRPr="00853DDB">
              <w:rPr>
                <w:rStyle w:val="Hyperlink"/>
              </w:rPr>
              <w:t>Appendix 1:</w:t>
            </w:r>
            <w:r>
              <w:rPr>
                <w:rFonts w:asciiTheme="minorHAnsi" w:eastAsiaTheme="minorEastAsia" w:hAnsiTheme="minorHAnsi" w:cstheme="minorBidi"/>
                <w:b w:val="0"/>
                <w:color w:val="auto"/>
              </w:rPr>
              <w:tab/>
            </w:r>
            <w:r w:rsidRPr="00853DDB">
              <w:rPr>
                <w:rStyle w:val="Hyperlink"/>
              </w:rPr>
              <w:t>Derivation of clauses from GSR Part 3 requirements</w:t>
            </w:r>
            <w:r>
              <w:rPr>
                <w:webHidden/>
              </w:rPr>
              <w:tab/>
            </w:r>
            <w:r>
              <w:rPr>
                <w:webHidden/>
              </w:rPr>
              <w:fldChar w:fldCharType="begin"/>
            </w:r>
            <w:r>
              <w:rPr>
                <w:webHidden/>
              </w:rPr>
              <w:instrText xml:space="preserve"> PAGEREF _Toc158875521 \h </w:instrText>
            </w:r>
            <w:r>
              <w:rPr>
                <w:webHidden/>
              </w:rPr>
            </w:r>
            <w:r>
              <w:rPr>
                <w:webHidden/>
              </w:rPr>
              <w:fldChar w:fldCharType="separate"/>
            </w:r>
            <w:r w:rsidR="00AC6EAC">
              <w:rPr>
                <w:webHidden/>
              </w:rPr>
              <w:t>17</w:t>
            </w:r>
            <w:r>
              <w:rPr>
                <w:webHidden/>
              </w:rPr>
              <w:fldChar w:fldCharType="end"/>
            </w:r>
          </w:hyperlink>
        </w:p>
        <w:p w14:paraId="06D3DD7C" w14:textId="3795C4ED" w:rsidR="0078691A" w:rsidRDefault="0078691A">
          <w:pPr>
            <w:pStyle w:val="TOC4"/>
            <w:rPr>
              <w:rFonts w:asciiTheme="minorHAnsi" w:eastAsiaTheme="minorEastAsia" w:hAnsiTheme="minorHAnsi" w:cstheme="minorBidi"/>
              <w:b w:val="0"/>
              <w:color w:val="auto"/>
            </w:rPr>
          </w:pPr>
          <w:hyperlink w:anchor="_Toc158875522" w:history="1">
            <w:r w:rsidRPr="00853DDB">
              <w:rPr>
                <w:rStyle w:val="Hyperlink"/>
              </w:rPr>
              <w:t>Appendix 2:</w:t>
            </w:r>
            <w:r>
              <w:rPr>
                <w:rFonts w:asciiTheme="minorHAnsi" w:eastAsiaTheme="minorEastAsia" w:hAnsiTheme="minorHAnsi" w:cstheme="minorBidi"/>
                <w:b w:val="0"/>
                <w:color w:val="auto"/>
              </w:rPr>
              <w:tab/>
            </w:r>
            <w:r w:rsidRPr="00853DDB">
              <w:rPr>
                <w:rStyle w:val="Hyperlink"/>
              </w:rPr>
              <w:t>Related codes and guidance</w:t>
            </w:r>
            <w:r>
              <w:rPr>
                <w:webHidden/>
              </w:rPr>
              <w:tab/>
            </w:r>
            <w:r>
              <w:rPr>
                <w:webHidden/>
              </w:rPr>
              <w:fldChar w:fldCharType="begin"/>
            </w:r>
            <w:r>
              <w:rPr>
                <w:webHidden/>
              </w:rPr>
              <w:instrText xml:space="preserve"> PAGEREF _Toc158875522 \h </w:instrText>
            </w:r>
            <w:r>
              <w:rPr>
                <w:webHidden/>
              </w:rPr>
            </w:r>
            <w:r>
              <w:rPr>
                <w:webHidden/>
              </w:rPr>
              <w:fldChar w:fldCharType="separate"/>
            </w:r>
            <w:r w:rsidR="00AC6EAC">
              <w:rPr>
                <w:webHidden/>
              </w:rPr>
              <w:t>18</w:t>
            </w:r>
            <w:r>
              <w:rPr>
                <w:webHidden/>
              </w:rPr>
              <w:fldChar w:fldCharType="end"/>
            </w:r>
          </w:hyperlink>
        </w:p>
        <w:p w14:paraId="08E4846A" w14:textId="6B38FDB5" w:rsidR="0078691A" w:rsidRDefault="0078691A">
          <w:pPr>
            <w:pStyle w:val="TOC4"/>
            <w:rPr>
              <w:rFonts w:asciiTheme="minorHAnsi" w:eastAsiaTheme="minorEastAsia" w:hAnsiTheme="minorHAnsi" w:cstheme="minorBidi"/>
              <w:b w:val="0"/>
              <w:color w:val="auto"/>
            </w:rPr>
          </w:pPr>
          <w:hyperlink w:anchor="_Toc158875523" w:history="1">
            <w:r w:rsidRPr="00853DDB">
              <w:rPr>
                <w:rStyle w:val="Hyperlink"/>
              </w:rPr>
              <w:t>Glossary</w:t>
            </w:r>
            <w:r>
              <w:rPr>
                <w:webHidden/>
              </w:rPr>
              <w:tab/>
            </w:r>
            <w:r>
              <w:rPr>
                <w:webHidden/>
              </w:rPr>
              <w:fldChar w:fldCharType="begin"/>
            </w:r>
            <w:r>
              <w:rPr>
                <w:webHidden/>
              </w:rPr>
              <w:instrText xml:space="preserve"> PAGEREF _Toc158875523 \h </w:instrText>
            </w:r>
            <w:r>
              <w:rPr>
                <w:webHidden/>
              </w:rPr>
            </w:r>
            <w:r>
              <w:rPr>
                <w:webHidden/>
              </w:rPr>
              <w:fldChar w:fldCharType="separate"/>
            </w:r>
            <w:r w:rsidR="00AC6EAC">
              <w:rPr>
                <w:webHidden/>
              </w:rPr>
              <w:t>19</w:t>
            </w:r>
            <w:r>
              <w:rPr>
                <w:webHidden/>
              </w:rPr>
              <w:fldChar w:fldCharType="end"/>
            </w:r>
          </w:hyperlink>
        </w:p>
        <w:p w14:paraId="41B889FC" w14:textId="3C64982B" w:rsidR="0078691A" w:rsidRDefault="0078691A">
          <w:pPr>
            <w:pStyle w:val="TOC4"/>
            <w:rPr>
              <w:rFonts w:asciiTheme="minorHAnsi" w:eastAsiaTheme="minorEastAsia" w:hAnsiTheme="minorHAnsi" w:cstheme="minorBidi"/>
              <w:b w:val="0"/>
              <w:color w:val="auto"/>
            </w:rPr>
          </w:pPr>
          <w:hyperlink w:anchor="_Toc158875524" w:history="1">
            <w:r w:rsidRPr="00853DDB">
              <w:rPr>
                <w:rStyle w:val="Hyperlink"/>
              </w:rPr>
              <w:t>References</w:t>
            </w:r>
            <w:r>
              <w:rPr>
                <w:webHidden/>
              </w:rPr>
              <w:tab/>
            </w:r>
            <w:r>
              <w:rPr>
                <w:webHidden/>
              </w:rPr>
              <w:fldChar w:fldCharType="begin"/>
            </w:r>
            <w:r>
              <w:rPr>
                <w:webHidden/>
              </w:rPr>
              <w:instrText xml:space="preserve"> PAGEREF _Toc158875524 \h </w:instrText>
            </w:r>
            <w:r>
              <w:rPr>
                <w:webHidden/>
              </w:rPr>
            </w:r>
            <w:r>
              <w:rPr>
                <w:webHidden/>
              </w:rPr>
              <w:fldChar w:fldCharType="separate"/>
            </w:r>
            <w:r w:rsidR="00AC6EAC">
              <w:rPr>
                <w:webHidden/>
              </w:rPr>
              <w:t>24</w:t>
            </w:r>
            <w:r>
              <w:rPr>
                <w:webHidden/>
              </w:rPr>
              <w:fldChar w:fldCharType="end"/>
            </w:r>
          </w:hyperlink>
        </w:p>
        <w:p w14:paraId="5F925A38" w14:textId="3C7E68F6" w:rsidR="0078691A" w:rsidRDefault="0078691A">
          <w:pPr>
            <w:pStyle w:val="TOC4"/>
            <w:rPr>
              <w:rFonts w:asciiTheme="minorHAnsi" w:eastAsiaTheme="minorEastAsia" w:hAnsiTheme="minorHAnsi" w:cstheme="minorBidi"/>
              <w:b w:val="0"/>
              <w:color w:val="auto"/>
            </w:rPr>
          </w:pPr>
          <w:hyperlink w:anchor="_Toc158875525" w:history="1">
            <w:r w:rsidRPr="00853DDB">
              <w:rPr>
                <w:rStyle w:val="Hyperlink"/>
              </w:rPr>
              <w:t>Contributors</w:t>
            </w:r>
            <w:r>
              <w:rPr>
                <w:webHidden/>
              </w:rPr>
              <w:tab/>
            </w:r>
            <w:r>
              <w:rPr>
                <w:webHidden/>
              </w:rPr>
              <w:fldChar w:fldCharType="begin"/>
            </w:r>
            <w:r>
              <w:rPr>
                <w:webHidden/>
              </w:rPr>
              <w:instrText xml:space="preserve"> PAGEREF _Toc158875525 \h </w:instrText>
            </w:r>
            <w:r>
              <w:rPr>
                <w:webHidden/>
              </w:rPr>
            </w:r>
            <w:r>
              <w:rPr>
                <w:webHidden/>
              </w:rPr>
              <w:fldChar w:fldCharType="separate"/>
            </w:r>
            <w:r w:rsidR="00AC6EAC">
              <w:rPr>
                <w:webHidden/>
              </w:rPr>
              <w:t>26</w:t>
            </w:r>
            <w:r>
              <w:rPr>
                <w:webHidden/>
              </w:rPr>
              <w:fldChar w:fldCharType="end"/>
            </w:r>
          </w:hyperlink>
        </w:p>
        <w:p w14:paraId="7FBB5D29" w14:textId="0C9BEFBD" w:rsidR="009A518E" w:rsidRDefault="009A518E" w:rsidP="00FB70C9">
          <w:pPr>
            <w:pStyle w:val="TOC4"/>
          </w:pPr>
          <w:r>
            <w:fldChar w:fldCharType="end"/>
          </w:r>
        </w:p>
      </w:sdtContent>
    </w:sdt>
    <w:p w14:paraId="51F1F7C3" w14:textId="77777777" w:rsidR="007B2FE0" w:rsidRDefault="007B2FE0" w:rsidP="00F55D63">
      <w:pPr>
        <w:jc w:val="center"/>
        <w:rPr>
          <w:rFonts w:eastAsia="Calibri"/>
          <w:lang w:eastAsia="en-US"/>
        </w:rPr>
      </w:pPr>
    </w:p>
    <w:p w14:paraId="5C5046C8" w14:textId="77777777" w:rsidR="00F55D63" w:rsidRPr="00627A6A" w:rsidRDefault="00F55D63" w:rsidP="00F55D63">
      <w:pPr>
        <w:rPr>
          <w:rFonts w:eastAsia="Calibri"/>
          <w:lang w:eastAsia="en-US"/>
        </w:rPr>
      </w:pPr>
      <w:bookmarkStart w:id="5" w:name="_Toc416791758"/>
      <w:bookmarkStart w:id="6" w:name="_Toc442267063"/>
      <w:bookmarkStart w:id="7" w:name="_Toc442267222"/>
      <w:bookmarkStart w:id="8" w:name="_Toc413771569"/>
      <w:bookmarkEnd w:id="0"/>
      <w:bookmarkEnd w:id="1"/>
    </w:p>
    <w:p w14:paraId="0EB854F4" w14:textId="77777777" w:rsidR="00627A6A" w:rsidRDefault="00627A6A" w:rsidP="003B2C42">
      <w:pPr>
        <w:pStyle w:val="Heading1"/>
        <w:sectPr w:rsidR="00627A6A" w:rsidSect="00C732A2">
          <w:headerReference w:type="even" r:id="rId21"/>
          <w:headerReference w:type="default" r:id="rId22"/>
          <w:footerReference w:type="default" r:id="rId23"/>
          <w:headerReference w:type="first" r:id="rId24"/>
          <w:pgSz w:w="11906" w:h="16838" w:code="9"/>
          <w:pgMar w:top="1134" w:right="1134" w:bottom="1134" w:left="1134" w:header="567" w:footer="567" w:gutter="0"/>
          <w:pgNumType w:fmt="lowerRoman"/>
          <w:cols w:space="720"/>
          <w:docGrid w:linePitch="360"/>
        </w:sectPr>
      </w:pPr>
    </w:p>
    <w:p w14:paraId="509FD680" w14:textId="7BFB8CDD" w:rsidR="00C3490C" w:rsidRPr="00DD2E84" w:rsidRDefault="002F0606" w:rsidP="00251FAD">
      <w:pPr>
        <w:pStyle w:val="Heading1"/>
      </w:pPr>
      <w:bookmarkStart w:id="9" w:name="_Toc158875505"/>
      <w:bookmarkEnd w:id="5"/>
      <w:bookmarkEnd w:id="6"/>
      <w:bookmarkEnd w:id="7"/>
      <w:r>
        <w:t>Introduction</w:t>
      </w:r>
      <w:bookmarkEnd w:id="9"/>
    </w:p>
    <w:p w14:paraId="1EF4DFBE" w14:textId="77777777" w:rsidR="003D20EA" w:rsidRPr="00F61BE0" w:rsidRDefault="00C3490C" w:rsidP="007463C5">
      <w:pPr>
        <w:pStyle w:val="Heading2"/>
        <w:spacing w:before="240" w:line="276" w:lineRule="auto"/>
        <w:ind w:left="709" w:hanging="720"/>
      </w:pPr>
      <w:bookmarkStart w:id="10" w:name="_Toc380649753"/>
      <w:bookmarkStart w:id="11" w:name="_Toc416791759"/>
      <w:bookmarkStart w:id="12" w:name="_Toc442267064"/>
      <w:bookmarkStart w:id="13" w:name="_Toc442267223"/>
      <w:bookmarkStart w:id="14" w:name="_Toc459800678"/>
      <w:bookmarkStart w:id="15" w:name="_Toc158875506"/>
      <w:bookmarkEnd w:id="8"/>
      <w:r w:rsidRPr="00F61BE0">
        <w:t>Citation</w:t>
      </w:r>
      <w:bookmarkEnd w:id="10"/>
      <w:bookmarkEnd w:id="11"/>
      <w:bookmarkEnd w:id="12"/>
      <w:bookmarkEnd w:id="13"/>
      <w:bookmarkEnd w:id="14"/>
      <w:bookmarkEnd w:id="15"/>
      <w:r w:rsidR="00B04AD7">
        <w:rPr>
          <w:lang w:val="en-AU"/>
        </w:rPr>
        <w:t xml:space="preserve"> </w:t>
      </w:r>
    </w:p>
    <w:p w14:paraId="33383D70" w14:textId="5DB63F2B" w:rsidR="00B04AD7" w:rsidRPr="009542F1" w:rsidRDefault="00FD6E3B" w:rsidP="00B04AD7">
      <w:pPr>
        <w:rPr>
          <w:rFonts w:eastAsia="TimesNewRoman"/>
          <w:lang w:eastAsia="ja-JP"/>
        </w:rPr>
      </w:pPr>
      <w:bookmarkStart w:id="16" w:name="_Toc416791760"/>
      <w:bookmarkStart w:id="17" w:name="_Toc442267065"/>
      <w:bookmarkStart w:id="18" w:name="_Toc442267224"/>
      <w:bookmarkStart w:id="19" w:name="_Toc459800679"/>
      <w:r w:rsidRPr="00FD6E3B">
        <w:rPr>
          <w:rFonts w:ascii="Calibri" w:hAnsi="Calibri"/>
          <w:color w:val="262626" w:themeColor="text1" w:themeTint="D9"/>
        </w:rPr>
        <w:t xml:space="preserve">The formal citation for this Code is: </w:t>
      </w:r>
      <w:r w:rsidRPr="003520E3">
        <w:rPr>
          <w:rFonts w:ascii="Calibri" w:hAnsi="Calibri"/>
          <w:i/>
          <w:color w:val="262626" w:themeColor="text1" w:themeTint="D9"/>
        </w:rPr>
        <w:t xml:space="preserve">Code for Radiation Protection in </w:t>
      </w:r>
      <w:r w:rsidR="00682D85">
        <w:rPr>
          <w:rFonts w:ascii="Calibri" w:hAnsi="Calibri"/>
          <w:i/>
          <w:color w:val="262626" w:themeColor="text1" w:themeTint="D9"/>
        </w:rPr>
        <w:t>Dental</w:t>
      </w:r>
      <w:r w:rsidR="00682D85" w:rsidRPr="003520E3">
        <w:rPr>
          <w:rFonts w:ascii="Calibri" w:hAnsi="Calibri"/>
          <w:i/>
          <w:color w:val="262626" w:themeColor="text1" w:themeTint="D9"/>
        </w:rPr>
        <w:t xml:space="preserve"> </w:t>
      </w:r>
      <w:r w:rsidRPr="003520E3">
        <w:rPr>
          <w:rFonts w:ascii="Calibri" w:hAnsi="Calibri"/>
          <w:i/>
          <w:color w:val="262626" w:themeColor="text1" w:themeTint="D9"/>
        </w:rPr>
        <w:t>Exposure (</w:t>
      </w:r>
      <w:r w:rsidR="00682D85" w:rsidRPr="003520E3">
        <w:rPr>
          <w:rFonts w:ascii="Calibri" w:hAnsi="Calibri"/>
          <w:i/>
          <w:color w:val="262626" w:themeColor="text1" w:themeTint="D9"/>
        </w:rPr>
        <w:t>20</w:t>
      </w:r>
      <w:r w:rsidR="00682D85">
        <w:rPr>
          <w:rFonts w:ascii="Calibri" w:hAnsi="Calibri"/>
          <w:i/>
          <w:color w:val="262626" w:themeColor="text1" w:themeTint="D9"/>
        </w:rPr>
        <w:t>2</w:t>
      </w:r>
      <w:r w:rsidR="00C032FD">
        <w:rPr>
          <w:rFonts w:ascii="Calibri" w:hAnsi="Calibri"/>
          <w:i/>
          <w:color w:val="262626" w:themeColor="text1" w:themeTint="D9"/>
        </w:rPr>
        <w:t>4</w:t>
      </w:r>
      <w:r w:rsidRPr="003520E3">
        <w:rPr>
          <w:rFonts w:ascii="Calibri" w:hAnsi="Calibri"/>
          <w:i/>
          <w:color w:val="262626" w:themeColor="text1" w:themeTint="D9"/>
        </w:rPr>
        <w:t>)</w:t>
      </w:r>
      <w:r w:rsidRPr="00FD6E3B">
        <w:rPr>
          <w:rFonts w:ascii="Calibri" w:hAnsi="Calibri"/>
          <w:color w:val="262626" w:themeColor="text1" w:themeTint="D9"/>
        </w:rPr>
        <w:t xml:space="preserve">. </w:t>
      </w:r>
      <w:r>
        <w:rPr>
          <w:rFonts w:ascii="Calibri" w:hAnsi="Calibri"/>
          <w:color w:val="262626" w:themeColor="text1" w:themeTint="D9"/>
        </w:rPr>
        <w:t xml:space="preserve">It </w:t>
      </w:r>
      <w:r w:rsidR="00B04AD7" w:rsidRPr="009542F1">
        <w:t xml:space="preserve">may </w:t>
      </w:r>
      <w:r>
        <w:t xml:space="preserve">also </w:t>
      </w:r>
      <w:r w:rsidR="00B04AD7" w:rsidRPr="009542F1">
        <w:t xml:space="preserve">be cited as the </w:t>
      </w:r>
      <w:r w:rsidR="004455A7">
        <w:t>Dental</w:t>
      </w:r>
      <w:r w:rsidR="004455A7" w:rsidRPr="003520E3">
        <w:t xml:space="preserve"> </w:t>
      </w:r>
      <w:r w:rsidR="00B04AD7" w:rsidRPr="003520E3">
        <w:t>Exposure Code</w:t>
      </w:r>
      <w:r w:rsidR="00B04AD7">
        <w:rPr>
          <w:i/>
        </w:rPr>
        <w:t xml:space="preserve"> </w:t>
      </w:r>
      <w:r w:rsidR="00B04AD7">
        <w:t>(</w:t>
      </w:r>
      <w:r w:rsidR="004455A7">
        <w:t>202</w:t>
      </w:r>
      <w:r w:rsidR="00C032FD">
        <w:t>4</w:t>
      </w:r>
      <w:r w:rsidR="00B04AD7" w:rsidRPr="009542F1">
        <w:t>)</w:t>
      </w:r>
      <w:r w:rsidR="00B04AD7" w:rsidRPr="009542F1">
        <w:rPr>
          <w:i/>
        </w:rPr>
        <w:t>.</w:t>
      </w:r>
    </w:p>
    <w:p w14:paraId="0F99BB1F" w14:textId="77777777" w:rsidR="00B04AD7" w:rsidRDefault="00C3490C" w:rsidP="007463C5">
      <w:pPr>
        <w:pStyle w:val="Heading2"/>
        <w:spacing w:before="240" w:line="276" w:lineRule="auto"/>
        <w:ind w:left="709" w:hanging="720"/>
        <w:rPr>
          <w:lang w:val="en-AU"/>
        </w:rPr>
      </w:pPr>
      <w:bookmarkStart w:id="20" w:name="_Toc158875507"/>
      <w:r w:rsidRPr="00C07837">
        <w:t>Background</w:t>
      </w:r>
      <w:bookmarkEnd w:id="16"/>
      <w:bookmarkEnd w:id="17"/>
      <w:bookmarkEnd w:id="18"/>
      <w:bookmarkEnd w:id="19"/>
      <w:bookmarkEnd w:id="20"/>
      <w:r w:rsidR="00251FAD">
        <w:rPr>
          <w:lang w:val="en-AU"/>
        </w:rPr>
        <w:t xml:space="preserve"> </w:t>
      </w:r>
    </w:p>
    <w:p w14:paraId="17AC480A" w14:textId="72555643" w:rsidR="008A795A" w:rsidRPr="009542F1" w:rsidRDefault="008A795A" w:rsidP="008A795A">
      <w:r>
        <w:t>The International Commission on Radiological Protection (ICRP) published revised</w:t>
      </w:r>
      <w:r w:rsidRPr="009542F1">
        <w:t xml:space="preserve"> recommendations </w:t>
      </w:r>
      <w:r>
        <w:t>in 2007</w:t>
      </w:r>
      <w:r w:rsidRPr="009542F1">
        <w:t xml:space="preserve"> (ICRP 2007)</w:t>
      </w:r>
      <w:r w:rsidR="00F14E29">
        <w:t>,</w:t>
      </w:r>
      <w:r w:rsidRPr="009542F1">
        <w:t xml:space="preserve"> and the International Atomic Energy Agency (IAEA) published </w:t>
      </w:r>
      <w:r w:rsidRPr="009542F1">
        <w:rPr>
          <w:rFonts w:cs="Courier New"/>
        </w:rPr>
        <w:t xml:space="preserve">the </w:t>
      </w:r>
      <w:r w:rsidRPr="009542F1">
        <w:rPr>
          <w:rFonts w:cs="Courier New"/>
          <w:i/>
        </w:rPr>
        <w:t>IAEA Safety Fundamentals</w:t>
      </w:r>
      <w:r>
        <w:rPr>
          <w:rFonts w:cs="Courier New"/>
        </w:rPr>
        <w:t xml:space="preserve"> (IAEA 2006).</w:t>
      </w:r>
      <w:r w:rsidRPr="009542F1">
        <w:t xml:space="preserve"> Together with guidance on security developed by the IAEA in collaboration with its </w:t>
      </w:r>
      <w:r w:rsidR="002F0606">
        <w:t>m</w:t>
      </w:r>
      <w:r w:rsidR="002F0606" w:rsidRPr="009542F1">
        <w:t xml:space="preserve">ember </w:t>
      </w:r>
      <w:r w:rsidR="002F0606">
        <w:t>s</w:t>
      </w:r>
      <w:r w:rsidR="002F0606" w:rsidRPr="009542F1">
        <w:t>tates</w:t>
      </w:r>
      <w:r w:rsidRPr="009542F1">
        <w:t xml:space="preserve">, these documents have informed the development of Australia’s </w:t>
      </w:r>
      <w:r w:rsidRPr="009542F1">
        <w:rPr>
          <w:i/>
        </w:rPr>
        <w:t>Fundamentals for Protection against Ionising Radiation</w:t>
      </w:r>
      <w:r w:rsidRPr="009542F1">
        <w:t xml:space="preserve"> (</w:t>
      </w:r>
      <w:r w:rsidR="000463A6">
        <w:t xml:space="preserve">ARPANSA </w:t>
      </w:r>
      <w:r w:rsidRPr="009542F1">
        <w:t>2014)</w:t>
      </w:r>
      <w:r>
        <w:t xml:space="preserve"> (the </w:t>
      </w:r>
      <w:r w:rsidRPr="00833F37">
        <w:rPr>
          <w:i/>
        </w:rPr>
        <w:t>Fundamentals</w:t>
      </w:r>
      <w:r>
        <w:t>)</w:t>
      </w:r>
      <w:r w:rsidRPr="009542F1">
        <w:t xml:space="preserve">, which sets out the underlying principles that form the basis of the system of </w:t>
      </w:r>
      <w:bookmarkStart w:id="21" w:name="unsealed_source_glossary"/>
      <w:bookmarkStart w:id="22" w:name="radiation_doc"/>
      <w:r w:rsidR="00DF2CCF" w:rsidRPr="003520E3">
        <w:t>radiation</w:t>
      </w:r>
      <w:r w:rsidRPr="009542F1">
        <w:t xml:space="preserve"> </w:t>
      </w:r>
      <w:bookmarkEnd w:id="21"/>
      <w:bookmarkEnd w:id="22"/>
      <w:r w:rsidRPr="009542F1">
        <w:t xml:space="preserve">protection used to manage risks from </w:t>
      </w:r>
      <w:bookmarkStart w:id="23" w:name="ionising_radiation_doc"/>
      <w:r w:rsidR="007E76B3">
        <w:fldChar w:fldCharType="begin"/>
      </w:r>
      <w:r w:rsidR="007E76B3">
        <w:instrText xml:space="preserve"> HYPERLINK \l "ionising_radiation_glossary" \o "glossary: ionising radiation" </w:instrText>
      </w:r>
      <w:r w:rsidR="007E76B3">
        <w:fldChar w:fldCharType="separate"/>
      </w:r>
      <w:r w:rsidRPr="00CB273E">
        <w:rPr>
          <w:b/>
        </w:rPr>
        <w:t>ionising radiation</w:t>
      </w:r>
      <w:r w:rsidR="007E76B3">
        <w:rPr>
          <w:b/>
        </w:rPr>
        <w:fldChar w:fldCharType="end"/>
      </w:r>
      <w:bookmarkEnd w:id="23"/>
      <w:r w:rsidRPr="009542F1">
        <w:t xml:space="preserve"> in Austra</w:t>
      </w:r>
      <w:r>
        <w:t>lia.</w:t>
      </w:r>
      <w:r w:rsidRPr="009542F1">
        <w:t xml:space="preserve"> </w:t>
      </w:r>
    </w:p>
    <w:p w14:paraId="47546ED1" w14:textId="27B27ECE" w:rsidR="008A795A" w:rsidRPr="009542F1" w:rsidRDefault="008A795A" w:rsidP="008A795A">
      <w:pPr>
        <w:rPr>
          <w:rFonts w:eastAsia="TimesNewRoman"/>
          <w:lang w:eastAsia="ja-JP"/>
        </w:rPr>
      </w:pPr>
      <w:r w:rsidRPr="009542F1">
        <w:rPr>
          <w:rFonts w:eastAsia="TimesNewRoman"/>
          <w:lang w:eastAsia="ja-JP"/>
        </w:rPr>
        <w:t xml:space="preserve">As </w:t>
      </w:r>
      <w:r w:rsidRPr="00134AB8">
        <w:rPr>
          <w:rFonts w:ascii="Calibri" w:hAnsi="Calibri"/>
          <w:color w:val="262626" w:themeColor="text1" w:themeTint="D9"/>
        </w:rPr>
        <w:t>stated</w:t>
      </w:r>
      <w:r w:rsidRPr="009542F1">
        <w:rPr>
          <w:rFonts w:eastAsia="TimesNewRoman"/>
          <w:lang w:eastAsia="ja-JP"/>
        </w:rPr>
        <w:t xml:space="preserve"> in the </w:t>
      </w:r>
      <w:r w:rsidRPr="009542F1">
        <w:rPr>
          <w:rFonts w:eastAsia="TimesNewRoman"/>
          <w:i/>
          <w:lang w:eastAsia="ja-JP"/>
        </w:rPr>
        <w:t>Fundamentals</w:t>
      </w:r>
      <w:r w:rsidRPr="009542F1">
        <w:rPr>
          <w:rFonts w:eastAsia="TimesNewRoman"/>
          <w:lang w:eastAsia="ja-JP"/>
        </w:rPr>
        <w:t xml:space="preserve">, the objective of radiation protection, safety and security is to protect people and the </w:t>
      </w:r>
      <w:r w:rsidRPr="0043401F">
        <w:rPr>
          <w:rFonts w:eastAsia="TimesNewRoman"/>
          <w:lang w:eastAsia="ja-JP"/>
        </w:rPr>
        <w:t>environment</w:t>
      </w:r>
      <w:r w:rsidRPr="009542F1">
        <w:rPr>
          <w:rFonts w:eastAsia="TimesNewRoman"/>
          <w:lang w:eastAsia="ja-JP"/>
        </w:rPr>
        <w:t xml:space="preserve"> from harmful effects of ionisi</w:t>
      </w:r>
      <w:r>
        <w:rPr>
          <w:rFonts w:eastAsia="TimesNewRoman"/>
          <w:lang w:eastAsia="ja-JP"/>
        </w:rPr>
        <w:t>ng radiation.</w:t>
      </w:r>
      <w:r w:rsidRPr="009542F1">
        <w:rPr>
          <w:rFonts w:eastAsia="TimesNewRoman"/>
          <w:lang w:eastAsia="ja-JP"/>
        </w:rPr>
        <w:t xml:space="preserve"> This objective </w:t>
      </w:r>
      <w:r>
        <w:rPr>
          <w:rFonts w:eastAsia="TimesNewRoman"/>
          <w:lang w:eastAsia="ja-JP"/>
        </w:rPr>
        <w:t>should</w:t>
      </w:r>
      <w:r w:rsidRPr="009542F1">
        <w:rPr>
          <w:rFonts w:eastAsia="TimesNewRoman"/>
          <w:lang w:eastAsia="ja-JP"/>
        </w:rPr>
        <w:t xml:space="preserve"> be achieved without unduly limiting the operation of facilities or the conduct of activities that are </w:t>
      </w:r>
      <w:r w:rsidRPr="00CB273E">
        <w:rPr>
          <w:rFonts w:eastAsia="TimesNewRoman"/>
          <w:lang w:eastAsia="ja-JP"/>
        </w:rPr>
        <w:t>justified</w:t>
      </w:r>
      <w:r w:rsidRPr="003F4042">
        <w:rPr>
          <w:rFonts w:eastAsia="TimesNewRoman"/>
          <w:bCs/>
          <w:lang w:eastAsia="ja-JP"/>
        </w:rPr>
        <w:t>,</w:t>
      </w:r>
      <w:r>
        <w:rPr>
          <w:rFonts w:eastAsia="TimesNewRoman"/>
          <w:b/>
          <w:lang w:eastAsia="ja-JP"/>
        </w:rPr>
        <w:t xml:space="preserve"> </w:t>
      </w:r>
      <w:r w:rsidRPr="009542F1">
        <w:rPr>
          <w:rFonts w:eastAsia="TimesNewRoman"/>
          <w:lang w:eastAsia="ja-JP"/>
        </w:rPr>
        <w:t>where the use of radiation result</w:t>
      </w:r>
      <w:r>
        <w:rPr>
          <w:rFonts w:eastAsia="TimesNewRoman"/>
          <w:lang w:eastAsia="ja-JP"/>
        </w:rPr>
        <w:t>s</w:t>
      </w:r>
      <w:r w:rsidRPr="009542F1">
        <w:rPr>
          <w:rFonts w:eastAsia="TimesNewRoman"/>
          <w:lang w:eastAsia="ja-JP"/>
        </w:rPr>
        <w:t xml:space="preserve"> in net benefit despite also giving rise to radiation ri</w:t>
      </w:r>
      <w:r>
        <w:rPr>
          <w:rFonts w:eastAsia="TimesNewRoman"/>
          <w:lang w:eastAsia="ja-JP"/>
        </w:rPr>
        <w:t>sks.</w:t>
      </w:r>
      <w:r w:rsidRPr="009542F1">
        <w:rPr>
          <w:rFonts w:eastAsia="TimesNewRoman"/>
          <w:lang w:eastAsia="ja-JP"/>
        </w:rPr>
        <w:t xml:space="preserve"> </w:t>
      </w:r>
      <w:r>
        <w:rPr>
          <w:rFonts w:eastAsia="TimesNewRoman"/>
          <w:lang w:eastAsia="ja-JP"/>
        </w:rPr>
        <w:t>T</w:t>
      </w:r>
      <w:r w:rsidRPr="009542F1">
        <w:rPr>
          <w:rFonts w:eastAsia="TimesNewRoman"/>
          <w:lang w:eastAsia="ja-JP"/>
        </w:rPr>
        <w:t xml:space="preserve">he system of radiation protection aims to assess, manage and control </w:t>
      </w:r>
      <w:bookmarkStart w:id="24" w:name="exposure_doc"/>
      <w:r w:rsidR="007E76B3">
        <w:fldChar w:fldCharType="begin"/>
      </w:r>
      <w:r w:rsidR="007E76B3">
        <w:instrText xml:space="preserve"> HYPERLINK \l "exposure_glossary" \o "glossary: exposure" </w:instrText>
      </w:r>
      <w:r w:rsidR="007E76B3">
        <w:fldChar w:fldCharType="separate"/>
      </w:r>
      <w:r w:rsidRPr="00664B8A">
        <w:rPr>
          <w:rFonts w:eastAsia="TimesNewRoman"/>
          <w:b/>
        </w:rPr>
        <w:t>exposure</w:t>
      </w:r>
      <w:r w:rsidR="007E76B3">
        <w:rPr>
          <w:rFonts w:eastAsia="TimesNewRoman"/>
          <w:b/>
        </w:rPr>
        <w:fldChar w:fldCharType="end"/>
      </w:r>
      <w:r w:rsidRPr="009542F1">
        <w:rPr>
          <w:rFonts w:eastAsia="TimesNewRoman"/>
          <w:lang w:eastAsia="ja-JP"/>
        </w:rPr>
        <w:t xml:space="preserve"> </w:t>
      </w:r>
      <w:bookmarkEnd w:id="24"/>
      <w:r w:rsidRPr="009542F1">
        <w:rPr>
          <w:rFonts w:eastAsia="TimesNewRoman"/>
          <w:lang w:eastAsia="ja-JP"/>
        </w:rPr>
        <w:t xml:space="preserve">to radiation so that radiation risks, including risks of health effects and risks to the environment, are reduced to the extent reasonably achievable and, in the case of occupational and public exposure, radiation </w:t>
      </w:r>
      <w:bookmarkStart w:id="25" w:name="dose_doc"/>
      <w:r w:rsidR="007E76B3">
        <w:fldChar w:fldCharType="begin"/>
      </w:r>
      <w:r w:rsidR="007E76B3">
        <w:instrText xml:space="preserve"> HYPERLINK \l "dose_glossary" \o "glossary: dose" </w:instrText>
      </w:r>
      <w:r w:rsidR="007E76B3">
        <w:fldChar w:fldCharType="separate"/>
      </w:r>
      <w:r w:rsidRPr="00664B8A">
        <w:rPr>
          <w:rFonts w:eastAsia="TimesNewRoman"/>
          <w:b/>
          <w:lang w:eastAsia="ja-JP"/>
        </w:rPr>
        <w:t>doses</w:t>
      </w:r>
      <w:r w:rsidR="007E76B3">
        <w:rPr>
          <w:rFonts w:eastAsia="TimesNewRoman"/>
          <w:b/>
          <w:lang w:eastAsia="ja-JP"/>
        </w:rPr>
        <w:fldChar w:fldCharType="end"/>
      </w:r>
      <w:r w:rsidRPr="009542F1">
        <w:rPr>
          <w:rFonts w:eastAsia="TimesNewRoman"/>
          <w:lang w:eastAsia="ja-JP"/>
        </w:rPr>
        <w:t xml:space="preserve"> </w:t>
      </w:r>
      <w:bookmarkEnd w:id="25"/>
      <w:r w:rsidRPr="009542F1">
        <w:rPr>
          <w:rFonts w:eastAsia="TimesNewRoman"/>
          <w:lang w:eastAsia="ja-JP"/>
        </w:rPr>
        <w:t xml:space="preserve">remain within </w:t>
      </w:r>
      <w:r w:rsidR="00436EA5">
        <w:rPr>
          <w:rFonts w:eastAsia="TimesNewRoman"/>
          <w:lang w:eastAsia="ja-JP"/>
        </w:rPr>
        <w:t xml:space="preserve">prescribed </w:t>
      </w:r>
      <w:r w:rsidRPr="009542F1">
        <w:rPr>
          <w:rFonts w:eastAsia="TimesNewRoman"/>
          <w:lang w:eastAsia="ja-JP"/>
        </w:rPr>
        <w:t>limits.</w:t>
      </w:r>
    </w:p>
    <w:p w14:paraId="0D2C10D6" w14:textId="3A74D9AD" w:rsidR="008A795A" w:rsidRDefault="008A795A" w:rsidP="008A795A">
      <w:pPr>
        <w:pStyle w:val="Glossarydescription"/>
      </w:pPr>
      <w:r w:rsidRPr="00134AB8">
        <w:t>The</w:t>
      </w:r>
      <w:r w:rsidRPr="009542F1">
        <w:t xml:space="preserve"> </w:t>
      </w:r>
      <w:r w:rsidRPr="009542F1">
        <w:rPr>
          <w:i/>
        </w:rPr>
        <w:t>Fundamentals</w:t>
      </w:r>
      <w:r w:rsidRPr="009542F1">
        <w:t xml:space="preserve"> set</w:t>
      </w:r>
      <w:r>
        <w:t>s</w:t>
      </w:r>
      <w:r w:rsidRPr="009542F1">
        <w:t xml:space="preserve"> the overall strategy for Australia in relation to radiation protection; the high-level principles set out in the </w:t>
      </w:r>
      <w:r w:rsidRPr="009542F1">
        <w:rPr>
          <w:i/>
        </w:rPr>
        <w:t>Fundamentals</w:t>
      </w:r>
      <w:r w:rsidRPr="009542F1">
        <w:t xml:space="preserve"> may be implemented through adoption of re</w:t>
      </w:r>
      <w:r>
        <w:t xml:space="preserve">levant </w:t>
      </w:r>
      <w:r w:rsidR="002F0606">
        <w:t xml:space="preserve">codes </w:t>
      </w:r>
      <w:r>
        <w:t xml:space="preserve">and </w:t>
      </w:r>
      <w:r w:rsidR="002F0606">
        <w:t>safety guides</w:t>
      </w:r>
      <w:r>
        <w:t>.</w:t>
      </w:r>
      <w:r w:rsidRPr="009542F1">
        <w:t xml:space="preserve"> This Code applies to </w:t>
      </w:r>
      <w:bookmarkStart w:id="26" w:name="medical_exposures_doc"/>
      <w:r w:rsidR="00481FD0">
        <w:fldChar w:fldCharType="begin"/>
      </w:r>
      <w:r w:rsidR="00481FD0">
        <w:instrText xml:space="preserve"> HYPERLINK \l "medical_exposure_glossary" \o "glossary: medical exposure" </w:instrText>
      </w:r>
      <w:r w:rsidR="00481FD0">
        <w:fldChar w:fldCharType="separate"/>
      </w:r>
      <w:r w:rsidR="000E2160">
        <w:rPr>
          <w:b/>
        </w:rPr>
        <w:t>dental</w:t>
      </w:r>
      <w:r w:rsidR="000E2160" w:rsidRPr="00664B8A">
        <w:rPr>
          <w:b/>
        </w:rPr>
        <w:t xml:space="preserve"> exposures</w:t>
      </w:r>
      <w:r w:rsidR="00481FD0">
        <w:rPr>
          <w:b/>
        </w:rPr>
        <w:fldChar w:fldCharType="end"/>
      </w:r>
      <w:bookmarkEnd w:id="26"/>
      <w:r w:rsidR="00644814" w:rsidRPr="00816267">
        <w:t>:</w:t>
      </w:r>
      <w:r w:rsidRPr="005C7F95">
        <w:t xml:space="preserve"> </w:t>
      </w:r>
      <w:r>
        <w:t>including</w:t>
      </w:r>
      <w:r>
        <w:rPr>
          <w:b/>
        </w:rPr>
        <w:t xml:space="preserve"> </w:t>
      </w:r>
      <w:r>
        <w:t>ionising radiation e</w:t>
      </w:r>
      <w:r w:rsidRPr="005628F2">
        <w:t xml:space="preserve">xposure </w:t>
      </w:r>
      <w:r>
        <w:t>received</w:t>
      </w:r>
      <w:r w:rsidRPr="005628F2">
        <w:t xml:space="preserve"> by patients as part of their own </w:t>
      </w:r>
      <w:r w:rsidR="00EC5BD3">
        <w:t>dental</w:t>
      </w:r>
      <w:r w:rsidR="00EC5BD3" w:rsidRPr="005628F2">
        <w:t xml:space="preserve"> </w:t>
      </w:r>
      <w:r w:rsidRPr="005628F2">
        <w:t>diagnosis (diagnostic exposure); by persons, other than those occupationally exposed, knowingly, while voluntarily helping in the support and comfort of patients; and by volunteers in a program of biomedical research involving their exposure</w:t>
      </w:r>
      <w:r>
        <w:t>.</w:t>
      </w:r>
      <w:r w:rsidRPr="009542F1">
        <w:t xml:space="preserve"> </w:t>
      </w:r>
      <w:r>
        <w:t>As</w:t>
      </w:r>
      <w:r w:rsidRPr="009542F1">
        <w:t xml:space="preserve"> </w:t>
      </w:r>
      <w:r w:rsidR="00AB14A4">
        <w:t>dental</w:t>
      </w:r>
      <w:r w:rsidR="00AB14A4" w:rsidRPr="009542F1">
        <w:t xml:space="preserve"> </w:t>
      </w:r>
      <w:r w:rsidRPr="009542F1">
        <w:t>exposure</w:t>
      </w:r>
      <w:r>
        <w:t>s</w:t>
      </w:r>
      <w:r w:rsidRPr="009542F1">
        <w:t xml:space="preserve"> will always occur in a </w:t>
      </w:r>
      <w:bookmarkStart w:id="27" w:name="planned_exposure_situation_doc"/>
      <w:r w:rsidR="007E76B3">
        <w:fldChar w:fldCharType="begin"/>
      </w:r>
      <w:r w:rsidR="007E76B3">
        <w:instrText xml:space="preserve"> HYPERLINK \l "planned_exposure_situation_glossary" \o "glossary: Planned exposure situation" </w:instrText>
      </w:r>
      <w:r w:rsidR="007E76B3">
        <w:fldChar w:fldCharType="separate"/>
      </w:r>
      <w:r w:rsidRPr="00153684">
        <w:rPr>
          <w:b/>
        </w:rPr>
        <w:t>planned exposure situation</w:t>
      </w:r>
      <w:r w:rsidR="007E76B3">
        <w:rPr>
          <w:b/>
        </w:rPr>
        <w:fldChar w:fldCharType="end"/>
      </w:r>
      <w:bookmarkEnd w:id="27"/>
      <w:r w:rsidRPr="009542F1">
        <w:t xml:space="preserve"> and there will always be parallel considerations of occupational and public radiation protection and protection of the environment, this Code must always be used in conjunction with the </w:t>
      </w:r>
      <w:r w:rsidRPr="00833F37">
        <w:rPr>
          <w:i/>
        </w:rPr>
        <w:t>Code for</w:t>
      </w:r>
      <w:r w:rsidRPr="009542F1">
        <w:t xml:space="preserve"> </w:t>
      </w:r>
      <w:r w:rsidRPr="009542F1">
        <w:rPr>
          <w:i/>
        </w:rPr>
        <w:t>Radiation Protection in Planned Exposure Situations</w:t>
      </w:r>
      <w:r w:rsidRPr="009542F1">
        <w:t xml:space="preserve"> (</w:t>
      </w:r>
      <w:r w:rsidR="00447C5B">
        <w:t xml:space="preserve">ARPANSA </w:t>
      </w:r>
      <w:r w:rsidRPr="009542F1">
        <w:t>201</w:t>
      </w:r>
      <w:r>
        <w:t>6</w:t>
      </w:r>
      <w:r w:rsidRPr="009542F1">
        <w:t xml:space="preserve">) to ensure radiation protection for all aspects of </w:t>
      </w:r>
      <w:r w:rsidR="000D4D75">
        <w:t>the dental</w:t>
      </w:r>
      <w:r w:rsidR="000D4D75" w:rsidRPr="009542F1">
        <w:t xml:space="preserve"> </w:t>
      </w:r>
      <w:r w:rsidRPr="009542F1">
        <w:t>uses of ionising radiation.</w:t>
      </w:r>
    </w:p>
    <w:p w14:paraId="6E8E8B1A" w14:textId="016DD49A" w:rsidR="008A795A" w:rsidRDefault="008A795A" w:rsidP="008A795A">
      <w:pPr>
        <w:rPr>
          <w:lang w:val="en-US" w:eastAsia="ja-JP"/>
        </w:rPr>
      </w:pPr>
      <w:r>
        <w:rPr>
          <w:lang w:val="en-US" w:eastAsia="ja-JP"/>
        </w:rPr>
        <w:t xml:space="preserve">This Code builds upon and supersedes the foundation set by Australia’s implementation of the </w:t>
      </w:r>
      <w:r w:rsidR="00D5337E" w:rsidRPr="000D1557">
        <w:rPr>
          <w:i/>
        </w:rPr>
        <w:t xml:space="preserve">Code of Practice for Radiation Protection in </w:t>
      </w:r>
      <w:r w:rsidR="00D5337E" w:rsidRPr="003B6242">
        <w:rPr>
          <w:i/>
          <w:iCs/>
        </w:rPr>
        <w:t>Dentistry</w:t>
      </w:r>
      <w:r w:rsidR="00D5337E" w:rsidRPr="000D1557">
        <w:t xml:space="preserve"> (ARPANSA </w:t>
      </w:r>
      <w:r w:rsidR="00D5337E">
        <w:t>2005</w:t>
      </w:r>
      <w:r w:rsidR="00D5337E" w:rsidRPr="000D1557">
        <w:t>)</w:t>
      </w:r>
      <w:r w:rsidR="00D5337E" w:rsidRPr="000D1557">
        <w:rPr>
          <w:i/>
        </w:rPr>
        <w:t xml:space="preserve"> </w:t>
      </w:r>
      <w:r w:rsidR="00D5337E" w:rsidRPr="000D1557">
        <w:t xml:space="preserve">(RPS </w:t>
      </w:r>
      <w:r w:rsidR="00D5337E" w:rsidRPr="003B6242">
        <w:rPr>
          <w:iCs/>
        </w:rPr>
        <w:t>10</w:t>
      </w:r>
      <w:r w:rsidR="00D5337E" w:rsidRPr="000D1557">
        <w:t>)</w:t>
      </w:r>
      <w:r>
        <w:rPr>
          <w:lang w:val="en-US" w:eastAsia="ja-JP"/>
        </w:rPr>
        <w:t>. It specifies Australia’s arrangements for ensuring that t</w:t>
      </w:r>
      <w:r w:rsidRPr="00E72797">
        <w:rPr>
          <w:lang w:val="en-US" w:eastAsia="ja-JP"/>
        </w:rPr>
        <w:t xml:space="preserve">he </w:t>
      </w:r>
      <w:r w:rsidR="00914897">
        <w:rPr>
          <w:lang w:val="en-US" w:eastAsia="ja-JP"/>
        </w:rPr>
        <w:t>medical</w:t>
      </w:r>
      <w:r w:rsidR="00914897" w:rsidRPr="00E72797">
        <w:rPr>
          <w:lang w:val="en-US" w:eastAsia="ja-JP"/>
        </w:rPr>
        <w:t xml:space="preserve"> </w:t>
      </w:r>
      <w:r w:rsidR="00FA3031">
        <w:rPr>
          <w:lang w:val="en-US" w:eastAsia="ja-JP"/>
        </w:rPr>
        <w:t xml:space="preserve">(and dental) </w:t>
      </w:r>
      <w:r w:rsidR="00914897" w:rsidRPr="00E72797">
        <w:rPr>
          <w:lang w:val="en-US" w:eastAsia="ja-JP"/>
        </w:rPr>
        <w:t>exposure</w:t>
      </w:r>
      <w:r w:rsidR="00914897" w:rsidRPr="00E72797">
        <w:rPr>
          <w:rFonts w:cs="Georgia"/>
        </w:rPr>
        <w:t xml:space="preserve"> </w:t>
      </w:r>
      <w:r w:rsidRPr="00E72797">
        <w:rPr>
          <w:rFonts w:cs="Georgia"/>
        </w:rPr>
        <w:t>requirements</w:t>
      </w:r>
      <w:r w:rsidRPr="00E72797">
        <w:rPr>
          <w:lang w:val="en-US" w:eastAsia="ja-JP"/>
        </w:rPr>
        <w:t xml:space="preserve"> </w:t>
      </w:r>
      <w:r>
        <w:rPr>
          <w:lang w:val="en-US" w:eastAsia="ja-JP"/>
        </w:rPr>
        <w:t>of the IAEA</w:t>
      </w:r>
      <w:r w:rsidR="000463A6">
        <w:rPr>
          <w:lang w:val="en-US" w:eastAsia="ja-JP"/>
        </w:rPr>
        <w:t xml:space="preserve"> </w:t>
      </w:r>
      <w:r w:rsidRPr="00E72797">
        <w:rPr>
          <w:lang w:val="en-US" w:eastAsia="ja-JP"/>
        </w:rPr>
        <w:t>G</w:t>
      </w:r>
      <w:r w:rsidR="00600094">
        <w:rPr>
          <w:lang w:val="en-US" w:eastAsia="ja-JP"/>
        </w:rPr>
        <w:t xml:space="preserve">eneral </w:t>
      </w:r>
      <w:r w:rsidRPr="00E72797">
        <w:rPr>
          <w:lang w:val="en-US" w:eastAsia="ja-JP"/>
        </w:rPr>
        <w:t>S</w:t>
      </w:r>
      <w:r w:rsidR="00600094">
        <w:rPr>
          <w:lang w:val="en-US" w:eastAsia="ja-JP"/>
        </w:rPr>
        <w:t xml:space="preserve">afety </w:t>
      </w:r>
      <w:r w:rsidRPr="00E72797">
        <w:rPr>
          <w:lang w:val="en-US" w:eastAsia="ja-JP"/>
        </w:rPr>
        <w:t>R</w:t>
      </w:r>
      <w:r w:rsidR="00600094">
        <w:rPr>
          <w:lang w:val="en-US" w:eastAsia="ja-JP"/>
        </w:rPr>
        <w:t>equirements</w:t>
      </w:r>
      <w:r w:rsidR="00F1534F">
        <w:rPr>
          <w:lang w:val="en-US" w:eastAsia="ja-JP"/>
        </w:rPr>
        <w:t xml:space="preserve"> (GSR)</w:t>
      </w:r>
      <w:r w:rsidRPr="00E72797">
        <w:rPr>
          <w:lang w:val="en-US" w:eastAsia="ja-JP"/>
        </w:rPr>
        <w:t xml:space="preserve"> Part 3 </w:t>
      </w:r>
      <w:r w:rsidR="00447C5B">
        <w:rPr>
          <w:lang w:val="en-US" w:eastAsia="ja-JP"/>
        </w:rPr>
        <w:t xml:space="preserve">(IAEA 2014) </w:t>
      </w:r>
      <w:r>
        <w:rPr>
          <w:lang w:val="en-US" w:eastAsia="ja-JP"/>
        </w:rPr>
        <w:t>are achieved</w:t>
      </w:r>
      <w:r w:rsidRPr="00E72797">
        <w:rPr>
          <w:lang w:val="en-US" w:eastAsia="ja-JP"/>
        </w:rPr>
        <w:t>. The appendix lists the requirements cross-referenced to GSR Part 3. GSR Part 3 is published on the</w:t>
      </w:r>
      <w:r w:rsidR="003C0B27">
        <w:rPr>
          <w:lang w:val="en-US" w:eastAsia="ja-JP"/>
        </w:rPr>
        <w:t xml:space="preserve"> </w:t>
      </w:r>
      <w:hyperlink r:id="rId25" w:history="1">
        <w:r w:rsidR="003C0B27" w:rsidRPr="003C0B27">
          <w:rPr>
            <w:rStyle w:val="Hyperlink"/>
            <w:lang w:val="en-US" w:eastAsia="ja-JP"/>
          </w:rPr>
          <w:t>IAEA website</w:t>
        </w:r>
      </w:hyperlink>
      <w:r w:rsidR="003C0B27">
        <w:rPr>
          <w:lang w:val="en-US" w:eastAsia="ja-JP"/>
        </w:rPr>
        <w:t>.</w:t>
      </w:r>
    </w:p>
    <w:p w14:paraId="6D7B4879" w14:textId="77777777" w:rsidR="00226274" w:rsidRDefault="00251FAD" w:rsidP="007E1504">
      <w:pPr>
        <w:pStyle w:val="Heading2"/>
        <w:spacing w:before="240" w:line="276" w:lineRule="auto"/>
        <w:ind w:left="709" w:hanging="720"/>
        <w:rPr>
          <w:lang w:val="en-AU"/>
        </w:rPr>
      </w:pPr>
      <w:bookmarkStart w:id="28" w:name="_Toc158875508"/>
      <w:bookmarkStart w:id="29" w:name="_Toc473123827"/>
      <w:r w:rsidRPr="00C07837">
        <w:t>Purpose</w:t>
      </w:r>
      <w:bookmarkEnd w:id="28"/>
      <w:r w:rsidRPr="00226274">
        <w:rPr>
          <w:lang w:val="en-AU"/>
        </w:rPr>
        <w:t xml:space="preserve"> </w:t>
      </w:r>
      <w:bookmarkStart w:id="30" w:name="_Toc473123828"/>
      <w:bookmarkEnd w:id="29"/>
    </w:p>
    <w:p w14:paraId="2D9836AE" w14:textId="6D81D72F" w:rsidR="00226274" w:rsidRDefault="00226274" w:rsidP="00226274">
      <w:r w:rsidRPr="00134AB8">
        <w:rPr>
          <w:rFonts w:ascii="Calibri" w:hAnsi="Calibri"/>
          <w:color w:val="262626" w:themeColor="text1" w:themeTint="D9"/>
        </w:rPr>
        <w:t>The</w:t>
      </w:r>
      <w:r w:rsidRPr="009542F1">
        <w:t xml:space="preserve"> </w:t>
      </w:r>
      <w:r w:rsidRPr="00134AB8">
        <w:rPr>
          <w:rFonts w:cs="Courier New"/>
        </w:rPr>
        <w:t>purpose</w:t>
      </w:r>
      <w:r w:rsidRPr="009542F1">
        <w:t xml:space="preserve"> of this document is to set out the requirements in Australia for the protection of persons </w:t>
      </w:r>
      <w:r>
        <w:t>receiving</w:t>
      </w:r>
      <w:r w:rsidRPr="009542F1">
        <w:t xml:space="preserve"> </w:t>
      </w:r>
      <w:r w:rsidR="00302176">
        <w:t>dental</w:t>
      </w:r>
      <w:r w:rsidR="00302176" w:rsidRPr="009542F1">
        <w:t xml:space="preserve"> </w:t>
      </w:r>
      <w:r w:rsidRPr="009542F1">
        <w:t>exposure</w:t>
      </w:r>
      <w:r>
        <w:t>s.</w:t>
      </w:r>
    </w:p>
    <w:p w14:paraId="43767A44" w14:textId="26FCF56C" w:rsidR="00226274" w:rsidRPr="009542F1" w:rsidRDefault="00226274" w:rsidP="00226274">
      <w:r w:rsidRPr="009542F1">
        <w:t xml:space="preserve">This Code is </w:t>
      </w:r>
      <w:r>
        <w:t xml:space="preserve">primarily </w:t>
      </w:r>
      <w:r w:rsidRPr="009542F1">
        <w:t xml:space="preserve">directed to the </w:t>
      </w:r>
      <w:hyperlink w:anchor="responsible_person_glossary" w:tooltip="glossary: Responsible Person " w:history="1">
        <w:r w:rsidRPr="00FD7B1D">
          <w:rPr>
            <w:b/>
          </w:rPr>
          <w:t>Responsible Person</w:t>
        </w:r>
      </w:hyperlink>
      <w:r w:rsidRPr="009542F1">
        <w:t xml:space="preserve"> of the </w:t>
      </w:r>
      <w:bookmarkStart w:id="31" w:name="medical_radiation_facility_doc"/>
      <w:r w:rsidR="00481FD0">
        <w:fldChar w:fldCharType="begin"/>
      </w:r>
      <w:r w:rsidR="00481FD0">
        <w:instrText xml:space="preserve"> HYPERLINK \l "medical_radiation_facility_glossary" \o "glossary: medical radiation facility " </w:instrText>
      </w:r>
      <w:r w:rsidR="00481FD0">
        <w:fldChar w:fldCharType="separate"/>
      </w:r>
      <w:r w:rsidR="004B50A0">
        <w:rPr>
          <w:b/>
        </w:rPr>
        <w:t>dental</w:t>
      </w:r>
      <w:r w:rsidR="004B50A0" w:rsidRPr="00FD7B1D">
        <w:rPr>
          <w:b/>
        </w:rPr>
        <w:t xml:space="preserve"> radiation facility</w:t>
      </w:r>
      <w:r w:rsidR="00481FD0">
        <w:rPr>
          <w:b/>
        </w:rPr>
        <w:fldChar w:fldCharType="end"/>
      </w:r>
      <w:bookmarkEnd w:id="31"/>
      <w:r w:rsidRPr="00FD7B1D">
        <w:rPr>
          <w:b/>
        </w:rPr>
        <w:t xml:space="preserve"> </w:t>
      </w:r>
      <w:r w:rsidRPr="009542F1">
        <w:t xml:space="preserve">that conducts activities that result in </w:t>
      </w:r>
      <w:r w:rsidR="004B50A0">
        <w:t>dental</w:t>
      </w:r>
      <w:r w:rsidR="004B50A0" w:rsidRPr="009542F1">
        <w:t xml:space="preserve"> </w:t>
      </w:r>
      <w:r w:rsidRPr="009542F1">
        <w:t>exposure and sets out the measures that must be put in place for radiation protection i</w:t>
      </w:r>
      <w:r>
        <w:t xml:space="preserve">n </w:t>
      </w:r>
      <w:r w:rsidR="004B50A0">
        <w:t xml:space="preserve">dental </w:t>
      </w:r>
      <w:r>
        <w:t xml:space="preserve">exposure.  Responsibilities are also assigned to the </w:t>
      </w:r>
      <w:bookmarkStart w:id="32" w:name="radiological_medical_practitioner_doc"/>
      <w:r w:rsidR="007E76B3">
        <w:fldChar w:fldCharType="begin"/>
      </w:r>
      <w:r w:rsidR="007E76B3">
        <w:instrText xml:space="preserve"> HYPERLINK \l "radiological_medical_practitioner_gloss" \o "glossary: radiological medical practitioner " </w:instrText>
      </w:r>
      <w:r w:rsidR="007E76B3">
        <w:fldChar w:fldCharType="separate"/>
      </w:r>
      <w:r w:rsidRPr="00E61006">
        <w:rPr>
          <w:b/>
        </w:rPr>
        <w:t xml:space="preserve">radiological </w:t>
      </w:r>
      <w:r w:rsidR="004B50A0">
        <w:rPr>
          <w:b/>
        </w:rPr>
        <w:t>dental</w:t>
      </w:r>
      <w:r w:rsidR="004B50A0" w:rsidRPr="00E61006">
        <w:rPr>
          <w:b/>
        </w:rPr>
        <w:t xml:space="preserve"> </w:t>
      </w:r>
      <w:r w:rsidRPr="00E61006">
        <w:rPr>
          <w:b/>
        </w:rPr>
        <w:t>practitioner</w:t>
      </w:r>
      <w:r w:rsidR="007E76B3">
        <w:rPr>
          <w:b/>
        </w:rPr>
        <w:fldChar w:fldCharType="end"/>
      </w:r>
      <w:bookmarkEnd w:id="32"/>
      <w:r w:rsidR="00600094" w:rsidRPr="003C0B27">
        <w:t>,</w:t>
      </w:r>
      <w:r>
        <w:t xml:space="preserve"> who has the overall responsibility for the conduct of a </w:t>
      </w:r>
      <w:hyperlink w:anchor="radiological_procedure_glossary" w:history="1">
        <w:r w:rsidRPr="00F032A3">
          <w:rPr>
            <w:b/>
          </w:rPr>
          <w:t>radiological procedure</w:t>
        </w:r>
      </w:hyperlink>
      <w:r w:rsidRPr="00F032A3">
        <w:rPr>
          <w:b/>
        </w:rPr>
        <w:t xml:space="preserve"> </w:t>
      </w:r>
      <w:r>
        <w:t xml:space="preserve">and the </w:t>
      </w:r>
      <w:bookmarkStart w:id="33" w:name="operator_doc"/>
      <w:r w:rsidR="007E76B3">
        <w:fldChar w:fldCharType="begin"/>
      </w:r>
      <w:r w:rsidR="007E76B3">
        <w:instrText xml:space="preserve"> HYPERLINK \l "operator_glossary" \o "glossary: operator " </w:instrText>
      </w:r>
      <w:r w:rsidR="007E76B3">
        <w:fldChar w:fldCharType="separate"/>
      </w:r>
      <w:r w:rsidRPr="005D19C2">
        <w:rPr>
          <w:b/>
        </w:rPr>
        <w:t>operator</w:t>
      </w:r>
      <w:r w:rsidR="007E76B3">
        <w:rPr>
          <w:b/>
        </w:rPr>
        <w:fldChar w:fldCharType="end"/>
      </w:r>
      <w:r w:rsidR="00600094" w:rsidRPr="003C0B27">
        <w:t>,</w:t>
      </w:r>
      <w:r>
        <w:t xml:space="preserve"> </w:t>
      </w:r>
      <w:bookmarkEnd w:id="33"/>
      <w:r>
        <w:t xml:space="preserve">who initiates a </w:t>
      </w:r>
      <w:r w:rsidR="004B50A0">
        <w:t xml:space="preserve">dental </w:t>
      </w:r>
      <w:r>
        <w:t>exposure.</w:t>
      </w:r>
    </w:p>
    <w:p w14:paraId="54A6AB92" w14:textId="77777777" w:rsidR="00251FAD" w:rsidRDefault="00251FAD" w:rsidP="007E1504">
      <w:pPr>
        <w:pStyle w:val="Heading2"/>
        <w:spacing w:before="240" w:line="276" w:lineRule="auto"/>
        <w:ind w:left="709" w:hanging="720"/>
        <w:rPr>
          <w:lang w:val="en-AU"/>
        </w:rPr>
      </w:pPr>
      <w:bookmarkStart w:id="34" w:name="_Toc158875509"/>
      <w:r w:rsidRPr="0005551E">
        <w:t>Scope</w:t>
      </w:r>
      <w:bookmarkEnd w:id="34"/>
      <w:r w:rsidRPr="00226274">
        <w:rPr>
          <w:lang w:val="en-AU"/>
        </w:rPr>
        <w:t xml:space="preserve"> </w:t>
      </w:r>
      <w:bookmarkEnd w:id="30"/>
    </w:p>
    <w:p w14:paraId="1910ED70" w14:textId="7AD740A4" w:rsidR="00226274" w:rsidRDefault="00226274" w:rsidP="00226274">
      <w:r w:rsidRPr="00BB44BC">
        <w:t xml:space="preserve">This </w:t>
      </w:r>
      <w:r w:rsidRPr="008B1BDA">
        <w:t>Code</w:t>
      </w:r>
      <w:r w:rsidRPr="00BB44BC">
        <w:t xml:space="preserve"> applies to all </w:t>
      </w:r>
      <w:r w:rsidR="00F31918">
        <w:t>dental</w:t>
      </w:r>
      <w:r w:rsidR="00F31918" w:rsidRPr="00BB44BC">
        <w:t xml:space="preserve"> </w:t>
      </w:r>
      <w:r w:rsidRPr="00BB44BC">
        <w:t>exposures involving ionising radiation</w:t>
      </w:r>
      <w:r>
        <w:rPr>
          <w:rStyle w:val="FootnoteReference"/>
          <w:rFonts w:eastAsia="Calibri"/>
        </w:rPr>
        <w:footnoteReference w:id="2"/>
      </w:r>
      <w:r w:rsidRPr="00BB44BC">
        <w:t xml:space="preserve"> including</w:t>
      </w:r>
      <w:r>
        <w:t xml:space="preserve"> exposure to </w:t>
      </w:r>
      <w:bookmarkStart w:id="35" w:name="carers_and_comforters_doc"/>
      <w:r w:rsidR="002B56C5">
        <w:t xml:space="preserve">patients, </w:t>
      </w:r>
      <w:hyperlink w:anchor="carers_and_comforters_glossary" w:tooltip="glossay: carers and comforters" w:history="1">
        <w:r w:rsidRPr="00325D99">
          <w:rPr>
            <w:b/>
          </w:rPr>
          <w:t>carers and comforters</w:t>
        </w:r>
      </w:hyperlink>
      <w:bookmarkEnd w:id="35"/>
      <w:r w:rsidR="00103C82">
        <w:rPr>
          <w:b/>
        </w:rPr>
        <w:t>,</w:t>
      </w:r>
      <w:r>
        <w:t xml:space="preserve"> and to volunteers in </w:t>
      </w:r>
      <w:r w:rsidR="00105100">
        <w:t xml:space="preserve">dental </w:t>
      </w:r>
      <w:r>
        <w:t>research</w:t>
      </w:r>
      <w:r w:rsidR="00975E5D">
        <w:t>. It applies to</w:t>
      </w:r>
      <w:r w:rsidR="00975E5D" w:rsidRPr="00BB44BC">
        <w:t xml:space="preserve"> </w:t>
      </w:r>
      <w:r w:rsidRPr="00BB44BC">
        <w:t>intended, unintended and accidental exposures.</w:t>
      </w:r>
    </w:p>
    <w:p w14:paraId="39719CA8" w14:textId="3C8D4C1A" w:rsidR="00226274" w:rsidRPr="00BB44BC" w:rsidRDefault="00226274" w:rsidP="00226274">
      <w:r>
        <w:t xml:space="preserve">The requirements of this Code should be applied using a </w:t>
      </w:r>
      <w:bookmarkStart w:id="36" w:name="graded_approach_doc"/>
      <w:r w:rsidR="007E76B3">
        <w:fldChar w:fldCharType="begin"/>
      </w:r>
      <w:r w:rsidR="007E76B3">
        <w:instrText xml:space="preserve"> HYPERLINK \l "graded_approach_glossary" \o "glossay: graded approach" </w:instrText>
      </w:r>
      <w:r w:rsidR="007E76B3">
        <w:fldChar w:fldCharType="separate"/>
      </w:r>
      <w:r w:rsidRPr="00325D99">
        <w:rPr>
          <w:b/>
        </w:rPr>
        <w:t>graded approach</w:t>
      </w:r>
      <w:r w:rsidR="007E76B3">
        <w:rPr>
          <w:b/>
        </w:rPr>
        <w:fldChar w:fldCharType="end"/>
      </w:r>
      <w:bookmarkEnd w:id="36"/>
      <w:r w:rsidRPr="00325D99">
        <w:rPr>
          <w:b/>
        </w:rPr>
        <w:t xml:space="preserve"> </w:t>
      </w:r>
      <w:r w:rsidRPr="00833F37">
        <w:t>and interpreted accordingly</w:t>
      </w:r>
      <w:r>
        <w:t xml:space="preserve">. A Responsible Person also needs to comply with any requirements specified by the </w:t>
      </w:r>
      <w:bookmarkStart w:id="37" w:name="relevant_regulatory_authority_doc"/>
      <w:r w:rsidR="00C311E7" w:rsidRPr="00C311E7">
        <w:rPr>
          <w:b/>
        </w:rPr>
        <w:fldChar w:fldCharType="begin"/>
      </w:r>
      <w:r w:rsidR="00C311E7" w:rsidRPr="00C311E7">
        <w:rPr>
          <w:b/>
        </w:rPr>
        <w:instrText xml:space="preserve"> HYPERLINK  \l "relevant_regulatory_authority_glossary" \o "glossary: relevant regulatory authority" </w:instrText>
      </w:r>
      <w:r w:rsidR="00C311E7" w:rsidRPr="00C311E7">
        <w:rPr>
          <w:b/>
        </w:rPr>
      </w:r>
      <w:r w:rsidR="00C311E7" w:rsidRPr="00C311E7">
        <w:rPr>
          <w:b/>
        </w:rPr>
        <w:fldChar w:fldCharType="separate"/>
      </w:r>
      <w:r w:rsidRPr="00C311E7">
        <w:rPr>
          <w:b/>
        </w:rPr>
        <w:t>relevant regulatory authority</w:t>
      </w:r>
      <w:bookmarkEnd w:id="37"/>
      <w:r w:rsidR="00C311E7" w:rsidRPr="00C311E7">
        <w:rPr>
          <w:b/>
        </w:rPr>
        <w:fldChar w:fldCharType="end"/>
      </w:r>
      <w:r>
        <w:t xml:space="preserve">. Not all requirements specified in this Code are relevant for every </w:t>
      </w:r>
      <w:r w:rsidR="00A172F2">
        <w:t xml:space="preserve">dental </w:t>
      </w:r>
      <w:r>
        <w:t>radiation facility.</w:t>
      </w:r>
    </w:p>
    <w:p w14:paraId="5693B0FF" w14:textId="2B3F5A4E" w:rsidR="00226274" w:rsidRPr="00BB44BC" w:rsidRDefault="00226274" w:rsidP="00226274">
      <w:pPr>
        <w:rPr>
          <w:rFonts w:cs="Georgia"/>
        </w:rPr>
      </w:pPr>
      <w:r w:rsidRPr="00BB44BC">
        <w:rPr>
          <w:rFonts w:cs="Georgia"/>
        </w:rPr>
        <w:t xml:space="preserve">This </w:t>
      </w:r>
      <w:r w:rsidRPr="008B1BDA">
        <w:t>Code</w:t>
      </w:r>
      <w:r w:rsidRPr="00BB44BC">
        <w:rPr>
          <w:rFonts w:cs="Georgia"/>
        </w:rPr>
        <w:t xml:space="preserve"> does not apply to</w:t>
      </w:r>
      <w:r w:rsidR="000D1557">
        <w:rPr>
          <w:rStyle w:val="FootnoteReference"/>
          <w:rFonts w:cs="Georgia"/>
        </w:rPr>
        <w:footnoteReference w:id="3"/>
      </w:r>
      <w:r w:rsidRPr="00BB44BC">
        <w:rPr>
          <w:rFonts w:cs="Georgia"/>
        </w:rPr>
        <w:t>:</w:t>
      </w:r>
    </w:p>
    <w:bookmarkStart w:id="38" w:name="occupational_exposure_doc"/>
    <w:p w14:paraId="7AFA09EA" w14:textId="5D8FB3D9" w:rsidR="00226274" w:rsidRPr="00C97C0C" w:rsidRDefault="007E76B3" w:rsidP="00E74AC3">
      <w:pPr>
        <w:numPr>
          <w:ilvl w:val="0"/>
          <w:numId w:val="10"/>
        </w:numPr>
        <w:spacing w:before="120" w:line="240" w:lineRule="auto"/>
        <w:ind w:left="709" w:hanging="425"/>
        <w:rPr>
          <w:rFonts w:cs="Georgia"/>
        </w:rPr>
      </w:pPr>
      <w:r w:rsidRPr="00C97C0C">
        <w:fldChar w:fldCharType="begin"/>
      </w:r>
      <w:r w:rsidRPr="00C97C0C">
        <w:rPr>
          <w:b/>
        </w:rPr>
        <w:instrText xml:space="preserve"> HYPERLINK \l "occupational_exposure_glossary" \o "glossary: occupational exposure" </w:instrText>
      </w:r>
      <w:r w:rsidRPr="00C97C0C">
        <w:fldChar w:fldCharType="separate"/>
      </w:r>
      <w:r w:rsidR="00226274" w:rsidRPr="00C97C0C">
        <w:rPr>
          <w:b/>
        </w:rPr>
        <w:t>occupational exposur</w:t>
      </w:r>
      <w:r w:rsidR="00C97C0C" w:rsidRPr="00C97C0C">
        <w:rPr>
          <w:b/>
        </w:rPr>
        <w:t>e</w:t>
      </w:r>
      <w:r w:rsidRPr="00C97C0C">
        <w:rPr>
          <w:rStyle w:val="Hyperlink"/>
          <w:rFonts w:ascii="Calibri" w:hAnsi="Calibri"/>
          <w:b/>
          <w:color w:val="auto"/>
          <w:u w:val="none"/>
        </w:rPr>
        <w:fldChar w:fldCharType="end"/>
      </w:r>
    </w:p>
    <w:bookmarkStart w:id="39" w:name="public_exposure_doc"/>
    <w:bookmarkEnd w:id="38"/>
    <w:p w14:paraId="655B49B2" w14:textId="3F8625EF" w:rsidR="00226274" w:rsidRPr="00BB44BC" w:rsidRDefault="007E76B3" w:rsidP="00E74AC3">
      <w:pPr>
        <w:numPr>
          <w:ilvl w:val="0"/>
          <w:numId w:val="10"/>
        </w:numPr>
        <w:spacing w:before="120" w:line="240" w:lineRule="auto"/>
        <w:ind w:left="709" w:hanging="425"/>
        <w:rPr>
          <w:rFonts w:cs="Georgia"/>
        </w:rPr>
      </w:pPr>
      <w:r w:rsidRPr="00C97C0C">
        <w:rPr>
          <w:b/>
        </w:rPr>
        <w:fldChar w:fldCharType="begin"/>
      </w:r>
      <w:r w:rsidR="00C97C0C">
        <w:rPr>
          <w:b/>
        </w:rPr>
        <w:instrText>HYPERLINK  \l "public_exposure_glossary" \o "glossary: public exposure"</w:instrText>
      </w:r>
      <w:r w:rsidRPr="00C97C0C">
        <w:rPr>
          <w:b/>
        </w:rPr>
      </w:r>
      <w:r w:rsidRPr="00C97C0C">
        <w:rPr>
          <w:b/>
        </w:rPr>
        <w:fldChar w:fldCharType="separate"/>
      </w:r>
      <w:r w:rsidR="00226274" w:rsidRPr="00C97C0C">
        <w:rPr>
          <w:b/>
        </w:rPr>
        <w:t>public exposure</w:t>
      </w:r>
      <w:r w:rsidRPr="00C97C0C">
        <w:rPr>
          <w:b/>
        </w:rPr>
        <w:fldChar w:fldCharType="end"/>
      </w:r>
      <w:bookmarkEnd w:id="39"/>
    </w:p>
    <w:p w14:paraId="7A271CE2" w14:textId="77777777" w:rsidR="00226274" w:rsidRPr="00BB44BC" w:rsidRDefault="00226274" w:rsidP="00E74AC3">
      <w:pPr>
        <w:numPr>
          <w:ilvl w:val="0"/>
          <w:numId w:val="10"/>
        </w:numPr>
        <w:spacing w:before="120" w:line="240" w:lineRule="auto"/>
        <w:ind w:left="709" w:hanging="425"/>
        <w:rPr>
          <w:rFonts w:cs="Georgia"/>
        </w:rPr>
      </w:pPr>
      <w:r>
        <w:rPr>
          <w:rFonts w:cs="Georgia"/>
        </w:rPr>
        <w:t>environmental exposure</w:t>
      </w:r>
    </w:p>
    <w:p w14:paraId="498C0788" w14:textId="77777777" w:rsidR="00226274" w:rsidRPr="00262723" w:rsidRDefault="00226274" w:rsidP="00E74AC3">
      <w:pPr>
        <w:numPr>
          <w:ilvl w:val="0"/>
          <w:numId w:val="10"/>
        </w:numPr>
        <w:spacing w:before="120" w:line="240" w:lineRule="auto"/>
        <w:ind w:left="709" w:hanging="425"/>
        <w:rPr>
          <w:rFonts w:cs="Georgia"/>
        </w:rPr>
      </w:pPr>
      <w:r w:rsidRPr="00262723">
        <w:rPr>
          <w:rFonts w:cs="Georgia"/>
        </w:rPr>
        <w:t xml:space="preserve">human </w:t>
      </w:r>
      <w:r w:rsidRPr="00262723">
        <w:rPr>
          <w:rFonts w:ascii="Calibri" w:hAnsi="Calibri"/>
        </w:rPr>
        <w:t>exposure</w:t>
      </w:r>
      <w:r w:rsidRPr="00262723">
        <w:rPr>
          <w:rFonts w:cs="Georgia"/>
        </w:rPr>
        <w:t xml:space="preserve"> for any purpose other than:</w:t>
      </w:r>
    </w:p>
    <w:p w14:paraId="1C09C8F2" w14:textId="3AB6CECA" w:rsidR="00226274" w:rsidRPr="00262723" w:rsidRDefault="00DE7EDB" w:rsidP="00D06B86">
      <w:pPr>
        <w:pStyle w:val="RPSNumberedParagraphs"/>
        <w:numPr>
          <w:ilvl w:val="2"/>
          <w:numId w:val="10"/>
        </w:numPr>
        <w:spacing w:before="120"/>
        <w:ind w:left="1418" w:hanging="284"/>
        <w:jc w:val="both"/>
        <w:rPr>
          <w:rFonts w:asciiTheme="minorHAnsi" w:hAnsiTheme="minorHAnsi" w:cs="Georgia"/>
          <w:color w:val="444444"/>
          <w:sz w:val="22"/>
          <w:szCs w:val="22"/>
        </w:rPr>
      </w:pPr>
      <w:r>
        <w:rPr>
          <w:rFonts w:asciiTheme="minorHAnsi" w:hAnsiTheme="minorHAnsi" w:cs="Georgia"/>
          <w:color w:val="444444"/>
          <w:sz w:val="22"/>
          <w:szCs w:val="22"/>
        </w:rPr>
        <w:t>dental</w:t>
      </w:r>
      <w:r w:rsidRPr="00262723">
        <w:rPr>
          <w:rFonts w:asciiTheme="minorHAnsi" w:hAnsiTheme="minorHAnsi" w:cs="Georgia"/>
          <w:color w:val="444444"/>
          <w:sz w:val="22"/>
          <w:szCs w:val="22"/>
        </w:rPr>
        <w:t xml:space="preserve"> </w:t>
      </w:r>
      <w:r w:rsidR="00226274" w:rsidRPr="00262723">
        <w:rPr>
          <w:rFonts w:asciiTheme="minorHAnsi" w:hAnsiTheme="minorHAnsi" w:cs="Georgia"/>
          <w:color w:val="444444"/>
          <w:sz w:val="22"/>
          <w:szCs w:val="22"/>
        </w:rPr>
        <w:t>diagnosis</w:t>
      </w:r>
    </w:p>
    <w:p w14:paraId="36C59B67" w14:textId="77777777" w:rsidR="00226274" w:rsidRPr="00262723" w:rsidRDefault="00226274" w:rsidP="00D06B86">
      <w:pPr>
        <w:pStyle w:val="RPSNumberedParagraphs"/>
        <w:numPr>
          <w:ilvl w:val="2"/>
          <w:numId w:val="10"/>
        </w:numPr>
        <w:spacing w:before="120"/>
        <w:ind w:left="1418" w:hanging="284"/>
        <w:jc w:val="both"/>
        <w:rPr>
          <w:rFonts w:asciiTheme="minorHAnsi" w:hAnsiTheme="minorHAnsi" w:cs="Georgia"/>
          <w:color w:val="444444"/>
          <w:sz w:val="22"/>
          <w:szCs w:val="22"/>
        </w:rPr>
      </w:pPr>
      <w:r w:rsidRPr="00262723">
        <w:rPr>
          <w:rFonts w:asciiTheme="minorHAnsi" w:hAnsiTheme="minorHAnsi" w:cs="Georgia"/>
          <w:color w:val="444444"/>
          <w:sz w:val="22"/>
          <w:szCs w:val="22"/>
        </w:rPr>
        <w:t>biomedical research</w:t>
      </w:r>
    </w:p>
    <w:p w14:paraId="55E79A21" w14:textId="77777777" w:rsidR="00226274" w:rsidRPr="00262723" w:rsidRDefault="00226274" w:rsidP="00D06B86">
      <w:pPr>
        <w:pStyle w:val="RPSNumberedParagraphs"/>
        <w:numPr>
          <w:ilvl w:val="2"/>
          <w:numId w:val="10"/>
        </w:numPr>
        <w:spacing w:before="120"/>
        <w:ind w:left="1418" w:hanging="284"/>
        <w:jc w:val="both"/>
        <w:rPr>
          <w:rFonts w:asciiTheme="minorHAnsi" w:hAnsiTheme="minorHAnsi" w:cs="Georgia"/>
          <w:color w:val="444444"/>
          <w:sz w:val="22"/>
          <w:szCs w:val="22"/>
        </w:rPr>
      </w:pPr>
      <w:r w:rsidRPr="00262723">
        <w:rPr>
          <w:rFonts w:asciiTheme="minorHAnsi" w:hAnsiTheme="minorHAnsi" w:cs="Georgia"/>
          <w:color w:val="444444"/>
          <w:sz w:val="22"/>
          <w:szCs w:val="22"/>
        </w:rPr>
        <w:t>health screening programs.</w:t>
      </w:r>
    </w:p>
    <w:bookmarkStart w:id="40" w:name="Dose_limits_doc"/>
    <w:p w14:paraId="3110CA6B" w14:textId="23CEC82C" w:rsidR="00226274" w:rsidRPr="009542F1" w:rsidRDefault="00DC7C1A" w:rsidP="00226274">
      <w:r w:rsidRPr="00DC7C1A">
        <w:rPr>
          <w:b/>
        </w:rPr>
        <w:fldChar w:fldCharType="begin"/>
      </w:r>
      <w:r w:rsidRPr="00DC7C1A">
        <w:rPr>
          <w:b/>
        </w:rPr>
        <w:instrText xml:space="preserve"> HYPERLINK  \l "dose_limit_glossary" \o "glossary: dose limit" </w:instrText>
      </w:r>
      <w:r w:rsidRPr="00DC7C1A">
        <w:rPr>
          <w:b/>
        </w:rPr>
      </w:r>
      <w:r w:rsidRPr="00DC7C1A">
        <w:rPr>
          <w:b/>
        </w:rPr>
        <w:fldChar w:fldCharType="separate"/>
      </w:r>
      <w:r w:rsidR="00226274" w:rsidRPr="00DC7C1A">
        <w:rPr>
          <w:b/>
        </w:rPr>
        <w:t>Dose limits</w:t>
      </w:r>
      <w:r w:rsidRPr="00DC7C1A">
        <w:rPr>
          <w:b/>
        </w:rPr>
        <w:fldChar w:fldCharType="end"/>
      </w:r>
      <w:bookmarkEnd w:id="40"/>
      <w:r w:rsidR="00226274" w:rsidRPr="007D29A0">
        <w:rPr>
          <w:rStyle w:val="FootnoteReference"/>
          <w:rFonts w:eastAsia="Calibri"/>
        </w:rPr>
        <w:footnoteReference w:id="4"/>
      </w:r>
      <w:r w:rsidR="00226274" w:rsidRPr="009542F1">
        <w:t xml:space="preserve"> do not apply to </w:t>
      </w:r>
      <w:r w:rsidR="00DE7EDB">
        <w:rPr>
          <w:rFonts w:cs="Georgia"/>
        </w:rPr>
        <w:t>dental</w:t>
      </w:r>
      <w:r w:rsidR="00DE7EDB" w:rsidRPr="009542F1">
        <w:t xml:space="preserve"> </w:t>
      </w:r>
      <w:r w:rsidR="00226274" w:rsidRPr="009542F1">
        <w:t>exposures.</w:t>
      </w:r>
    </w:p>
    <w:p w14:paraId="5B8099F5" w14:textId="77777777" w:rsidR="00251FAD" w:rsidRPr="00B72B75" w:rsidRDefault="00251FAD" w:rsidP="00251FAD">
      <w:pPr>
        <w:pStyle w:val="Heading2"/>
        <w:spacing w:before="240" w:line="276" w:lineRule="auto"/>
        <w:ind w:left="709" w:hanging="720"/>
      </w:pPr>
      <w:bookmarkStart w:id="41" w:name="_Toc158875510"/>
      <w:bookmarkStart w:id="42" w:name="_Toc473123829"/>
      <w:r w:rsidRPr="00B72B75">
        <w:t>Interpretation</w:t>
      </w:r>
      <w:bookmarkEnd w:id="41"/>
      <w:r w:rsidRPr="00B72B75">
        <w:t xml:space="preserve"> </w:t>
      </w:r>
      <w:bookmarkEnd w:id="42"/>
    </w:p>
    <w:p w14:paraId="6F9F32E1" w14:textId="0599606F" w:rsidR="00226274" w:rsidRPr="00BB44BC" w:rsidRDefault="00226274" w:rsidP="00226274">
      <w:pPr>
        <w:rPr>
          <w:rFonts w:cs="Georgia"/>
        </w:rPr>
      </w:pPr>
      <w:r w:rsidRPr="00BB44BC">
        <w:rPr>
          <w:rFonts w:cs="Georgia"/>
        </w:rPr>
        <w:t xml:space="preserve">In </w:t>
      </w:r>
      <w:r w:rsidRPr="00841ECD">
        <w:rPr>
          <w:rFonts w:ascii="Calibri" w:hAnsi="Calibri"/>
          <w:color w:val="262626" w:themeColor="text1" w:themeTint="D9"/>
        </w:rPr>
        <w:t>this</w:t>
      </w:r>
      <w:r>
        <w:rPr>
          <w:rFonts w:cs="Georgia"/>
        </w:rPr>
        <w:t xml:space="preserve"> </w:t>
      </w:r>
      <w:r w:rsidRPr="00BB44BC">
        <w:rPr>
          <w:rFonts w:cs="Georgia"/>
        </w:rPr>
        <w:t xml:space="preserve">Code, unless the contrary intention appears, a reference to a </w:t>
      </w:r>
      <w:r w:rsidR="00C57767">
        <w:rPr>
          <w:rFonts w:cs="Georgia"/>
        </w:rPr>
        <w:t>c</w:t>
      </w:r>
      <w:r w:rsidR="00C57767" w:rsidRPr="00BB44BC">
        <w:rPr>
          <w:rFonts w:cs="Georgia"/>
        </w:rPr>
        <w:t xml:space="preserve">lause </w:t>
      </w:r>
      <w:r w:rsidRPr="00BB44BC">
        <w:rPr>
          <w:rFonts w:cs="Georgia"/>
        </w:rPr>
        <w:t xml:space="preserve">is a reference to the relevant </w:t>
      </w:r>
      <w:r w:rsidR="00C57767">
        <w:rPr>
          <w:rFonts w:cs="Georgia"/>
        </w:rPr>
        <w:t>c</w:t>
      </w:r>
      <w:r w:rsidR="00C57767" w:rsidRPr="00BB44BC">
        <w:rPr>
          <w:rFonts w:cs="Georgia"/>
        </w:rPr>
        <w:t xml:space="preserve">lause </w:t>
      </w:r>
      <w:r w:rsidRPr="00BB44BC">
        <w:rPr>
          <w:rFonts w:cs="Georgia"/>
        </w:rPr>
        <w:t xml:space="preserve">of this Code; and a reference to a </w:t>
      </w:r>
      <w:r w:rsidR="00C57767">
        <w:rPr>
          <w:rFonts w:cs="Georgia"/>
        </w:rPr>
        <w:t>s</w:t>
      </w:r>
      <w:r w:rsidR="00C57767" w:rsidRPr="00BB44BC">
        <w:rPr>
          <w:rFonts w:cs="Georgia"/>
        </w:rPr>
        <w:t>chedule</w:t>
      </w:r>
      <w:r w:rsidRPr="00BB44BC">
        <w:rPr>
          <w:rFonts w:cs="Georgia"/>
        </w:rPr>
        <w:t xml:space="preserve">, or part thereof, is a reference to the relevant </w:t>
      </w:r>
      <w:r w:rsidR="00C57767">
        <w:rPr>
          <w:rFonts w:cs="Georgia"/>
        </w:rPr>
        <w:t>s</w:t>
      </w:r>
      <w:r w:rsidR="00C57767" w:rsidRPr="00BB44BC">
        <w:rPr>
          <w:rFonts w:cs="Georgia"/>
        </w:rPr>
        <w:t>chedule</w:t>
      </w:r>
      <w:r w:rsidRPr="00BB44BC">
        <w:rPr>
          <w:rFonts w:cs="Georgia"/>
        </w:rPr>
        <w:t xml:space="preserve">, or part thereof, of this Code. </w:t>
      </w:r>
    </w:p>
    <w:p w14:paraId="496FCAA3" w14:textId="2D901129" w:rsidR="00226274" w:rsidRDefault="00226274" w:rsidP="00226274">
      <w:pPr>
        <w:rPr>
          <w:rFonts w:cs="Georgia"/>
        </w:rPr>
      </w:pPr>
      <w:r w:rsidRPr="00841ECD">
        <w:rPr>
          <w:rFonts w:ascii="Calibri" w:hAnsi="Calibri"/>
          <w:color w:val="262626" w:themeColor="text1" w:themeTint="D9"/>
        </w:rPr>
        <w:t>Each</w:t>
      </w:r>
      <w:r w:rsidRPr="00BB44BC">
        <w:rPr>
          <w:rFonts w:cs="Georgia"/>
        </w:rPr>
        <w:t xml:space="preserve"> of the terms in bold type on first use has the meaning given in the </w:t>
      </w:r>
      <w:r w:rsidR="00C57767">
        <w:rPr>
          <w:rFonts w:cs="Georgia"/>
        </w:rPr>
        <w:t>g</w:t>
      </w:r>
      <w:r w:rsidR="00C57767" w:rsidRPr="00BB44BC">
        <w:rPr>
          <w:rFonts w:cs="Georgia"/>
        </w:rPr>
        <w:t xml:space="preserve">lossary </w:t>
      </w:r>
      <w:r w:rsidRPr="00BB44BC">
        <w:rPr>
          <w:rFonts w:cs="Georgia"/>
        </w:rPr>
        <w:t xml:space="preserve">together with any </w:t>
      </w:r>
      <w:r w:rsidR="00BD23E1">
        <w:rPr>
          <w:rFonts w:cs="Georgia"/>
        </w:rPr>
        <w:t xml:space="preserve">interpretation </w:t>
      </w:r>
      <w:r>
        <w:rPr>
          <w:rFonts w:cs="Georgia"/>
        </w:rPr>
        <w:t>given in this Code.</w:t>
      </w:r>
      <w:r w:rsidRPr="00BB44BC">
        <w:rPr>
          <w:rFonts w:cs="Georgia"/>
        </w:rPr>
        <w:t xml:space="preserve"> </w:t>
      </w:r>
      <w:r w:rsidR="00DF2CCF">
        <w:rPr>
          <w:rFonts w:cs="Georgia"/>
        </w:rPr>
        <w:t>Where</w:t>
      </w:r>
      <w:r w:rsidRPr="00BB44BC">
        <w:rPr>
          <w:rFonts w:cs="Georgia"/>
        </w:rPr>
        <w:t xml:space="preserve"> the term ‘radiation’ </w:t>
      </w:r>
      <w:r w:rsidR="00DF2CCF">
        <w:rPr>
          <w:rFonts w:cs="Georgia"/>
        </w:rPr>
        <w:t xml:space="preserve">is used, it </w:t>
      </w:r>
      <w:r w:rsidRPr="00BB44BC">
        <w:rPr>
          <w:rFonts w:cs="Georgia"/>
        </w:rPr>
        <w:t>means ‘ionising radiation’.</w:t>
      </w:r>
    </w:p>
    <w:p w14:paraId="60BDB471" w14:textId="1010C010" w:rsidR="00251FAD" w:rsidRPr="00BB45BD" w:rsidRDefault="00226274" w:rsidP="00251FAD">
      <w:pPr>
        <w:rPr>
          <w:rFonts w:ascii="Calibri" w:hAnsi="Calibri"/>
        </w:rPr>
      </w:pPr>
      <w:r w:rsidRPr="00BB45BD">
        <w:rPr>
          <w:rFonts w:ascii="Calibri" w:hAnsi="Calibri"/>
        </w:rPr>
        <w:t>The presence of the term ‘must’ when it appears in this Code indicates that the requirement to which it refers is mandatory.</w:t>
      </w:r>
    </w:p>
    <w:p w14:paraId="68C03C19" w14:textId="4EE201B2" w:rsidR="00251FAD" w:rsidRPr="00893DE6" w:rsidRDefault="00226274" w:rsidP="004D171E">
      <w:pPr>
        <w:pStyle w:val="Heading1"/>
      </w:pPr>
      <w:bookmarkStart w:id="43" w:name="_Toc465413602"/>
      <w:bookmarkStart w:id="44" w:name="_Toc158875511"/>
      <w:bookmarkStart w:id="45" w:name="_Toc442267069"/>
      <w:r w:rsidRPr="00E41A31">
        <w:t>R</w:t>
      </w:r>
      <w:r>
        <w:t xml:space="preserve">adiation </w:t>
      </w:r>
      <w:r w:rsidR="00105B90">
        <w:t xml:space="preserve">protection </w:t>
      </w:r>
      <w:r w:rsidR="00105B90" w:rsidRPr="004D171E">
        <w:t>principles</w:t>
      </w:r>
      <w:r w:rsidR="00105B90">
        <w:t xml:space="preserve"> </w:t>
      </w:r>
      <w:r>
        <w:t xml:space="preserve">for </w:t>
      </w:r>
      <w:bookmarkEnd w:id="43"/>
      <w:r w:rsidR="00DA5E04">
        <w:t xml:space="preserve">dental </w:t>
      </w:r>
      <w:r w:rsidR="00105B90">
        <w:t>exposures</w:t>
      </w:r>
      <w:bookmarkEnd w:id="44"/>
    </w:p>
    <w:p w14:paraId="31CE7E3F" w14:textId="77777777" w:rsidR="00251FAD" w:rsidRPr="00A8317C" w:rsidRDefault="001F78CD" w:rsidP="00251FAD">
      <w:pPr>
        <w:pStyle w:val="Heading2"/>
        <w:spacing w:before="240" w:line="276" w:lineRule="auto"/>
        <w:ind w:left="709" w:hanging="720"/>
      </w:pPr>
      <w:bookmarkStart w:id="46" w:name="_Toc158875512"/>
      <w:r>
        <w:rPr>
          <w:lang w:val="en-AU"/>
        </w:rPr>
        <w:t>Introduction</w:t>
      </w:r>
      <w:bookmarkEnd w:id="46"/>
    </w:p>
    <w:p w14:paraId="526FD537" w14:textId="34E1879B" w:rsidR="00251FAD" w:rsidRPr="001F78CD" w:rsidRDefault="00920CF6" w:rsidP="001F78CD">
      <w:pPr>
        <w:spacing w:before="200" w:after="200"/>
      </w:pPr>
      <w:r>
        <w:t>Protection during r</w:t>
      </w:r>
      <w:r w:rsidR="001F78CD" w:rsidRPr="00DC28A9">
        <w:t xml:space="preserve">adiation exposures of patients in </w:t>
      </w:r>
      <w:r w:rsidR="00C72847">
        <w:t>dentistry</w:t>
      </w:r>
      <w:r w:rsidR="00C72847" w:rsidRPr="00DC28A9">
        <w:t xml:space="preserve"> </w:t>
      </w:r>
      <w:r w:rsidR="001F78CD" w:rsidRPr="00DC28A9">
        <w:t>require</w:t>
      </w:r>
      <w:r>
        <w:t>s</w:t>
      </w:r>
      <w:r w:rsidR="001F78CD" w:rsidRPr="00DC28A9">
        <w:t xml:space="preserve"> an approach that differs from </w:t>
      </w:r>
      <w:r>
        <w:t>radiation</w:t>
      </w:r>
      <w:r w:rsidRPr="00DC28A9">
        <w:t xml:space="preserve"> </w:t>
      </w:r>
      <w:r w:rsidR="001F78CD" w:rsidRPr="00E41A31">
        <w:rPr>
          <w:rFonts w:ascii="Calibri" w:hAnsi="Calibri" w:cs="Georgia"/>
          <w:color w:val="262626" w:themeColor="text1" w:themeTint="D9"/>
          <w:lang w:val="en"/>
        </w:rPr>
        <w:t>protection</w:t>
      </w:r>
      <w:r w:rsidR="001F78CD" w:rsidRPr="00DC28A9">
        <w:t xml:space="preserve"> in other planned exposure situations. The exposure is intentional and must be appropriately justified. In </w:t>
      </w:r>
      <w:r w:rsidR="00A836EF">
        <w:t xml:space="preserve">dental </w:t>
      </w:r>
      <w:r w:rsidR="001F78CD" w:rsidRPr="00DC28A9">
        <w:t>diagnostic procedures radiation is used to generate images</w:t>
      </w:r>
      <w:r w:rsidR="001F78CD">
        <w:t xml:space="preserve"> or information</w:t>
      </w:r>
      <w:r w:rsidR="001F78CD" w:rsidRPr="00DC28A9">
        <w:t xml:space="preserve"> tha</w:t>
      </w:r>
      <w:r w:rsidR="001F78CD">
        <w:t>t guide diagnosis or treatment.</w:t>
      </w:r>
      <w:r w:rsidR="001F78CD" w:rsidRPr="00DC28A9">
        <w:t xml:space="preserve"> Radiation protection in </w:t>
      </w:r>
      <w:r w:rsidR="005C3F6C">
        <w:t xml:space="preserve">dental </w:t>
      </w:r>
      <w:r w:rsidR="001F78CD" w:rsidRPr="00DC28A9">
        <w:t>diagnostic procedures includes avoiding unnecessary exposures and maximising the benefit-risk ratio of justified exposures.</w:t>
      </w:r>
    </w:p>
    <w:p w14:paraId="275378BF" w14:textId="39A7E9D5" w:rsidR="00251FAD" w:rsidRPr="007463C5" w:rsidRDefault="001F78CD" w:rsidP="007463C5">
      <w:pPr>
        <w:pStyle w:val="Heading2"/>
        <w:spacing w:before="240" w:line="276" w:lineRule="auto"/>
        <w:ind w:left="709" w:hanging="720"/>
        <w:rPr>
          <w:lang w:val="en-AU"/>
        </w:rPr>
      </w:pPr>
      <w:bookmarkStart w:id="47" w:name="_Toc158875513"/>
      <w:r w:rsidRPr="007463C5">
        <w:rPr>
          <w:lang w:val="en-AU"/>
        </w:rPr>
        <w:t xml:space="preserve">Principles for </w:t>
      </w:r>
      <w:r w:rsidR="00105B90">
        <w:rPr>
          <w:lang w:val="en-AU"/>
        </w:rPr>
        <w:t>p</w:t>
      </w:r>
      <w:r w:rsidRPr="007463C5">
        <w:rPr>
          <w:lang w:val="en-AU"/>
        </w:rPr>
        <w:t>rotection</w:t>
      </w:r>
      <w:bookmarkEnd w:id="47"/>
    </w:p>
    <w:p w14:paraId="484C0217" w14:textId="0FAD5472" w:rsidR="001F78CD" w:rsidRPr="001F78CD" w:rsidRDefault="001F78CD" w:rsidP="001F78CD">
      <w:pPr>
        <w:spacing w:before="200" w:after="200"/>
      </w:pPr>
      <w:r w:rsidRPr="00DC28A9">
        <w:t xml:space="preserve">The main principles </w:t>
      </w:r>
      <w:r w:rsidR="00EC3BCC">
        <w:t>for</w:t>
      </w:r>
      <w:r w:rsidR="00EC3BCC" w:rsidRPr="00DC28A9">
        <w:t xml:space="preserve"> </w:t>
      </w:r>
      <w:r w:rsidRPr="00DC28A9">
        <w:t xml:space="preserve">radiation protection in </w:t>
      </w:r>
      <w:r w:rsidR="007B47AB">
        <w:t>dentistry</w:t>
      </w:r>
      <w:r w:rsidR="007B47AB" w:rsidRPr="00DC28A9">
        <w:t xml:space="preserve"> </w:t>
      </w:r>
      <w:r w:rsidRPr="00DC28A9">
        <w:t xml:space="preserve">are </w:t>
      </w:r>
      <w:bookmarkStart w:id="48" w:name="justification_doc"/>
      <w:r w:rsidR="007E76B3">
        <w:fldChar w:fldCharType="begin"/>
      </w:r>
      <w:r w:rsidR="007E76B3">
        <w:instrText xml:space="preserve"> HYPERLINK \l "justification_glossary" \o "glossary: justification" </w:instrText>
      </w:r>
      <w:r w:rsidR="007E76B3">
        <w:fldChar w:fldCharType="separate"/>
      </w:r>
      <w:r w:rsidRPr="009E0D21">
        <w:rPr>
          <w:b/>
        </w:rPr>
        <w:t>justification</w:t>
      </w:r>
      <w:r w:rsidR="007E76B3">
        <w:rPr>
          <w:b/>
        </w:rPr>
        <w:fldChar w:fldCharType="end"/>
      </w:r>
      <w:bookmarkEnd w:id="48"/>
      <w:r>
        <w:t xml:space="preserve"> and optimisation.</w:t>
      </w:r>
      <w:r w:rsidRPr="00DC28A9">
        <w:t xml:space="preserve"> In </w:t>
      </w:r>
      <w:r w:rsidR="007B47AB">
        <w:t>dental</w:t>
      </w:r>
      <w:r w:rsidR="007B47AB" w:rsidRPr="00DC28A9">
        <w:t xml:space="preserve"> </w:t>
      </w:r>
      <w:r w:rsidRPr="00DC28A9">
        <w:t xml:space="preserve">exposures, the level of </w:t>
      </w:r>
      <w:r>
        <w:t xml:space="preserve">the </w:t>
      </w:r>
      <w:r w:rsidRPr="00DC28A9">
        <w:t>radiation exposure (the dose) should be commensurat</w:t>
      </w:r>
      <w:r>
        <w:t>e with the clinical objective.</w:t>
      </w:r>
    </w:p>
    <w:p w14:paraId="26F909DE" w14:textId="77777777" w:rsidR="001F78CD" w:rsidRPr="006B69B6" w:rsidRDefault="001F78CD" w:rsidP="00DF4CEC">
      <w:pPr>
        <w:pStyle w:val="Heading3"/>
        <w:tabs>
          <w:tab w:val="clear" w:pos="964"/>
        </w:tabs>
        <w:ind w:left="709" w:hanging="709"/>
        <w:rPr>
          <w:color w:val="4E1C74"/>
        </w:rPr>
      </w:pPr>
      <w:r w:rsidRPr="006B69B6">
        <w:rPr>
          <w:color w:val="4E1C74"/>
        </w:rPr>
        <w:t>Justification</w:t>
      </w:r>
    </w:p>
    <w:p w14:paraId="3AFC5780" w14:textId="078D6386" w:rsidR="001F78CD" w:rsidRPr="00DC28A9" w:rsidRDefault="001F78CD" w:rsidP="001F78CD">
      <w:pPr>
        <w:jc w:val="both"/>
      </w:pPr>
      <w:r w:rsidRPr="00DC28A9">
        <w:t xml:space="preserve">The principle of justification applies at three levels to the use of radiation in </w:t>
      </w:r>
      <w:r w:rsidR="00632699">
        <w:t>dentistry</w:t>
      </w:r>
      <w:r w:rsidRPr="00DC28A9">
        <w:t>.</w:t>
      </w:r>
    </w:p>
    <w:p w14:paraId="7DB598C5" w14:textId="562FB171" w:rsidR="001F78CD" w:rsidRPr="00DC28A9" w:rsidRDefault="001F78CD" w:rsidP="005A062A">
      <w:pPr>
        <w:pStyle w:val="ListParagraph"/>
        <w:numPr>
          <w:ilvl w:val="0"/>
          <w:numId w:val="9"/>
        </w:numPr>
        <w:spacing w:line="276" w:lineRule="auto"/>
        <w:ind w:left="709" w:hanging="357"/>
        <w:contextualSpacing w:val="0"/>
      </w:pPr>
      <w:r w:rsidRPr="00DC28A9">
        <w:t xml:space="preserve">At </w:t>
      </w:r>
      <w:r w:rsidRPr="00E41A31">
        <w:t>the</w:t>
      </w:r>
      <w:r w:rsidRPr="00DC28A9">
        <w:t xml:space="preserve"> first </w:t>
      </w:r>
      <w:r w:rsidRPr="002E2B3E">
        <w:t>level</w:t>
      </w:r>
      <w:r w:rsidRPr="00DC28A9">
        <w:t xml:space="preserve">, the use of radiation in </w:t>
      </w:r>
      <w:r w:rsidR="007B47AB">
        <w:t>dentistry</w:t>
      </w:r>
      <w:r w:rsidR="007B47AB" w:rsidRPr="00DC28A9">
        <w:t xml:space="preserve"> </w:t>
      </w:r>
      <w:r w:rsidRPr="00DC28A9">
        <w:t>is accepted as doing more good than harm to patient</w:t>
      </w:r>
      <w:r>
        <w:t>s</w:t>
      </w:r>
      <w:r w:rsidRPr="00DC28A9">
        <w:t xml:space="preserve">. </w:t>
      </w:r>
    </w:p>
    <w:p w14:paraId="3AB2C483" w14:textId="2354B9AD" w:rsidR="001F78CD" w:rsidRPr="00DC28A9" w:rsidRDefault="001F78CD" w:rsidP="005A062A">
      <w:pPr>
        <w:pStyle w:val="ListParagraph"/>
        <w:numPr>
          <w:ilvl w:val="0"/>
          <w:numId w:val="9"/>
        </w:numPr>
        <w:spacing w:line="276" w:lineRule="auto"/>
        <w:ind w:left="709" w:hanging="357"/>
        <w:contextualSpacing w:val="0"/>
      </w:pPr>
      <w:r w:rsidRPr="00DC28A9">
        <w:t xml:space="preserve">At the second level, a specified procedure </w:t>
      </w:r>
      <w:r>
        <w:t>an</w:t>
      </w:r>
      <w:r w:rsidRPr="00DC28A9">
        <w:t>d objective is defined and justified (</w:t>
      </w:r>
      <w:r w:rsidR="00A26D91">
        <w:t xml:space="preserve">e.g. </w:t>
      </w:r>
      <w:r w:rsidR="00D32897">
        <w:t>periapical</w:t>
      </w:r>
      <w:r w:rsidR="00D32897" w:rsidRPr="00DC28A9">
        <w:t xml:space="preserve"> </w:t>
      </w:r>
      <w:r w:rsidRPr="00DC28A9">
        <w:t xml:space="preserve">radiographs for patients showing relevant symptoms, or a group of individuals at risk </w:t>
      </w:r>
      <w:r>
        <w:t>of</w:t>
      </w:r>
      <w:r w:rsidRPr="00DC28A9">
        <w:t xml:space="preserve"> a condition that can be detected and treated). The aim of </w:t>
      </w:r>
      <w:r>
        <w:t>this generic</w:t>
      </w:r>
      <w:r w:rsidRPr="00DC28A9">
        <w:t xml:space="preserve"> justification is to judge whether the radiological procedure will usually improve diagnosis or will provide necessary information about the </w:t>
      </w:r>
      <w:r w:rsidR="00B70A48">
        <w:t xml:space="preserve">dental </w:t>
      </w:r>
      <w:r>
        <w:t xml:space="preserve">condition of the </w:t>
      </w:r>
      <w:r w:rsidRPr="00DC28A9">
        <w:t>exposed individuals.</w:t>
      </w:r>
    </w:p>
    <w:p w14:paraId="7729B4AC" w14:textId="77777777" w:rsidR="001F78CD" w:rsidRDefault="001F78CD" w:rsidP="005A062A">
      <w:pPr>
        <w:pStyle w:val="ListParagraph"/>
        <w:numPr>
          <w:ilvl w:val="0"/>
          <w:numId w:val="9"/>
        </w:numPr>
        <w:spacing w:line="276" w:lineRule="auto"/>
        <w:ind w:left="709" w:hanging="357"/>
        <w:contextualSpacing w:val="0"/>
      </w:pPr>
      <w:r w:rsidRPr="00DC28A9">
        <w:t xml:space="preserve">At the third level, the particular application </w:t>
      </w:r>
      <w:r>
        <w:t>must</w:t>
      </w:r>
      <w:r w:rsidRPr="00DC28A9">
        <w:t xml:space="preserve"> be judged to do more good than harm to </w:t>
      </w:r>
      <w:r>
        <w:t>a specific</w:t>
      </w:r>
      <w:r w:rsidRPr="00DC28A9">
        <w:t xml:space="preserve"> patient.</w:t>
      </w:r>
    </w:p>
    <w:p w14:paraId="16051795" w14:textId="2F444192" w:rsidR="001F78CD" w:rsidRPr="001F78CD" w:rsidRDefault="001F78CD" w:rsidP="001F78CD">
      <w:r>
        <w:t>A</w:t>
      </w:r>
      <w:r w:rsidRPr="00DC28A9">
        <w:t xml:space="preserve">ll individual </w:t>
      </w:r>
      <w:r w:rsidR="00B70A48">
        <w:t>dental</w:t>
      </w:r>
      <w:r w:rsidR="00B70A48" w:rsidRPr="00DC28A9">
        <w:t xml:space="preserve"> </w:t>
      </w:r>
      <w:r w:rsidRPr="00DC28A9">
        <w:t xml:space="preserve">exposures </w:t>
      </w:r>
      <w:r>
        <w:t>must</w:t>
      </w:r>
      <w:r w:rsidRPr="00DC28A9">
        <w:t xml:space="preserve"> be justified in advance, taking into account the specific objectives of the exposure and the characteristics of the </w:t>
      </w:r>
      <w:r w:rsidR="00814A8E">
        <w:t xml:space="preserve">dental </w:t>
      </w:r>
      <w:r>
        <w:t>condition of the individual involved.</w:t>
      </w:r>
    </w:p>
    <w:p w14:paraId="5C667496" w14:textId="77777777" w:rsidR="001F78CD" w:rsidRPr="006B69B6" w:rsidRDefault="008E67DC" w:rsidP="00DF4CEC">
      <w:pPr>
        <w:pStyle w:val="Heading3"/>
        <w:tabs>
          <w:tab w:val="clear" w:pos="964"/>
        </w:tabs>
        <w:ind w:left="709" w:hanging="709"/>
        <w:rPr>
          <w:color w:val="4E1C74"/>
        </w:rPr>
      </w:pPr>
      <w:r w:rsidRPr="006B69B6">
        <w:rPr>
          <w:color w:val="4E1C74"/>
        </w:rPr>
        <w:t>Optimisation</w:t>
      </w:r>
    </w:p>
    <w:p w14:paraId="619386F1" w14:textId="40D260F0" w:rsidR="00C877B0" w:rsidRPr="00DC28A9" w:rsidRDefault="00C877B0" w:rsidP="00C877B0">
      <w:pPr>
        <w:spacing w:before="200" w:after="200"/>
      </w:pPr>
      <w:r>
        <w:t>O</w:t>
      </w:r>
      <w:r w:rsidRPr="00DC28A9">
        <w:t xml:space="preserve">ptimisation of protection </w:t>
      </w:r>
      <w:r>
        <w:t>i</w:t>
      </w:r>
      <w:r w:rsidRPr="00DC28A9">
        <w:t xml:space="preserve">s maximising the benefit-risk ratio of </w:t>
      </w:r>
      <w:r>
        <w:t xml:space="preserve">a </w:t>
      </w:r>
      <w:r w:rsidR="00814A8E">
        <w:t>dental</w:t>
      </w:r>
      <w:r w:rsidR="00814A8E" w:rsidRPr="00DC28A9">
        <w:t xml:space="preserve"> </w:t>
      </w:r>
      <w:r w:rsidRPr="00DC28A9">
        <w:t>exposure</w:t>
      </w:r>
      <w:r>
        <w:t xml:space="preserve"> for that patient</w:t>
      </w:r>
      <w:r w:rsidRPr="00DC28A9">
        <w:t xml:space="preserve">. Radiation exposure </w:t>
      </w:r>
      <w:r>
        <w:t>must</w:t>
      </w:r>
      <w:r w:rsidRPr="00DC28A9">
        <w:t xml:space="preserve"> be minim</w:t>
      </w:r>
      <w:r>
        <w:t>ised yet still</w:t>
      </w:r>
      <w:r w:rsidRPr="00DC28A9">
        <w:t xml:space="preserve"> </w:t>
      </w:r>
      <w:r>
        <w:t>sufficient</w:t>
      </w:r>
      <w:r w:rsidRPr="00DC28A9">
        <w:t xml:space="preserve"> to fulfil the clinical objective of the procedure, with account taken of relevant norms of acceptable image quality. Special attention is required for exposures of paediatric patients, for individuals undergoing health screening, for volunteers in </w:t>
      </w:r>
      <w:r w:rsidR="00102B3D">
        <w:t>dental</w:t>
      </w:r>
      <w:r w:rsidR="00102B3D" w:rsidRPr="00DC28A9">
        <w:t xml:space="preserve"> </w:t>
      </w:r>
      <w:r w:rsidRPr="00DC28A9">
        <w:t>research and where a</w:t>
      </w:r>
      <w:r w:rsidR="00612552">
        <w:t>n</w:t>
      </w:r>
      <w:r w:rsidR="00340231">
        <w:t xml:space="preserve"> </w:t>
      </w:r>
      <w:r w:rsidR="00612552">
        <w:t>embryo or</w:t>
      </w:r>
      <w:r w:rsidRPr="00DC28A9">
        <w:t xml:space="preserve"> </w:t>
      </w:r>
      <w:proofErr w:type="spellStart"/>
      <w:r w:rsidR="00784C8D">
        <w:t>fetus</w:t>
      </w:r>
      <w:proofErr w:type="spellEnd"/>
      <w:r w:rsidRPr="00DC28A9">
        <w:t xml:space="preserve"> may </w:t>
      </w:r>
      <w:r>
        <w:t xml:space="preserve">receive an </w:t>
      </w:r>
      <w:r w:rsidRPr="00DC28A9">
        <w:t>incidental exposure.</w:t>
      </w:r>
    </w:p>
    <w:bookmarkStart w:id="49" w:name="Diagnostic_Reference_Levels_doc"/>
    <w:p w14:paraId="73ACAD54" w14:textId="30D663F7" w:rsidR="001F78CD" w:rsidRDefault="007E76B3" w:rsidP="00C877B0">
      <w:pPr>
        <w:spacing w:before="200" w:after="200"/>
      </w:pPr>
      <w:r>
        <w:fldChar w:fldCharType="begin"/>
      </w:r>
      <w:r>
        <w:instrText xml:space="preserve"> HYPERLINK \l "diagnostic_reference_level_glossary" \o "glossary: Diagnostic Reference Levels (DRLs)" </w:instrText>
      </w:r>
      <w:r>
        <w:fldChar w:fldCharType="separate"/>
      </w:r>
      <w:r w:rsidR="00C877B0" w:rsidRPr="000F1B41">
        <w:rPr>
          <w:b/>
        </w:rPr>
        <w:t xml:space="preserve">Diagnostic </w:t>
      </w:r>
      <w:r w:rsidR="00105B90">
        <w:rPr>
          <w:b/>
        </w:rPr>
        <w:t>r</w:t>
      </w:r>
      <w:r w:rsidR="00105B90" w:rsidRPr="000F1B41">
        <w:rPr>
          <w:b/>
        </w:rPr>
        <w:t xml:space="preserve">eference </w:t>
      </w:r>
      <w:r w:rsidR="00105B90">
        <w:rPr>
          <w:b/>
        </w:rPr>
        <w:t>l</w:t>
      </w:r>
      <w:r w:rsidR="00105B90" w:rsidRPr="000F1B41">
        <w:rPr>
          <w:b/>
        </w:rPr>
        <w:t xml:space="preserve">evels </w:t>
      </w:r>
      <w:r w:rsidR="00C877B0" w:rsidRPr="000F1B41">
        <w:rPr>
          <w:b/>
        </w:rPr>
        <w:t>(DRLs)</w:t>
      </w:r>
      <w:r>
        <w:rPr>
          <w:b/>
        </w:rPr>
        <w:fldChar w:fldCharType="end"/>
      </w:r>
      <w:bookmarkEnd w:id="49"/>
      <w:r w:rsidR="00C877B0">
        <w:t xml:space="preserve">, </w:t>
      </w:r>
      <w:r w:rsidR="00C877B0" w:rsidRPr="00DC28A9">
        <w:t xml:space="preserve">which give an indication of </w:t>
      </w:r>
      <w:r w:rsidR="00C877B0">
        <w:t>levels of</w:t>
      </w:r>
      <w:r w:rsidR="00C877B0" w:rsidRPr="00DC28A9">
        <w:t xml:space="preserve"> doses to patients for common procedures, </w:t>
      </w:r>
      <w:r w:rsidR="00C877B0">
        <w:t>are one method that can</w:t>
      </w:r>
      <w:r w:rsidR="00C877B0" w:rsidRPr="00DC28A9">
        <w:t xml:space="preserve"> be used as an optimisation tool in </w:t>
      </w:r>
      <w:r w:rsidR="00DE64D2">
        <w:t>dental</w:t>
      </w:r>
      <w:r w:rsidR="00DE64D2" w:rsidRPr="00DC28A9">
        <w:t xml:space="preserve"> </w:t>
      </w:r>
      <w:r w:rsidR="00C877B0" w:rsidRPr="00DC28A9">
        <w:t xml:space="preserve">imaging. Their purpose is to raise awareness of patient doses and prompt </w:t>
      </w:r>
      <w:r w:rsidR="007218AF">
        <w:t xml:space="preserve">dental </w:t>
      </w:r>
      <w:r w:rsidR="00C877B0">
        <w:t xml:space="preserve">radiation </w:t>
      </w:r>
      <w:r w:rsidR="00C877B0" w:rsidRPr="00DC28A9">
        <w:t xml:space="preserve">facilities </w:t>
      </w:r>
      <w:r w:rsidR="00105B90">
        <w:t>administering</w:t>
      </w:r>
      <w:r w:rsidR="00C877B0" w:rsidRPr="00DC28A9">
        <w:t xml:space="preserve"> doses greater than the reference levels to </w:t>
      </w:r>
      <w:r w:rsidR="00F756E1" w:rsidRPr="00F756E1">
        <w:t>review procedures and r</w:t>
      </w:r>
      <w:r w:rsidR="00F756E1">
        <w:t>evise or justify as appropriate</w:t>
      </w:r>
      <w:r w:rsidR="00C877B0" w:rsidRPr="00DC28A9">
        <w:t>.</w:t>
      </w:r>
      <w:bookmarkStart w:id="50" w:name="_Toc455649443"/>
      <w:bookmarkStart w:id="51" w:name="_Toc455649445"/>
      <w:bookmarkStart w:id="52" w:name="_Toc455649446"/>
      <w:bookmarkStart w:id="53" w:name="_Toc455649448"/>
      <w:bookmarkStart w:id="54" w:name="_Toc455649449"/>
      <w:bookmarkStart w:id="55" w:name="_Toc455649452"/>
      <w:bookmarkStart w:id="56" w:name="_Toc455649457"/>
      <w:bookmarkStart w:id="57" w:name="_Toc455649458"/>
      <w:bookmarkStart w:id="58" w:name="_Toc455649460"/>
      <w:bookmarkStart w:id="59" w:name="_Toc455649461"/>
      <w:bookmarkStart w:id="60" w:name="_Toc455649462"/>
      <w:bookmarkStart w:id="61" w:name="_Toc442267073"/>
      <w:bookmarkStart w:id="62" w:name="_Toc442267232"/>
      <w:bookmarkStart w:id="63" w:name="_Toc459800686"/>
      <w:bookmarkEnd w:id="45"/>
      <w:bookmarkEnd w:id="50"/>
      <w:bookmarkEnd w:id="51"/>
      <w:bookmarkEnd w:id="52"/>
      <w:bookmarkEnd w:id="53"/>
      <w:bookmarkEnd w:id="54"/>
      <w:bookmarkEnd w:id="55"/>
      <w:bookmarkEnd w:id="56"/>
      <w:bookmarkEnd w:id="57"/>
      <w:bookmarkEnd w:id="58"/>
      <w:bookmarkEnd w:id="59"/>
      <w:bookmarkEnd w:id="60"/>
    </w:p>
    <w:p w14:paraId="4282714B" w14:textId="2BC5D6AB" w:rsidR="00C877B0" w:rsidRPr="004D171E" w:rsidRDefault="00C877B0" w:rsidP="004D171E">
      <w:pPr>
        <w:pStyle w:val="Heading1"/>
      </w:pPr>
      <w:bookmarkStart w:id="64" w:name="_Toc465413605"/>
      <w:bookmarkStart w:id="65" w:name="_Toc158875514"/>
      <w:bookmarkEnd w:id="61"/>
      <w:bookmarkEnd w:id="62"/>
      <w:bookmarkEnd w:id="63"/>
      <w:r w:rsidRPr="004D171E">
        <w:t xml:space="preserve">Safety </w:t>
      </w:r>
      <w:r w:rsidR="00105B90" w:rsidRPr="004D171E">
        <w:t xml:space="preserve">requirements </w:t>
      </w:r>
      <w:r w:rsidRPr="004D171E">
        <w:t xml:space="preserve">for </w:t>
      </w:r>
      <w:bookmarkEnd w:id="64"/>
      <w:r w:rsidR="007218AF" w:rsidRPr="004D171E">
        <w:t xml:space="preserve">dental </w:t>
      </w:r>
      <w:r w:rsidR="00105B90" w:rsidRPr="004D171E">
        <w:t>exposures</w:t>
      </w:r>
      <w:bookmarkEnd w:id="65"/>
    </w:p>
    <w:p w14:paraId="214114CD" w14:textId="31F270E6" w:rsidR="00332469" w:rsidRPr="00332469" w:rsidRDefault="00C877B0" w:rsidP="007463C5">
      <w:pPr>
        <w:pStyle w:val="Heading2"/>
        <w:spacing w:after="120"/>
        <w:ind w:left="709"/>
      </w:pPr>
      <w:bookmarkStart w:id="66" w:name="_Toc158875515"/>
      <w:r>
        <w:rPr>
          <w:lang w:val="en-AU"/>
        </w:rPr>
        <w:t xml:space="preserve">Control of </w:t>
      </w:r>
      <w:r w:rsidR="007218AF">
        <w:rPr>
          <w:lang w:val="en-AU"/>
        </w:rPr>
        <w:t xml:space="preserve">dental </w:t>
      </w:r>
      <w:r>
        <w:rPr>
          <w:lang w:val="en-AU"/>
        </w:rPr>
        <w:t>exposures</w:t>
      </w:r>
      <w:bookmarkEnd w:id="66"/>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E1A74"/>
        <w:tblLook w:val="04A0" w:firstRow="1" w:lastRow="0" w:firstColumn="1" w:lastColumn="0" w:noHBand="0" w:noVBand="1"/>
      </w:tblPr>
      <w:tblGrid>
        <w:gridCol w:w="9639"/>
      </w:tblGrid>
      <w:tr w:rsidR="00567076" w14:paraId="03EBBE75" w14:textId="77777777" w:rsidTr="00214CB1">
        <w:trPr>
          <w:trHeight w:val="446"/>
        </w:trPr>
        <w:tc>
          <w:tcPr>
            <w:tcW w:w="9639" w:type="dxa"/>
            <w:shd w:val="clear" w:color="auto" w:fill="4E1A74"/>
            <w:vAlign w:val="center"/>
          </w:tcPr>
          <w:p w14:paraId="58C7CC0C" w14:textId="7E4157F7" w:rsidR="00567076" w:rsidRPr="00340593" w:rsidRDefault="00567076" w:rsidP="0005138E">
            <w:pPr>
              <w:pStyle w:val="Box"/>
              <w:framePr w:hSpace="0" w:wrap="auto" w:vAnchor="margin" w:xAlign="left" w:yAlign="inline"/>
              <w:suppressOverlap w:val="0"/>
              <w:outlineLvl w:val="2"/>
              <w:rPr>
                <w:rFonts w:asciiTheme="minorHAnsi" w:hAnsiTheme="minorHAnsi" w:cstheme="minorHAnsi"/>
              </w:rPr>
            </w:pPr>
            <w:r w:rsidRPr="00340593">
              <w:rPr>
                <w:rFonts w:asciiTheme="minorHAnsi" w:hAnsiTheme="minorHAnsi" w:cstheme="minorHAnsi"/>
              </w:rPr>
              <w:t>Responsibilities specific t</w:t>
            </w:r>
            <w:r w:rsidR="00A7640C" w:rsidRPr="00340593">
              <w:rPr>
                <w:rFonts w:asciiTheme="minorHAnsi" w:hAnsiTheme="minorHAnsi" w:cstheme="minorHAnsi"/>
              </w:rPr>
              <w:t xml:space="preserve">o </w:t>
            </w:r>
            <w:r w:rsidR="007218AF">
              <w:rPr>
                <w:rFonts w:asciiTheme="minorHAnsi" w:hAnsiTheme="minorHAnsi" w:cstheme="minorHAnsi"/>
              </w:rPr>
              <w:t>dental</w:t>
            </w:r>
            <w:r w:rsidR="007218AF" w:rsidRPr="00340593">
              <w:rPr>
                <w:rFonts w:asciiTheme="minorHAnsi" w:hAnsiTheme="minorHAnsi" w:cstheme="minorHAnsi"/>
              </w:rPr>
              <w:t xml:space="preserve"> </w:t>
            </w:r>
            <w:r w:rsidR="00A7640C" w:rsidRPr="00340593">
              <w:rPr>
                <w:rFonts w:asciiTheme="minorHAnsi" w:hAnsiTheme="minorHAnsi" w:cstheme="minorHAnsi"/>
              </w:rPr>
              <w:t xml:space="preserve">exposure </w:t>
            </w:r>
          </w:p>
        </w:tc>
      </w:tr>
    </w:tbl>
    <w:p w14:paraId="05F636AB" w14:textId="6D6F2D2B" w:rsidR="00F00C78" w:rsidRPr="006B69B6" w:rsidRDefault="00F00C78" w:rsidP="00F00C78">
      <w:pPr>
        <w:pStyle w:val="Heading4"/>
      </w:pPr>
      <w:r w:rsidRPr="006B69B6">
        <w:t>Responsible Person</w:t>
      </w:r>
    </w:p>
    <w:p w14:paraId="519BFF62" w14:textId="2BD88B74" w:rsidR="00214CB1" w:rsidRPr="00DC28A9" w:rsidRDefault="00214CB1" w:rsidP="004D12BE">
      <w:pPr>
        <w:pStyle w:val="Paranumbered"/>
        <w:ind w:left="709" w:hanging="709"/>
      </w:pPr>
      <w:r w:rsidRPr="00DC28A9">
        <w:t xml:space="preserve">The </w:t>
      </w:r>
      <w:bookmarkStart w:id="67" w:name="Responsible_Person_doc"/>
      <w:r w:rsidR="007E76B3">
        <w:fldChar w:fldCharType="begin"/>
      </w:r>
      <w:r w:rsidR="007E76B3">
        <w:instrText xml:space="preserve"> HYPERLINK \l "responsible_person_glossary" \o "glossary: Responsible Person " </w:instrText>
      </w:r>
      <w:r w:rsidR="007E76B3">
        <w:fldChar w:fldCharType="separate"/>
      </w:r>
      <w:r w:rsidRPr="000F1B41">
        <w:rPr>
          <w:b/>
        </w:rPr>
        <w:t>Responsible Person</w:t>
      </w:r>
      <w:r w:rsidR="007E76B3">
        <w:rPr>
          <w:b/>
        </w:rPr>
        <w:fldChar w:fldCharType="end"/>
      </w:r>
      <w:bookmarkEnd w:id="67"/>
      <w:r w:rsidRPr="00DC28A9">
        <w:t xml:space="preserve"> must </w:t>
      </w:r>
      <w:r w:rsidRPr="009A1E4F">
        <w:t>ensure</w:t>
      </w:r>
      <w:r w:rsidRPr="00DC28A9">
        <w:t xml:space="preserve"> that no patient undergoes a </w:t>
      </w:r>
      <w:r w:rsidR="007218AF">
        <w:t>dental</w:t>
      </w:r>
      <w:r w:rsidR="007218AF" w:rsidRPr="00DC28A9">
        <w:t xml:space="preserve"> </w:t>
      </w:r>
      <w:r w:rsidRPr="00DC28A9">
        <w:t>exposure unless:</w:t>
      </w:r>
    </w:p>
    <w:p w14:paraId="45389FA1" w14:textId="4E71DC77" w:rsidR="008B3C07" w:rsidRDefault="00F756E1" w:rsidP="00D06B86">
      <w:pPr>
        <w:pStyle w:val="RPSBodyTextalpha"/>
        <w:numPr>
          <w:ilvl w:val="4"/>
          <w:numId w:val="11"/>
        </w:numPr>
        <w:ind w:left="1418" w:hanging="425"/>
      </w:pPr>
      <w:r w:rsidRPr="00F756E1">
        <w:t xml:space="preserve">the </w:t>
      </w:r>
      <w:r w:rsidR="0084123A">
        <w:t>dental</w:t>
      </w:r>
      <w:r w:rsidR="0084123A" w:rsidRPr="00F756E1">
        <w:t xml:space="preserve"> </w:t>
      </w:r>
      <w:r w:rsidRPr="00F756E1">
        <w:t>exposure has been justified</w:t>
      </w:r>
      <w:r w:rsidR="00EF036A">
        <w:t xml:space="preserve"> or requested</w:t>
      </w:r>
      <w:r w:rsidRPr="00F756E1">
        <w:t xml:space="preserve"> by </w:t>
      </w:r>
      <w:r w:rsidR="00B61F6A">
        <w:t>a</w:t>
      </w:r>
      <w:r w:rsidR="00B61F6A" w:rsidRPr="00F756E1">
        <w:t xml:space="preserve"> </w:t>
      </w:r>
      <w:r w:rsidRPr="00E12A76">
        <w:t xml:space="preserve">radiological </w:t>
      </w:r>
      <w:r w:rsidR="0084123A">
        <w:t>dental</w:t>
      </w:r>
      <w:r w:rsidR="0084123A" w:rsidRPr="00E12A76">
        <w:t xml:space="preserve"> </w:t>
      </w:r>
      <w:r w:rsidRPr="00E12A76">
        <w:t>practitioner</w:t>
      </w:r>
      <w:r w:rsidRPr="00F756E1">
        <w:t xml:space="preserve"> </w:t>
      </w:r>
      <w:r w:rsidR="00046318">
        <w:t xml:space="preserve">– </w:t>
      </w:r>
      <w:r w:rsidRPr="00F756E1">
        <w:t>following communication</w:t>
      </w:r>
      <w:r w:rsidR="00C62B44">
        <w:rPr>
          <w:rStyle w:val="FootnoteReference"/>
        </w:rPr>
        <w:footnoteReference w:id="5"/>
      </w:r>
      <w:r w:rsidRPr="00F756E1">
        <w:t xml:space="preserve"> with the </w:t>
      </w:r>
      <w:hyperlink w:anchor="referrer_glossary" w:tooltip="glossary: referrer " w:history="1">
        <w:r w:rsidR="00046318" w:rsidRPr="00E12A76">
          <w:rPr>
            <w:b/>
          </w:rPr>
          <w:t>referrer</w:t>
        </w:r>
      </w:hyperlink>
      <w:r w:rsidRPr="00F756E1">
        <w:t xml:space="preserve"> as appropriate</w:t>
      </w:r>
      <w:r w:rsidR="00D64D8F">
        <w:t xml:space="preserve">, </w:t>
      </w:r>
      <w:r w:rsidR="00046318">
        <w:t xml:space="preserve">by giving consideration to the clinical indications, </w:t>
      </w:r>
      <w:r w:rsidRPr="00F756E1">
        <w:t xml:space="preserve">or it is part of an </w:t>
      </w:r>
      <w:hyperlink w:anchor="approved_health_screening_program_gloss" w:tooltip="glossary: approved health screening program" w:history="1">
        <w:r w:rsidR="00046318" w:rsidRPr="00E12A76">
          <w:rPr>
            <w:b/>
          </w:rPr>
          <w:t>approved health screening program</w:t>
        </w:r>
      </w:hyperlink>
    </w:p>
    <w:p w14:paraId="6EED20E5" w14:textId="1971CD29" w:rsidR="00214CB1" w:rsidRPr="00DC28A9" w:rsidRDefault="00214CB1" w:rsidP="00D06B86">
      <w:pPr>
        <w:pStyle w:val="RPSBodyTextalpha"/>
        <w:numPr>
          <w:ilvl w:val="4"/>
          <w:numId w:val="11"/>
        </w:numPr>
        <w:ind w:left="1418" w:hanging="425"/>
      </w:pPr>
      <w:r>
        <w:t>a</w:t>
      </w:r>
      <w:r w:rsidRPr="00DC28A9">
        <w:t xml:space="preserve"> radiological </w:t>
      </w:r>
      <w:r w:rsidR="00602D88">
        <w:t>dental</w:t>
      </w:r>
      <w:r w:rsidR="00602D88" w:rsidRPr="00DC28A9">
        <w:t xml:space="preserve"> </w:t>
      </w:r>
      <w:r w:rsidRPr="00DC28A9">
        <w:t xml:space="preserve">practitioner </w:t>
      </w:r>
      <w:r>
        <w:t>is responsible</w:t>
      </w:r>
      <w:r w:rsidRPr="00DC28A9">
        <w:t xml:space="preserve"> for protection and safety in the planning and delivery of the </w:t>
      </w:r>
      <w:r w:rsidR="00602D88">
        <w:t>dental</w:t>
      </w:r>
      <w:r w:rsidR="00602D88" w:rsidRPr="00DC28A9">
        <w:t xml:space="preserve"> </w:t>
      </w:r>
      <w:r w:rsidRPr="00DC28A9">
        <w:t>exposure as specified in clause 3.</w:t>
      </w:r>
      <w:r>
        <w:t>1.4a</w:t>
      </w:r>
    </w:p>
    <w:p w14:paraId="37F2D63C" w14:textId="601227EA" w:rsidR="0080528A" w:rsidRDefault="004049D4" w:rsidP="00D06B86">
      <w:pPr>
        <w:pStyle w:val="RPSBodyTextalpha"/>
        <w:numPr>
          <w:ilvl w:val="4"/>
          <w:numId w:val="11"/>
        </w:numPr>
        <w:ind w:left="1418" w:hanging="425"/>
      </w:pPr>
      <w:r>
        <w:t xml:space="preserve">whenever clinically practicable, </w:t>
      </w:r>
      <w:r w:rsidR="00214CB1">
        <w:t>t</w:t>
      </w:r>
      <w:r w:rsidR="00214CB1" w:rsidRPr="00375EC0">
        <w:t xml:space="preserve">he patient or the patient’s legal authorised representative </w:t>
      </w:r>
      <w:r w:rsidR="004D74D6">
        <w:t>is</w:t>
      </w:r>
      <w:r w:rsidR="00214CB1" w:rsidRPr="00375EC0">
        <w:t xml:space="preserve"> informed as appropriate of the expected benefits of the radiological procedure as well as the radiation risks</w:t>
      </w:r>
      <w:r w:rsidR="00214CB1">
        <w:t>, including risk to a</w:t>
      </w:r>
      <w:r w:rsidR="00340231">
        <w:t>n embryo or</w:t>
      </w:r>
      <w:r w:rsidR="00214CB1">
        <w:t xml:space="preserve"> </w:t>
      </w:r>
      <w:proofErr w:type="spellStart"/>
      <w:r w:rsidR="00784C8D">
        <w:t>fetus</w:t>
      </w:r>
      <w:proofErr w:type="spellEnd"/>
      <w:r w:rsidR="00214CB1">
        <w:t xml:space="preserve"> where appropriate</w:t>
      </w:r>
    </w:p>
    <w:p w14:paraId="1A13E781" w14:textId="47EEB73F" w:rsidR="00214CB1" w:rsidRPr="00375EC0" w:rsidRDefault="001D33D0" w:rsidP="00D06B86">
      <w:pPr>
        <w:pStyle w:val="RPSBodyTextalpha"/>
        <w:numPr>
          <w:ilvl w:val="4"/>
          <w:numId w:val="11"/>
        </w:numPr>
        <w:ind w:left="1418" w:hanging="425"/>
      </w:pPr>
      <w:r>
        <w:t xml:space="preserve">whenever clinically practicable, </w:t>
      </w:r>
      <w:r w:rsidR="0080528A">
        <w:t>t</w:t>
      </w:r>
      <w:r w:rsidR="0080528A" w:rsidRPr="0080528A">
        <w:t xml:space="preserve">he patient or </w:t>
      </w:r>
      <w:r w:rsidR="0080528A">
        <w:t>the patient’s legal authorised representative</w:t>
      </w:r>
      <w:r w:rsidR="0080528A" w:rsidRPr="0080528A">
        <w:t xml:space="preserve"> </w:t>
      </w:r>
      <w:r w:rsidR="0058583C">
        <w:t>consents</w:t>
      </w:r>
      <w:r w:rsidR="0080528A" w:rsidRPr="0080528A">
        <w:t xml:space="preserve"> to the procedure</w:t>
      </w:r>
      <w:r w:rsidR="00214CB1" w:rsidRPr="00375EC0">
        <w:t>.</w:t>
      </w:r>
    </w:p>
    <w:p w14:paraId="08A51283" w14:textId="2244D9A0" w:rsidR="00214CB1" w:rsidRPr="00DC28A9" w:rsidRDefault="00214CB1" w:rsidP="004D12BE">
      <w:pPr>
        <w:pStyle w:val="Paranumbered"/>
        <w:ind w:left="709" w:hanging="709"/>
      </w:pPr>
      <w:bookmarkStart w:id="68" w:name="_Ref469411082"/>
      <w:r>
        <w:t>T</w:t>
      </w:r>
      <w:r w:rsidRPr="00BB44BC">
        <w:t xml:space="preserve">he </w:t>
      </w:r>
      <w:r w:rsidRPr="0043401F">
        <w:t>Responsible Person</w:t>
      </w:r>
      <w:r w:rsidRPr="00BB44BC">
        <w:t xml:space="preserve"> must ensure </w:t>
      </w:r>
      <w:r w:rsidRPr="00DC28A9">
        <w:t xml:space="preserve">that no individual </w:t>
      </w:r>
      <w:r>
        <w:t>receives</w:t>
      </w:r>
      <w:r w:rsidRPr="00DC28A9">
        <w:t xml:space="preserve"> a</w:t>
      </w:r>
      <w:r>
        <w:t xml:space="preserve"> </w:t>
      </w:r>
      <w:r w:rsidR="00C14246">
        <w:t xml:space="preserve">dental </w:t>
      </w:r>
      <w:r w:rsidRPr="00DC28A9">
        <w:t xml:space="preserve">exposure as part of a program of research unless the exposure has been approved by a </w:t>
      </w:r>
      <w:bookmarkStart w:id="69" w:name="Human_Research_Ethics_Committee_doc"/>
      <w:r w:rsidR="003B1AB7">
        <w:fldChar w:fldCharType="begin"/>
      </w:r>
      <w:r w:rsidR="003B1AB7">
        <w:instrText xml:space="preserve"> HYPERLINK \l "human_research_ethics_committee_glossary" \o "glossary: Human Research Ethics Committee" </w:instrText>
      </w:r>
      <w:r w:rsidR="003B1AB7">
        <w:fldChar w:fldCharType="separate"/>
      </w:r>
      <w:r w:rsidR="001374C8" w:rsidRPr="00DF157F">
        <w:rPr>
          <w:b/>
        </w:rPr>
        <w:t>Human Research E</w:t>
      </w:r>
      <w:r w:rsidRPr="00DF157F">
        <w:rPr>
          <w:b/>
        </w:rPr>
        <w:t xml:space="preserve">thics </w:t>
      </w:r>
      <w:r w:rsidR="001374C8" w:rsidRPr="00DF157F">
        <w:rPr>
          <w:b/>
        </w:rPr>
        <w:t>Committee</w:t>
      </w:r>
      <w:r w:rsidR="003B1AB7">
        <w:rPr>
          <w:b/>
        </w:rPr>
        <w:fldChar w:fldCharType="end"/>
      </w:r>
      <w:bookmarkEnd w:id="69"/>
      <w:r w:rsidR="001374C8" w:rsidRPr="00DC28A9">
        <w:t xml:space="preserve"> </w:t>
      </w:r>
      <w:r w:rsidRPr="00DC28A9">
        <w:t xml:space="preserve">as </w:t>
      </w:r>
      <w:r w:rsidRPr="00513DE9">
        <w:t>required</w:t>
      </w:r>
      <w:r w:rsidRPr="00DC28A9">
        <w:t xml:space="preserve"> in clause 3.</w:t>
      </w:r>
      <w:r>
        <w:t>2</w:t>
      </w:r>
      <w:r w:rsidRPr="00DC28A9">
        <w:t>.</w:t>
      </w:r>
      <w:r w:rsidR="00763C68">
        <w:t>6</w:t>
      </w:r>
      <w:r w:rsidR="00763C68" w:rsidRPr="00DC28A9">
        <w:t xml:space="preserve"> </w:t>
      </w:r>
      <w:r w:rsidRPr="00DC28A9">
        <w:t xml:space="preserve">and a radiological </w:t>
      </w:r>
      <w:r w:rsidR="00F83210">
        <w:t>dental</w:t>
      </w:r>
      <w:r w:rsidR="00F83210" w:rsidRPr="00DC28A9">
        <w:t xml:space="preserve"> </w:t>
      </w:r>
      <w:r w:rsidRPr="00DC28A9">
        <w:t xml:space="preserve">practitioner has assumed responsibility as specified in </w:t>
      </w:r>
      <w:r w:rsidRPr="009542F1">
        <w:t>clause 3</w:t>
      </w:r>
      <w:r w:rsidRPr="00DC28A9">
        <w:t>.</w:t>
      </w:r>
      <w:r>
        <w:t>1</w:t>
      </w:r>
      <w:r w:rsidRPr="00DC28A9">
        <w:t xml:space="preserve">.4a. The Responsible Person must ensure that the requirements specified in </w:t>
      </w:r>
      <w:r w:rsidRPr="009542F1">
        <w:t xml:space="preserve">clause </w:t>
      </w:r>
      <w:r w:rsidRPr="00DC28A9">
        <w:t>3.</w:t>
      </w:r>
      <w:r>
        <w:t>2</w:t>
      </w:r>
      <w:r w:rsidRPr="00DC28A9">
        <w:t>.</w:t>
      </w:r>
      <w:r w:rsidR="00C148DB">
        <w:t>1</w:t>
      </w:r>
      <w:r w:rsidR="00A36271">
        <w:t>7</w:t>
      </w:r>
      <w:r w:rsidR="00C148DB" w:rsidRPr="00DC28A9">
        <w:t xml:space="preserve"> </w:t>
      </w:r>
      <w:r w:rsidRPr="00DC28A9">
        <w:t xml:space="preserve">are fulfilled for the optimisation of protection and safety for persons subject to exposure as part of </w:t>
      </w:r>
      <w:r w:rsidR="00523EE0">
        <w:t>the</w:t>
      </w:r>
      <w:r w:rsidR="00523EE0" w:rsidRPr="00DC28A9">
        <w:t xml:space="preserve"> </w:t>
      </w:r>
      <w:r w:rsidRPr="00DC28A9">
        <w:t>program of research.</w:t>
      </w:r>
    </w:p>
    <w:p w14:paraId="3FC3EC7A" w14:textId="482E3361" w:rsidR="00214CB1" w:rsidRDefault="00214CB1" w:rsidP="004D12BE">
      <w:pPr>
        <w:pStyle w:val="Paranumbered"/>
        <w:ind w:left="709" w:hanging="709"/>
      </w:pPr>
      <w:bookmarkStart w:id="70" w:name="_Toc442267076"/>
      <w:bookmarkStart w:id="71" w:name="_Toc442267235"/>
      <w:bookmarkStart w:id="72" w:name="_Toc459800688"/>
      <w:bookmarkEnd w:id="68"/>
      <w:r w:rsidRPr="009542F1">
        <w:t xml:space="preserve">The </w:t>
      </w:r>
      <w:r w:rsidRPr="0043401F">
        <w:t>Responsible Person</w:t>
      </w:r>
      <w:r w:rsidRPr="00DC28A9">
        <w:t xml:space="preserve"> must ensure that no individual </w:t>
      </w:r>
      <w:r>
        <w:t>receives</w:t>
      </w:r>
      <w:r w:rsidRPr="00DC28A9">
        <w:t xml:space="preserve"> a </w:t>
      </w:r>
      <w:r w:rsidR="008B5FB8">
        <w:t xml:space="preserve">dental </w:t>
      </w:r>
      <w:r w:rsidRPr="00DC28A9">
        <w:t xml:space="preserve">exposure as a </w:t>
      </w:r>
      <w:r w:rsidRPr="00803876">
        <w:t>carer or comforter</w:t>
      </w:r>
      <w:r w:rsidRPr="00DC28A9">
        <w:t xml:space="preserve"> unless he or she has received, and has indicated an understanding of, relevant information on radiation protection and information on the radiation risks prior to providing care and comfort to an individual undergoing a radiological procedure. The Responsible Person must ensure that the requirements specified in </w:t>
      </w:r>
      <w:r w:rsidRPr="009542F1">
        <w:t xml:space="preserve">clause </w:t>
      </w:r>
      <w:r w:rsidRPr="00DC28A9">
        <w:t>3.</w:t>
      </w:r>
      <w:r>
        <w:t>2</w:t>
      </w:r>
      <w:r w:rsidRPr="00DC28A9">
        <w:t>.</w:t>
      </w:r>
      <w:r w:rsidR="00184960">
        <w:t>1</w:t>
      </w:r>
      <w:r w:rsidR="00A31593">
        <w:t>6</w:t>
      </w:r>
      <w:r w:rsidR="00184960" w:rsidRPr="00DC28A9">
        <w:t xml:space="preserve"> </w:t>
      </w:r>
      <w:r w:rsidRPr="00DC28A9">
        <w:t>are fulfilled for the optimisation of protection and safety for any radiological procedure in which an individual acts as a carer or comforter</w:t>
      </w:r>
      <w:r w:rsidR="001A58E6">
        <w:t xml:space="preserve"> and </w:t>
      </w:r>
      <w:r w:rsidR="008B3C07">
        <w:t xml:space="preserve">that </w:t>
      </w:r>
      <w:r w:rsidR="001A58E6">
        <w:t>consent is given and documented</w:t>
      </w:r>
      <w:r w:rsidRPr="00DC28A9">
        <w:t>.</w:t>
      </w:r>
    </w:p>
    <w:p w14:paraId="37F487D1" w14:textId="77777777" w:rsidR="00B769BA" w:rsidRDefault="00B769BA">
      <w:pPr>
        <w:spacing w:before="0" w:after="200" w:line="276" w:lineRule="auto"/>
        <w:rPr>
          <w:rFonts w:eastAsia="Calibri"/>
          <w:lang w:eastAsia="en-US"/>
        </w:rPr>
      </w:pPr>
      <w:r>
        <w:br w:type="page"/>
      </w:r>
    </w:p>
    <w:p w14:paraId="5A53E9B2" w14:textId="40833EE7" w:rsidR="00214CB1" w:rsidRPr="009542F1" w:rsidRDefault="00214CB1" w:rsidP="004D12BE">
      <w:pPr>
        <w:pStyle w:val="Paranumbered"/>
        <w:ind w:left="709" w:hanging="709"/>
      </w:pPr>
      <w:r w:rsidRPr="00BB44BC">
        <w:t xml:space="preserve">The </w:t>
      </w:r>
      <w:r w:rsidRPr="0043401F">
        <w:t xml:space="preserve">Responsible </w:t>
      </w:r>
      <w:r w:rsidRPr="00513DE9">
        <w:t>Person</w:t>
      </w:r>
      <w:r>
        <w:t xml:space="preserve"> must ensure that:</w:t>
      </w:r>
    </w:p>
    <w:p w14:paraId="603948A6" w14:textId="3F152B71" w:rsidR="00214CB1" w:rsidRPr="00DC28A9" w:rsidRDefault="00214CB1" w:rsidP="00D06B86">
      <w:pPr>
        <w:pStyle w:val="RPSBodyTextalpha"/>
        <w:numPr>
          <w:ilvl w:val="4"/>
          <w:numId w:val="12"/>
        </w:numPr>
        <w:ind w:left="1418" w:hanging="425"/>
      </w:pPr>
      <w:r>
        <w:t>t</w:t>
      </w:r>
      <w:r w:rsidRPr="00DC28A9">
        <w:t xml:space="preserve">he radiological </w:t>
      </w:r>
      <w:r w:rsidR="00B90E4A">
        <w:t>dental</w:t>
      </w:r>
      <w:r w:rsidR="00B90E4A" w:rsidRPr="00DC28A9">
        <w:t xml:space="preserve"> </w:t>
      </w:r>
      <w:r w:rsidRPr="00DC28A9">
        <w:t xml:space="preserve">practitioner performing or </w:t>
      </w:r>
      <w:r>
        <w:t>authoris</w:t>
      </w:r>
      <w:r w:rsidRPr="00DC28A9">
        <w:t xml:space="preserve">ing the radiological procedure </w:t>
      </w:r>
      <w:r>
        <w:t>is responsible</w:t>
      </w:r>
      <w:r w:rsidRPr="00DC28A9">
        <w:t xml:space="preserve"> for ensuring overall protection and safety for patients in the planning and delivery of the </w:t>
      </w:r>
      <w:r w:rsidR="00B90E4A">
        <w:t>dental</w:t>
      </w:r>
      <w:r w:rsidR="00B90E4A" w:rsidRPr="00DC28A9">
        <w:t xml:space="preserve"> </w:t>
      </w:r>
      <w:r w:rsidRPr="00DC28A9">
        <w:t xml:space="preserve">exposure, including the justification of the radiological procedure as required in clauses </w:t>
      </w:r>
      <w:r>
        <w:t>3.1.</w:t>
      </w:r>
      <w:r w:rsidR="00B318D5">
        <w:t xml:space="preserve">7 </w:t>
      </w:r>
      <w:r>
        <w:t xml:space="preserve">and </w:t>
      </w:r>
      <w:r w:rsidRPr="00DC28A9">
        <w:t>3.</w:t>
      </w:r>
      <w:r>
        <w:t>2</w:t>
      </w:r>
      <w:r w:rsidRPr="00DC28A9">
        <w:t>.1–3.</w:t>
      </w:r>
      <w:r>
        <w:t>2</w:t>
      </w:r>
      <w:r w:rsidRPr="00DC28A9">
        <w:t>.</w:t>
      </w:r>
      <w:r w:rsidR="00763C68">
        <w:t>6</w:t>
      </w:r>
      <w:r w:rsidR="00763C68" w:rsidRPr="00DC28A9">
        <w:t xml:space="preserve"> </w:t>
      </w:r>
      <w:r w:rsidRPr="00DC28A9">
        <w:t xml:space="preserve">and the optimisation of protection and safety, in </w:t>
      </w:r>
      <w:r>
        <w:t>collaboration</w:t>
      </w:r>
      <w:r w:rsidRPr="00DC28A9">
        <w:t xml:space="preserve"> with the </w:t>
      </w:r>
      <w:bookmarkStart w:id="73" w:name="medical_physicist_doc"/>
      <w:r w:rsidR="003B1AB7">
        <w:fldChar w:fldCharType="begin"/>
      </w:r>
      <w:r w:rsidR="003B1AB7">
        <w:instrText xml:space="preserve"> HYPERLINK \l "medical_physicist_glossary" \o "glossary: medical physicist " </w:instrText>
      </w:r>
      <w:r w:rsidR="003B1AB7">
        <w:fldChar w:fldCharType="separate"/>
      </w:r>
      <w:r w:rsidR="00192AAA">
        <w:rPr>
          <w:b/>
        </w:rPr>
        <w:t>qualified</w:t>
      </w:r>
      <w:r w:rsidR="003B1AB7">
        <w:rPr>
          <w:b/>
        </w:rPr>
        <w:fldChar w:fldCharType="end"/>
      </w:r>
      <w:bookmarkEnd w:id="73"/>
      <w:r w:rsidR="00192AAA">
        <w:rPr>
          <w:b/>
        </w:rPr>
        <w:t xml:space="preserve"> expert</w:t>
      </w:r>
      <w:r w:rsidR="0067128E">
        <w:rPr>
          <w:rStyle w:val="FootnoteReference"/>
          <w:b/>
        </w:rPr>
        <w:footnoteReference w:id="6"/>
      </w:r>
      <w:r w:rsidRPr="00DC28A9">
        <w:t xml:space="preserve"> and the </w:t>
      </w:r>
      <w:r w:rsidR="006A1F1D" w:rsidRPr="00133614">
        <w:t>operator</w:t>
      </w:r>
      <w:r w:rsidRPr="00DC28A9">
        <w:t xml:space="preserve"> as required in clauses </w:t>
      </w:r>
      <w:r w:rsidR="002E4E7E">
        <w:br/>
      </w:r>
      <w:r w:rsidRPr="00DC28A9">
        <w:t>3.</w:t>
      </w:r>
      <w:r>
        <w:t>2</w:t>
      </w:r>
      <w:r w:rsidRPr="00DC28A9">
        <w:t>.</w:t>
      </w:r>
      <w:r w:rsidR="00763C68">
        <w:t>7</w:t>
      </w:r>
      <w:r w:rsidRPr="00DC28A9">
        <w:t>–3.</w:t>
      </w:r>
      <w:r>
        <w:t>2</w:t>
      </w:r>
      <w:r w:rsidRPr="00DC28A9">
        <w:t>.</w:t>
      </w:r>
      <w:r w:rsidR="00242156">
        <w:t>17</w:t>
      </w:r>
      <w:r w:rsidR="00242156" w:rsidRPr="00DC28A9">
        <w:t xml:space="preserve"> </w:t>
      </w:r>
      <w:r w:rsidRPr="00DC28A9">
        <w:t xml:space="preserve">and </w:t>
      </w:r>
      <w:r w:rsidR="002026E3">
        <w:t>3.3.2</w:t>
      </w:r>
    </w:p>
    <w:p w14:paraId="10A4F33B" w14:textId="027D3831" w:rsidR="00214CB1" w:rsidRPr="00DC28A9" w:rsidRDefault="00214CB1" w:rsidP="00D06B86">
      <w:pPr>
        <w:pStyle w:val="RPSBodyTextalpha"/>
        <w:numPr>
          <w:ilvl w:val="4"/>
          <w:numId w:val="12"/>
        </w:numPr>
        <w:ind w:left="1418" w:hanging="425"/>
      </w:pPr>
      <w:r>
        <w:t>r</w:t>
      </w:r>
      <w:r w:rsidRPr="00DC28A9">
        <w:t xml:space="preserve">adiological </w:t>
      </w:r>
      <w:r w:rsidR="00BE699F">
        <w:t>dental</w:t>
      </w:r>
      <w:r w:rsidR="00BE699F" w:rsidRPr="00DC28A9">
        <w:t xml:space="preserve"> </w:t>
      </w:r>
      <w:r w:rsidRPr="00DC28A9">
        <w:t xml:space="preserve">practitioners, </w:t>
      </w:r>
      <w:r w:rsidR="006A1F1D">
        <w:t>operators</w:t>
      </w:r>
      <w:r w:rsidR="003E27CF">
        <w:t>,</w:t>
      </w:r>
      <w:r w:rsidRPr="00DC28A9">
        <w:t xml:space="preserve"> and other </w:t>
      </w:r>
      <w:bookmarkStart w:id="74" w:name="health_professionals_doc"/>
      <w:r w:rsidR="003B1AB7">
        <w:fldChar w:fldCharType="begin"/>
      </w:r>
      <w:r w:rsidR="003B1AB7">
        <w:instrText xml:space="preserve"> HYPERLINK \l "health_professional_glossary" \o "glossary: health professionals " </w:instrText>
      </w:r>
      <w:r w:rsidR="003B1AB7">
        <w:fldChar w:fldCharType="separate"/>
      </w:r>
      <w:r w:rsidRPr="009E3ACE">
        <w:rPr>
          <w:b/>
        </w:rPr>
        <w:t>health professionals</w:t>
      </w:r>
      <w:r w:rsidR="003B1AB7">
        <w:rPr>
          <w:b/>
        </w:rPr>
        <w:fldChar w:fldCharType="end"/>
      </w:r>
      <w:bookmarkEnd w:id="74"/>
      <w:r w:rsidRPr="00DC28A9">
        <w:t xml:space="preserve"> with specific </w:t>
      </w:r>
      <w:r w:rsidRPr="003D2B73">
        <w:t>duties</w:t>
      </w:r>
      <w:r w:rsidRPr="00DC28A9">
        <w:t xml:space="preserve"> in relation to protection and safety for patients in a given radiological procedure are </w:t>
      </w:r>
      <w:r>
        <w:t>adequately trained in the appropriate area</w:t>
      </w:r>
      <w:r w:rsidR="00F377E1">
        <w:rPr>
          <w:rStyle w:val="FootnoteReference"/>
        </w:rPr>
        <w:footnoteReference w:id="7"/>
      </w:r>
    </w:p>
    <w:p w14:paraId="4B90BBFF" w14:textId="4D93FD03" w:rsidR="00214CB1" w:rsidRPr="00DC28A9" w:rsidRDefault="00214CB1" w:rsidP="00D06B86">
      <w:pPr>
        <w:pStyle w:val="RPSBodyTextalpha"/>
        <w:numPr>
          <w:ilvl w:val="4"/>
          <w:numId w:val="12"/>
        </w:numPr>
        <w:ind w:left="1418" w:hanging="425"/>
      </w:pPr>
      <w:r>
        <w:t>f</w:t>
      </w:r>
      <w:r w:rsidRPr="00DC28A9">
        <w:t>or diagnostic radiological procedures, the requirements of this Code for</w:t>
      </w:r>
      <w:r>
        <w:t xml:space="preserve"> </w:t>
      </w:r>
      <w:r w:rsidRPr="00DC28A9">
        <w:t>calibration, dosimetry and quality assurance, including the acceptance and commissioning of</w:t>
      </w:r>
      <w:r w:rsidRPr="000D1557">
        <w:t xml:space="preserve"> </w:t>
      </w:r>
      <w:r w:rsidR="00D41201">
        <w:t>dental</w:t>
      </w:r>
      <w:r w:rsidR="00D41201" w:rsidRPr="00DC28A9">
        <w:t xml:space="preserve"> </w:t>
      </w:r>
      <w:r w:rsidRPr="00DC28A9">
        <w:t>radiological equipment, as specified in clauses 3.</w:t>
      </w:r>
      <w:r>
        <w:t>2</w:t>
      </w:r>
      <w:r w:rsidRPr="00DC28A9">
        <w:t>.</w:t>
      </w:r>
      <w:r w:rsidR="0034251D">
        <w:t>11</w:t>
      </w:r>
      <w:r w:rsidR="00252E5F">
        <w:t xml:space="preserve"> - </w:t>
      </w:r>
      <w:r w:rsidRPr="00DC28A9">
        <w:t>3.</w:t>
      </w:r>
      <w:r>
        <w:t>2</w:t>
      </w:r>
      <w:r w:rsidRPr="00DC28A9">
        <w:t>.</w:t>
      </w:r>
      <w:r w:rsidR="00450269" w:rsidRPr="00DC28A9">
        <w:t>1</w:t>
      </w:r>
      <w:r w:rsidR="00450269">
        <w:t>5</w:t>
      </w:r>
      <w:r w:rsidRPr="00DC28A9">
        <w:t xml:space="preserve">, are fulfilled by or under the </w:t>
      </w:r>
      <w:r>
        <w:t>supervision</w:t>
      </w:r>
      <w:r w:rsidRPr="00DC28A9">
        <w:t xml:space="preserve"> of</w:t>
      </w:r>
      <w:r w:rsidR="0011048C">
        <w:t>,</w:t>
      </w:r>
      <w:r w:rsidRPr="00DC28A9">
        <w:t xml:space="preserve"> or with the documented advice of</w:t>
      </w:r>
      <w:r w:rsidR="0011048C">
        <w:t>,</w:t>
      </w:r>
      <w:r w:rsidRPr="00DC28A9">
        <w:t xml:space="preserve"> a </w:t>
      </w:r>
      <w:r w:rsidR="00A96460">
        <w:t>qualified expert</w:t>
      </w:r>
      <w:r w:rsidRPr="00DC28A9">
        <w:t xml:space="preserve">, whose degree of involvement is determined by </w:t>
      </w:r>
      <w:r>
        <w:t xml:space="preserve">the relevant regulatory authority and by </w:t>
      </w:r>
      <w:r w:rsidRPr="00DC28A9">
        <w:t>the complexity of the radiological procedures and t</w:t>
      </w:r>
      <w:r>
        <w:t>he associated radiation risks</w:t>
      </w:r>
    </w:p>
    <w:p w14:paraId="0A88FC8F" w14:textId="2A305BE7" w:rsidR="00214CB1" w:rsidRDefault="00214CB1" w:rsidP="00D06B86">
      <w:pPr>
        <w:pStyle w:val="RPSBodyTextalpha"/>
        <w:numPr>
          <w:ilvl w:val="4"/>
          <w:numId w:val="12"/>
        </w:numPr>
        <w:ind w:left="1418" w:hanging="425"/>
      </w:pPr>
      <w:r>
        <w:t>a</w:t>
      </w:r>
      <w:r w:rsidRPr="00DC28A9">
        <w:t xml:space="preserve">ny delegation of </w:t>
      </w:r>
      <w:r w:rsidR="00465334">
        <w:t>duties</w:t>
      </w:r>
      <w:r w:rsidR="00465334" w:rsidRPr="00DC28A9">
        <w:t xml:space="preserve"> </w:t>
      </w:r>
      <w:r w:rsidRPr="00DC28A9">
        <w:t xml:space="preserve">by the Responsible Person or a radiological </w:t>
      </w:r>
      <w:r w:rsidR="00D41201">
        <w:t>dental</w:t>
      </w:r>
      <w:r w:rsidR="00D41201" w:rsidRPr="00DC28A9">
        <w:t xml:space="preserve"> </w:t>
      </w:r>
      <w:r w:rsidRPr="00DC28A9">
        <w:t>practitioner is documented.</w:t>
      </w:r>
    </w:p>
    <w:p w14:paraId="444DA209" w14:textId="5141D0FC" w:rsidR="00214CB1" w:rsidRDefault="00214CB1" w:rsidP="004D12BE">
      <w:pPr>
        <w:pStyle w:val="Paranumbered"/>
        <w:ind w:left="709" w:hanging="722"/>
      </w:pPr>
      <w:r w:rsidRPr="00833F37">
        <w:t xml:space="preserve">The Responsible Person must have </w:t>
      </w:r>
      <w:r>
        <w:t>processes</w:t>
      </w:r>
      <w:r w:rsidRPr="00833F37">
        <w:t xml:space="preserve"> in place to ensure that a patient is correctly identified for the intended radiological procedure</w:t>
      </w:r>
      <w:r>
        <w:t xml:space="preserve"> and the procedure has been </w:t>
      </w:r>
      <w:r w:rsidR="006A1F1D">
        <w:t xml:space="preserve">authorised </w:t>
      </w:r>
      <w:r w:rsidR="00CB4A60">
        <w:t xml:space="preserve">by the radiological </w:t>
      </w:r>
      <w:r w:rsidR="00F73A7B">
        <w:t xml:space="preserve">dental </w:t>
      </w:r>
      <w:r w:rsidR="00CB4A60">
        <w:t>practitioner</w:t>
      </w:r>
      <w:r>
        <w:t>.</w:t>
      </w:r>
    </w:p>
    <w:p w14:paraId="3C5B9F9D" w14:textId="37F9EC63" w:rsidR="00214CB1" w:rsidRPr="006B69B6" w:rsidRDefault="00214CB1" w:rsidP="00214CB1">
      <w:pPr>
        <w:pStyle w:val="Heading4"/>
      </w:pPr>
      <w:r w:rsidRPr="006B69B6">
        <w:t xml:space="preserve">Radiological </w:t>
      </w:r>
      <w:r w:rsidR="006F49BD">
        <w:t>dental</w:t>
      </w:r>
      <w:r w:rsidR="006F49BD" w:rsidRPr="006B69B6">
        <w:t xml:space="preserve"> </w:t>
      </w:r>
      <w:r w:rsidR="0011048C">
        <w:t>p</w:t>
      </w:r>
      <w:r w:rsidR="0011048C" w:rsidRPr="006B69B6">
        <w:t>ractitioner</w:t>
      </w:r>
    </w:p>
    <w:p w14:paraId="220712CB" w14:textId="09EE6776" w:rsidR="00214CB1" w:rsidRPr="006D0FE3" w:rsidRDefault="00214CB1" w:rsidP="004D12BE">
      <w:pPr>
        <w:pStyle w:val="Paranumbered"/>
        <w:ind w:left="709" w:hanging="709"/>
      </w:pPr>
      <w:r w:rsidRPr="006D0FE3">
        <w:t xml:space="preserve">A </w:t>
      </w:r>
      <w:r>
        <w:t>radiological</w:t>
      </w:r>
      <w:r w:rsidRPr="006D0FE3">
        <w:t xml:space="preserve"> </w:t>
      </w:r>
      <w:r w:rsidR="006F49BD">
        <w:t>dental</w:t>
      </w:r>
      <w:r w:rsidR="006F49BD" w:rsidRPr="006D0FE3">
        <w:t xml:space="preserve"> </w:t>
      </w:r>
      <w:r w:rsidRPr="006D0FE3">
        <w:t xml:space="preserve">practitioner who </w:t>
      </w:r>
      <w:r w:rsidR="006A1F1D">
        <w:t>authorises</w:t>
      </w:r>
      <w:r w:rsidR="006A1F1D" w:rsidRPr="006D0FE3">
        <w:t xml:space="preserve"> </w:t>
      </w:r>
      <w:r w:rsidRPr="006D0FE3">
        <w:t xml:space="preserve">a </w:t>
      </w:r>
      <w:r>
        <w:t xml:space="preserve">radiological </w:t>
      </w:r>
      <w:r w:rsidRPr="006D0FE3">
        <w:t>procedure must:</w:t>
      </w:r>
    </w:p>
    <w:p w14:paraId="0468B789" w14:textId="77777777" w:rsidR="00214CB1" w:rsidRPr="006D0FE3" w:rsidRDefault="00214CB1" w:rsidP="00D06B86">
      <w:pPr>
        <w:pStyle w:val="RPSBodyTextalpha"/>
        <w:numPr>
          <w:ilvl w:val="4"/>
          <w:numId w:val="14"/>
        </w:numPr>
        <w:ind w:left="1418" w:hanging="425"/>
      </w:pPr>
      <w:r w:rsidRPr="006D0FE3">
        <w:t>be appropriately authorised by the relevant regulatory authority</w:t>
      </w:r>
    </w:p>
    <w:p w14:paraId="4055C8AE" w14:textId="77777777" w:rsidR="00214CB1" w:rsidRPr="006D0FE3" w:rsidRDefault="00214CB1" w:rsidP="00D06B86">
      <w:pPr>
        <w:pStyle w:val="RPSBodyTextalpha"/>
        <w:numPr>
          <w:ilvl w:val="4"/>
          <w:numId w:val="14"/>
        </w:numPr>
        <w:ind w:left="1418" w:hanging="425"/>
      </w:pPr>
      <w:r w:rsidRPr="006D0FE3">
        <w:t>comply with the relevant provisions of the Radiation Management Plan</w:t>
      </w:r>
      <w:r>
        <w:t>, except where good professional practice would dictate otherwise for a particular circumstance</w:t>
      </w:r>
    </w:p>
    <w:p w14:paraId="360080BF" w14:textId="3DC989BB" w:rsidR="00214CB1" w:rsidRDefault="00214CB1" w:rsidP="00D06B86">
      <w:pPr>
        <w:pStyle w:val="RPSBodyTextalpha"/>
        <w:numPr>
          <w:ilvl w:val="4"/>
          <w:numId w:val="14"/>
        </w:numPr>
        <w:ind w:left="1418" w:hanging="425"/>
      </w:pPr>
      <w:r w:rsidRPr="006D0FE3">
        <w:t xml:space="preserve">ensure that the radiation exposures are justified in accordance with </w:t>
      </w:r>
      <w:r>
        <w:t>3.1.</w:t>
      </w:r>
      <w:r w:rsidR="00450269">
        <w:t xml:space="preserve">7 </w:t>
      </w:r>
      <w:r>
        <w:t xml:space="preserve">and </w:t>
      </w:r>
      <w:r w:rsidRPr="006D0FE3">
        <w:t>3.2.</w:t>
      </w:r>
      <w:r>
        <w:t>1-3.2.</w:t>
      </w:r>
      <w:r w:rsidR="00763C68">
        <w:t>6</w:t>
      </w:r>
      <w:r w:rsidR="00763C68" w:rsidRPr="006D0FE3">
        <w:t xml:space="preserve"> </w:t>
      </w:r>
      <w:r w:rsidRPr="006D0FE3">
        <w:t>and optimised in accordance with 3.2.</w:t>
      </w:r>
      <w:r w:rsidR="00763C68">
        <w:t>7</w:t>
      </w:r>
      <w:r>
        <w:t>-3.2.</w:t>
      </w:r>
      <w:r w:rsidR="00406166">
        <w:t>1</w:t>
      </w:r>
      <w:r w:rsidR="00557BAE">
        <w:t>7</w:t>
      </w:r>
      <w:r w:rsidR="00406166">
        <w:t xml:space="preserve"> </w:t>
      </w:r>
      <w:r>
        <w:t>and 3.3.1</w:t>
      </w:r>
      <w:r w:rsidR="00645D94">
        <w:t>-3.3.2</w:t>
      </w:r>
      <w:r w:rsidR="00B1042F">
        <w:t>.</w:t>
      </w:r>
    </w:p>
    <w:p w14:paraId="4C57E871" w14:textId="0A073FC7" w:rsidR="001D3D02" w:rsidRDefault="00D11DA4" w:rsidP="00D06B86">
      <w:pPr>
        <w:pStyle w:val="RPSBodyTextalpha"/>
        <w:numPr>
          <w:ilvl w:val="4"/>
          <w:numId w:val="14"/>
        </w:numPr>
        <w:ind w:left="1418" w:hanging="425"/>
      </w:pPr>
      <w:r>
        <w:t xml:space="preserve">make </w:t>
      </w:r>
      <w:r w:rsidR="00214CB1">
        <w:t xml:space="preserve">information on the benefits and risks associated with the procedure </w:t>
      </w:r>
      <w:r>
        <w:t xml:space="preserve">available </w:t>
      </w:r>
      <w:r w:rsidR="00214CB1">
        <w:t>to the patient or the patient’s legal authorised representative.</w:t>
      </w:r>
    </w:p>
    <w:p w14:paraId="509065E7" w14:textId="59A96879" w:rsidR="001D3D02" w:rsidRPr="006D0FE3" w:rsidRDefault="001D3D02" w:rsidP="004D12BE">
      <w:pPr>
        <w:pStyle w:val="Paranumbered"/>
        <w:ind w:left="709" w:hanging="709"/>
      </w:pPr>
      <w:r w:rsidRPr="006D0FE3">
        <w:t xml:space="preserve">In determining the net benefit from a </w:t>
      </w:r>
      <w:r>
        <w:t>radiological</w:t>
      </w:r>
      <w:r w:rsidRPr="006D0FE3">
        <w:t xml:space="preserve"> procedure, the </w:t>
      </w:r>
      <w:r>
        <w:t>radiological</w:t>
      </w:r>
      <w:r w:rsidRPr="006D0FE3">
        <w:t xml:space="preserve"> </w:t>
      </w:r>
      <w:r w:rsidR="00D46E68">
        <w:t>dental</w:t>
      </w:r>
      <w:r w:rsidR="00D46E68" w:rsidRPr="006D0FE3">
        <w:t xml:space="preserve"> </w:t>
      </w:r>
      <w:r w:rsidRPr="006D0FE3">
        <w:t>practitioner must take into account:</w:t>
      </w:r>
    </w:p>
    <w:p w14:paraId="4EA23C50" w14:textId="77777777" w:rsidR="001D3D02" w:rsidRPr="006D0FE3" w:rsidRDefault="001D3D02" w:rsidP="00D06B86">
      <w:pPr>
        <w:pStyle w:val="RPSBodyTextalpha"/>
        <w:numPr>
          <w:ilvl w:val="4"/>
          <w:numId w:val="15"/>
        </w:numPr>
        <w:ind w:left="1418" w:hanging="425"/>
      </w:pPr>
      <w:r w:rsidRPr="006D0FE3">
        <w:t>the specific objectives of the procedure</w:t>
      </w:r>
    </w:p>
    <w:p w14:paraId="40F0AA65" w14:textId="77777777" w:rsidR="001D3D02" w:rsidRPr="006D0FE3" w:rsidRDefault="001D3D02" w:rsidP="00D06B86">
      <w:pPr>
        <w:pStyle w:val="RPSBodyTextalpha"/>
        <w:numPr>
          <w:ilvl w:val="4"/>
          <w:numId w:val="15"/>
        </w:numPr>
        <w:ind w:left="1418" w:hanging="425"/>
      </w:pPr>
      <w:r w:rsidRPr="006D0FE3">
        <w:t>the characteristics of the individual patient involved</w:t>
      </w:r>
    </w:p>
    <w:p w14:paraId="6BC5BCA8" w14:textId="77777777" w:rsidR="001D3D02" w:rsidRPr="006D0FE3" w:rsidRDefault="001D3D02" w:rsidP="00D06B86">
      <w:pPr>
        <w:pStyle w:val="RPSBodyTextalpha"/>
        <w:numPr>
          <w:ilvl w:val="4"/>
          <w:numId w:val="15"/>
        </w:numPr>
        <w:ind w:left="1418" w:hanging="425"/>
      </w:pPr>
      <w:r w:rsidRPr="006D0FE3">
        <w:t>the total potential clinical benefits, including the direct health benefits to the patient and, where relevant, the benefits to society in general</w:t>
      </w:r>
    </w:p>
    <w:p w14:paraId="1BE35C50" w14:textId="77777777" w:rsidR="001D3D02" w:rsidRPr="006D0FE3" w:rsidRDefault="001D3D02" w:rsidP="00D06B86">
      <w:pPr>
        <w:pStyle w:val="RPSBodyTextalpha"/>
        <w:numPr>
          <w:ilvl w:val="4"/>
          <w:numId w:val="15"/>
        </w:numPr>
        <w:ind w:left="1418" w:hanging="425"/>
      </w:pPr>
      <w:r w:rsidRPr="006D0FE3">
        <w:t>the individual detriment to the patient that may result from the procedure</w:t>
      </w:r>
    </w:p>
    <w:p w14:paraId="7C593676" w14:textId="1C427C32" w:rsidR="001D3D02" w:rsidRPr="006D0FE3" w:rsidRDefault="001D3D02" w:rsidP="00D06B86">
      <w:pPr>
        <w:pStyle w:val="RPSBodyTextalpha"/>
        <w:numPr>
          <w:ilvl w:val="4"/>
          <w:numId w:val="15"/>
        </w:numPr>
        <w:ind w:left="1418" w:hanging="425"/>
      </w:pPr>
      <w:r w:rsidRPr="006D0FE3">
        <w:t xml:space="preserve">the pregnancy status of a patient of </w:t>
      </w:r>
      <w:r w:rsidR="0011048C" w:rsidRPr="006D0FE3">
        <w:t>child</w:t>
      </w:r>
      <w:r w:rsidR="0011048C">
        <w:t>-</w:t>
      </w:r>
      <w:r w:rsidRPr="006D0FE3">
        <w:t>bearing capacity</w:t>
      </w:r>
    </w:p>
    <w:p w14:paraId="49FEF565" w14:textId="77777777" w:rsidR="001D3D02" w:rsidRPr="006D0FE3" w:rsidRDefault="001D3D02" w:rsidP="00D06B86">
      <w:pPr>
        <w:pStyle w:val="RPSBodyTextalpha"/>
        <w:numPr>
          <w:ilvl w:val="4"/>
          <w:numId w:val="15"/>
        </w:numPr>
        <w:ind w:left="1418" w:hanging="425"/>
      </w:pPr>
      <w:r w:rsidRPr="006D0FE3">
        <w:t>the efficacy, benefits and risk</w:t>
      </w:r>
      <w:r>
        <w:t>s</w:t>
      </w:r>
      <w:r w:rsidRPr="006D0FE3">
        <w:t xml:space="preserve"> of available alternat</w:t>
      </w:r>
      <w:r>
        <w:t>iv</w:t>
      </w:r>
      <w:r w:rsidRPr="006D0FE3">
        <w:t>e techniques having the same objectives with less or no exposure to ioni</w:t>
      </w:r>
      <w:r>
        <w:t>s</w:t>
      </w:r>
      <w:r w:rsidRPr="006D0FE3">
        <w:t>ing radiation</w:t>
      </w:r>
    </w:p>
    <w:p w14:paraId="55190074" w14:textId="7045C2FF" w:rsidR="001D3D02" w:rsidRPr="006D0FE3" w:rsidRDefault="001D3D02" w:rsidP="00D06B86">
      <w:pPr>
        <w:pStyle w:val="RPSBodyTextalpha"/>
        <w:numPr>
          <w:ilvl w:val="4"/>
          <w:numId w:val="15"/>
        </w:numPr>
        <w:ind w:left="1418" w:hanging="425"/>
      </w:pPr>
      <w:r w:rsidRPr="006D0FE3">
        <w:t xml:space="preserve">any </w:t>
      </w:r>
      <w:r w:rsidR="005A5EFC">
        <w:t xml:space="preserve">available </w:t>
      </w:r>
      <w:r w:rsidR="008F5EE0">
        <w:t>dental</w:t>
      </w:r>
      <w:r w:rsidR="008F5EE0" w:rsidRPr="006D0FE3">
        <w:t xml:space="preserve"> </w:t>
      </w:r>
      <w:r w:rsidRPr="006D0FE3">
        <w:t xml:space="preserve">data and patient records relevant to the </w:t>
      </w:r>
      <w:r w:rsidR="008F5EE0">
        <w:t>dental</w:t>
      </w:r>
      <w:r w:rsidR="008F5EE0" w:rsidRPr="006D0FE3">
        <w:t xml:space="preserve"> </w:t>
      </w:r>
      <w:r w:rsidRPr="006D0FE3">
        <w:t>exposure.</w:t>
      </w:r>
    </w:p>
    <w:p w14:paraId="3B333709" w14:textId="3F5693D8" w:rsidR="001D3D02" w:rsidRPr="00475DB7" w:rsidRDefault="001D3D02" w:rsidP="004D12BE">
      <w:pPr>
        <w:pStyle w:val="Paranumbered"/>
        <w:ind w:left="709" w:hanging="709"/>
      </w:pPr>
      <w:r w:rsidRPr="00475DB7">
        <w:t xml:space="preserve">Other than for a patient involved in an approved health screening program, an individual involved in an approved research project, or a patient undergoing an emergency radiology procedure, the radiological </w:t>
      </w:r>
      <w:r w:rsidR="008F5EE0">
        <w:t>dental</w:t>
      </w:r>
      <w:r w:rsidR="008F5EE0" w:rsidRPr="00475DB7">
        <w:t xml:space="preserve"> </w:t>
      </w:r>
      <w:r w:rsidRPr="00475DB7">
        <w:t xml:space="preserve">practitioner must not undertake or </w:t>
      </w:r>
      <w:r w:rsidR="006A1F1D" w:rsidRPr="00475DB7">
        <w:t xml:space="preserve">authorise </w:t>
      </w:r>
      <w:r w:rsidRPr="00475DB7">
        <w:t xml:space="preserve">a radiological procedure unless a written </w:t>
      </w:r>
      <w:r w:rsidR="00E67312" w:rsidRPr="00475DB7">
        <w:t>request</w:t>
      </w:r>
      <w:r w:rsidRPr="00475DB7">
        <w:rPr>
          <w:rStyle w:val="FootnoteReference"/>
        </w:rPr>
        <w:footnoteReference w:id="8"/>
      </w:r>
      <w:r w:rsidRPr="00475DB7">
        <w:t xml:space="preserve"> is provided that:</w:t>
      </w:r>
    </w:p>
    <w:p w14:paraId="36D32664" w14:textId="77777777" w:rsidR="001D3D02" w:rsidRPr="006D0FE3" w:rsidRDefault="001D3D02" w:rsidP="00D06B86">
      <w:pPr>
        <w:pStyle w:val="RPSBodyTextalpha"/>
        <w:numPr>
          <w:ilvl w:val="4"/>
          <w:numId w:val="16"/>
        </w:numPr>
        <w:ind w:left="1418" w:hanging="425"/>
      </w:pPr>
      <w:r w:rsidRPr="006D0FE3">
        <w:t>contains adequate patient identifying information</w:t>
      </w:r>
    </w:p>
    <w:p w14:paraId="5F3DD21E" w14:textId="60815B2A" w:rsidR="001D3D02" w:rsidRPr="006D0FE3" w:rsidRDefault="001D3D02" w:rsidP="000D1557">
      <w:pPr>
        <w:pStyle w:val="RPSBodyTextalpha"/>
        <w:numPr>
          <w:ilvl w:val="4"/>
          <w:numId w:val="16"/>
        </w:numPr>
        <w:ind w:left="1418" w:hanging="425"/>
      </w:pPr>
      <w:r>
        <w:t>s</w:t>
      </w:r>
      <w:r w:rsidRPr="006D0FE3">
        <w:t>tates the</w:t>
      </w:r>
      <w:r w:rsidR="00F66483">
        <w:t xml:space="preserve"> </w:t>
      </w:r>
      <w:r w:rsidRPr="006D0FE3">
        <w:t>clinical question that the diagnostic procedure should try to answer</w:t>
      </w:r>
    </w:p>
    <w:p w14:paraId="2113908E" w14:textId="77777777" w:rsidR="001D3D02" w:rsidRDefault="001D3D02" w:rsidP="00D06B86">
      <w:pPr>
        <w:pStyle w:val="RPSBodyTextalpha"/>
        <w:numPr>
          <w:ilvl w:val="4"/>
          <w:numId w:val="16"/>
        </w:numPr>
        <w:ind w:left="1418" w:hanging="425"/>
      </w:pPr>
      <w:r w:rsidRPr="006D0FE3">
        <w:t>provides the referrer’s contact details for consultative purposes.</w:t>
      </w:r>
    </w:p>
    <w:p w14:paraId="069D4991" w14:textId="35342CC3" w:rsidR="001D3D02" w:rsidRPr="006D0FE3" w:rsidRDefault="001D3D02" w:rsidP="00222003">
      <w:pPr>
        <w:pStyle w:val="RPSBodyTextalpha"/>
        <w:numPr>
          <w:ilvl w:val="0"/>
          <w:numId w:val="0"/>
        </w:numPr>
        <w:ind w:left="709"/>
      </w:pPr>
      <w:r>
        <w:t xml:space="preserve">If the radiological </w:t>
      </w:r>
      <w:r w:rsidR="00F66483">
        <w:t xml:space="preserve">dental </w:t>
      </w:r>
      <w:r>
        <w:t>practitioner is also the referrer</w:t>
      </w:r>
      <w:r w:rsidR="00252E5F">
        <w:t>,</w:t>
      </w:r>
      <w:r>
        <w:t xml:space="preserve"> then the information </w:t>
      </w:r>
      <w:r w:rsidR="00946C71">
        <w:t xml:space="preserve">required </w:t>
      </w:r>
      <w:r w:rsidR="008D2E24">
        <w:t xml:space="preserve">in sub-clauses </w:t>
      </w:r>
      <w:r>
        <w:t>a – c above must be recorded in the relevant patient record.</w:t>
      </w:r>
    </w:p>
    <w:p w14:paraId="795FB41A" w14:textId="77777777" w:rsidR="00F43A90" w:rsidRPr="006B69B6" w:rsidRDefault="004D12BE" w:rsidP="00F43A90">
      <w:pPr>
        <w:pStyle w:val="Heading4"/>
      </w:pPr>
      <w:r w:rsidRPr="006B69B6">
        <w:t>Operator</w:t>
      </w:r>
    </w:p>
    <w:p w14:paraId="678D3D22" w14:textId="5E816A1C" w:rsidR="00F43A90" w:rsidRDefault="004D12BE" w:rsidP="004D12BE">
      <w:pPr>
        <w:pStyle w:val="Paranumbered"/>
        <w:ind w:left="709" w:hanging="722"/>
      </w:pPr>
      <w:r w:rsidRPr="004D12BE">
        <w:t xml:space="preserve">The operator must be appropriately authorised by the relevant regulatory authority to administer ionising radiation to an individual for </w:t>
      </w:r>
      <w:r w:rsidR="00DA24D2">
        <w:t>the type of dental diagnostic procedure</w:t>
      </w:r>
      <w:r w:rsidRPr="004D12BE">
        <w:t>.</w:t>
      </w:r>
    </w:p>
    <w:p w14:paraId="306F2C93" w14:textId="77777777" w:rsidR="001E79C9" w:rsidRPr="001E79C9" w:rsidRDefault="001E79C9" w:rsidP="001E79C9">
      <w:pPr>
        <w:pStyle w:val="Paranumbered"/>
        <w:ind w:left="709" w:hanging="722"/>
      </w:pPr>
      <w:r w:rsidRPr="001E79C9">
        <w:t>The operator must comply with the relevant provisions of the Radiation Management Plan, except where good professional practice would dictate otherwise for a particular circumstance.</w:t>
      </w:r>
    </w:p>
    <w:p w14:paraId="128309FC" w14:textId="77777777" w:rsidR="001E79C9" w:rsidRPr="001E79C9" w:rsidRDefault="001E79C9" w:rsidP="001E79C9">
      <w:pPr>
        <w:pStyle w:val="Paranumbered"/>
        <w:ind w:left="709" w:hanging="722"/>
      </w:pPr>
      <w:r w:rsidRPr="001E79C9">
        <w:t>The operator must:</w:t>
      </w:r>
    </w:p>
    <w:p w14:paraId="4822BA99" w14:textId="77777777" w:rsidR="001E79C9" w:rsidRPr="001E79C9" w:rsidRDefault="001E79C9" w:rsidP="00F25A99">
      <w:pPr>
        <w:pStyle w:val="RPSBodyTextalpha"/>
        <w:ind w:left="1418" w:hanging="425"/>
      </w:pPr>
      <w:r w:rsidRPr="001E79C9">
        <w:t>not expose a person to ionising radiation unless the procedure:</w:t>
      </w:r>
    </w:p>
    <w:p w14:paraId="775D664E" w14:textId="6BBC6518" w:rsidR="001E79C9" w:rsidRPr="001E79C9" w:rsidRDefault="001E79C9" w:rsidP="003A2A15">
      <w:pPr>
        <w:pStyle w:val="RPSRomanBodyText"/>
        <w:numPr>
          <w:ilvl w:val="0"/>
          <w:numId w:val="20"/>
        </w:numPr>
      </w:pPr>
      <w:r w:rsidRPr="001E79C9">
        <w:t xml:space="preserve">has been </w:t>
      </w:r>
      <w:r w:rsidR="006A1F1D">
        <w:t>authorised</w:t>
      </w:r>
      <w:r w:rsidR="006A1F1D" w:rsidRPr="001E79C9">
        <w:t xml:space="preserve"> </w:t>
      </w:r>
      <w:r w:rsidRPr="001E79C9">
        <w:t xml:space="preserve">by a radiological </w:t>
      </w:r>
      <w:r w:rsidR="00735E55">
        <w:t>dental</w:t>
      </w:r>
      <w:r w:rsidR="00735E55" w:rsidRPr="001E79C9">
        <w:t xml:space="preserve"> </w:t>
      </w:r>
      <w:r w:rsidRPr="001E79C9">
        <w:t>practitioner</w:t>
      </w:r>
      <w:r w:rsidR="00833F6A">
        <w:br/>
      </w:r>
      <w:r w:rsidRPr="001E79C9">
        <w:t>or</w:t>
      </w:r>
    </w:p>
    <w:p w14:paraId="552ABFA9" w14:textId="14D25071" w:rsidR="001E79C9" w:rsidRDefault="001E79C9" w:rsidP="003A2A15">
      <w:pPr>
        <w:pStyle w:val="RPSRomanBodyText"/>
        <w:numPr>
          <w:ilvl w:val="0"/>
          <w:numId w:val="20"/>
        </w:numPr>
      </w:pPr>
      <w:r w:rsidRPr="001E79C9">
        <w:t xml:space="preserve">is in accordance with written protocols </w:t>
      </w:r>
      <w:r w:rsidR="00CB4830">
        <w:t xml:space="preserve">endorsed or </w:t>
      </w:r>
      <w:r w:rsidRPr="001E79C9">
        <w:t>established by:</w:t>
      </w:r>
    </w:p>
    <w:p w14:paraId="6364AB55" w14:textId="71FFA81F" w:rsidR="00A81D68" w:rsidRDefault="00A81D68" w:rsidP="00F032A3">
      <w:pPr>
        <w:pStyle w:val="RPSRomanBodyText"/>
        <w:numPr>
          <w:ilvl w:val="0"/>
          <w:numId w:val="44"/>
        </w:numPr>
      </w:pPr>
      <w:r w:rsidRPr="00844752">
        <w:t xml:space="preserve">the radiological </w:t>
      </w:r>
      <w:r w:rsidR="00B3505A">
        <w:t>dental</w:t>
      </w:r>
      <w:r w:rsidR="00B3505A" w:rsidRPr="00844752">
        <w:t xml:space="preserve"> </w:t>
      </w:r>
      <w:r w:rsidRPr="00844752">
        <w:t>practitioner</w:t>
      </w:r>
      <w:r w:rsidR="00833F6A">
        <w:br/>
      </w:r>
      <w:r w:rsidRPr="00844752">
        <w:t>or</w:t>
      </w:r>
    </w:p>
    <w:p w14:paraId="2FDFF611" w14:textId="4EA12B69" w:rsidR="00772571" w:rsidRDefault="00772571" w:rsidP="00F032A3">
      <w:pPr>
        <w:pStyle w:val="RPSRomanBodyText"/>
        <w:numPr>
          <w:ilvl w:val="0"/>
          <w:numId w:val="44"/>
        </w:numPr>
      </w:pPr>
      <w:r w:rsidRPr="00844752">
        <w:t>an acknowledged professional college or authorit</w:t>
      </w:r>
      <w:r>
        <w:t>y</w:t>
      </w:r>
    </w:p>
    <w:p w14:paraId="76A24B1E" w14:textId="77777777" w:rsidR="001E79C9" w:rsidRPr="001E79C9" w:rsidRDefault="001E79C9" w:rsidP="00F25A99">
      <w:pPr>
        <w:pStyle w:val="RPSBodyTextalpha"/>
        <w:ind w:left="1418" w:hanging="425"/>
      </w:pPr>
      <w:r w:rsidRPr="001E79C9">
        <w:t>follow the established protocol for the procedure</w:t>
      </w:r>
    </w:p>
    <w:p w14:paraId="4B28A24D" w14:textId="77777777" w:rsidR="001E79C9" w:rsidRPr="001E79C9" w:rsidRDefault="001E79C9" w:rsidP="00F25A99">
      <w:pPr>
        <w:pStyle w:val="RPSBodyTextalpha"/>
        <w:ind w:left="1418" w:hanging="425"/>
      </w:pPr>
      <w:r w:rsidRPr="001E79C9">
        <w:t>ensure that protection of the patient is optimised within the scope of the parameters under the control of the operator</w:t>
      </w:r>
    </w:p>
    <w:p w14:paraId="70E74D18" w14:textId="1A5B5C2A" w:rsidR="001E79C9" w:rsidRPr="001E79C9" w:rsidRDefault="001E79C9" w:rsidP="00F25A99">
      <w:pPr>
        <w:pStyle w:val="RPSBodyTextalpha"/>
        <w:ind w:left="1418" w:hanging="425"/>
      </w:pPr>
      <w:r w:rsidRPr="001E79C9">
        <w:t>ensure that the radiation exposure of persons other than the patient is minimised</w:t>
      </w:r>
      <w:r w:rsidR="00C63F6B">
        <w:t>.</w:t>
      </w:r>
    </w:p>
    <w:p w14:paraId="16C83003" w14:textId="77777777" w:rsidR="001E79C9" w:rsidRPr="001E79C9" w:rsidRDefault="001E79C9" w:rsidP="001E79C9">
      <w:pPr>
        <w:pStyle w:val="Paranumbered"/>
        <w:ind w:left="709" w:hanging="722"/>
      </w:pPr>
      <w:r w:rsidRPr="001E79C9">
        <w:t>Immediately before conducting a radiological procedure on a patient, the operator must:</w:t>
      </w:r>
    </w:p>
    <w:p w14:paraId="18E698F7" w14:textId="77777777" w:rsidR="001E79C9" w:rsidRPr="001E79C9" w:rsidRDefault="001E79C9" w:rsidP="00F25A99">
      <w:pPr>
        <w:pStyle w:val="RPSBodyTextalpha"/>
        <w:ind w:left="1418" w:hanging="425"/>
      </w:pPr>
      <w:r w:rsidRPr="001E79C9">
        <w:t>take reasonable steps to ensure that the patient is correctly identified</w:t>
      </w:r>
    </w:p>
    <w:p w14:paraId="61870635" w14:textId="67C651DA" w:rsidR="001E79C9" w:rsidRPr="001E79C9" w:rsidRDefault="001E79C9" w:rsidP="00F25A99">
      <w:pPr>
        <w:pStyle w:val="RPSBodyTextalpha"/>
        <w:ind w:left="1418" w:hanging="425"/>
      </w:pPr>
      <w:r w:rsidRPr="001E79C9">
        <w:t xml:space="preserve">ensure that the </w:t>
      </w:r>
      <w:r w:rsidR="00F23A4F">
        <w:t>requested</w:t>
      </w:r>
      <w:r w:rsidR="00F23A4F" w:rsidRPr="001E79C9">
        <w:t xml:space="preserve"> </w:t>
      </w:r>
      <w:r w:rsidRPr="001E79C9">
        <w:t>procedure is to be performed on the patient.</w:t>
      </w:r>
    </w:p>
    <w:p w14:paraId="14060E3A" w14:textId="1E73AE3B" w:rsidR="001E79C9" w:rsidRPr="001E79C9" w:rsidRDefault="001E79C9" w:rsidP="001E79C9">
      <w:pPr>
        <w:pStyle w:val="Paranumbered"/>
        <w:ind w:left="709" w:hanging="722"/>
      </w:pPr>
      <w:r w:rsidRPr="001E79C9">
        <w:t xml:space="preserve">Before conducting a radiological procedure on a patient of child-bearing capacity that is likely to result in a radiation dose to </w:t>
      </w:r>
      <w:r w:rsidR="00AF4298">
        <w:t>the uterus</w:t>
      </w:r>
      <w:r w:rsidRPr="001E79C9">
        <w:t xml:space="preserve"> of 1 mSv or more, the operator must:</w:t>
      </w:r>
    </w:p>
    <w:p w14:paraId="475C7AEC" w14:textId="3E3F0837" w:rsidR="001E79C9" w:rsidRPr="001E79C9" w:rsidRDefault="001E79C9" w:rsidP="00F25A99">
      <w:pPr>
        <w:pStyle w:val="RPSBodyTextalpha"/>
        <w:ind w:left="1418" w:hanging="425"/>
      </w:pPr>
      <w:r w:rsidRPr="001E79C9">
        <w:t xml:space="preserve">seek confirmation from the radiological </w:t>
      </w:r>
      <w:r w:rsidR="00A62111">
        <w:t>dental</w:t>
      </w:r>
      <w:r w:rsidR="00A62111" w:rsidRPr="001E79C9">
        <w:t xml:space="preserve"> </w:t>
      </w:r>
      <w:r w:rsidRPr="001E79C9">
        <w:t>practitioner that the pregnancy status of the patient has been established, or</w:t>
      </w:r>
    </w:p>
    <w:p w14:paraId="41E47DE3" w14:textId="53ABBAD2" w:rsidR="001E79C9" w:rsidRPr="001E79C9" w:rsidRDefault="001E79C9" w:rsidP="00F25A99">
      <w:pPr>
        <w:pStyle w:val="RPSBodyTextalpha"/>
        <w:ind w:left="1418" w:hanging="425"/>
      </w:pPr>
      <w:r w:rsidRPr="001E79C9">
        <w:t xml:space="preserve">in circumstances where </w:t>
      </w:r>
      <w:r w:rsidR="00A62111">
        <w:t>a requested</w:t>
      </w:r>
      <w:r w:rsidR="006A1F1D" w:rsidRPr="001E79C9">
        <w:t xml:space="preserve"> </w:t>
      </w:r>
      <w:r w:rsidRPr="001E79C9">
        <w:t>procedure is conducted in accordance with clause 3.1.</w:t>
      </w:r>
      <w:r w:rsidR="00B60C6E">
        <w:t>1</w:t>
      </w:r>
      <w:r w:rsidR="00FC2C1C">
        <w:t>1</w:t>
      </w:r>
      <w:r w:rsidR="00B60C6E" w:rsidRPr="001E79C9">
        <w:t>a</w:t>
      </w:r>
      <w:r w:rsidRPr="001E79C9">
        <w:t>(ii), take reasonable steps to establish the pregnancy status of the patient.</w:t>
      </w:r>
    </w:p>
    <w:p w14:paraId="53E18529" w14:textId="5D781F29" w:rsidR="00DA4AC0" w:rsidRPr="0025135B" w:rsidRDefault="001E79C9" w:rsidP="00D11E15">
      <w:pPr>
        <w:pStyle w:val="Paranumbered"/>
        <w:ind w:left="709" w:hanging="722"/>
      </w:pPr>
      <w:r w:rsidRPr="001E79C9">
        <w:t>The operator must ensure that no person</w:t>
      </w:r>
      <w:r w:rsidR="00B02766">
        <w:t xml:space="preserve"> other than the patient</w:t>
      </w:r>
      <w:r w:rsidRPr="001E79C9">
        <w:t xml:space="preserve"> is in the imaging area during a radiological procedure unless that person is required to be in attendance.</w:t>
      </w:r>
    </w:p>
    <w:p w14:paraId="6AF21FB5" w14:textId="5C4D5E5F" w:rsidR="000466E7" w:rsidRPr="000466E7" w:rsidRDefault="000466E7" w:rsidP="000466E7">
      <w:pPr>
        <w:pStyle w:val="Paranumbered"/>
        <w:ind w:left="709" w:hanging="722"/>
      </w:pPr>
      <w:r w:rsidRPr="000466E7">
        <w:t xml:space="preserve">The operator of </w:t>
      </w:r>
      <w:r w:rsidR="008A264A">
        <w:t>dental</w:t>
      </w:r>
      <w:r w:rsidR="008A264A" w:rsidRPr="000466E7">
        <w:t xml:space="preserve"> </w:t>
      </w:r>
      <w:r w:rsidRPr="000466E7">
        <w:t>radiological equipment must ensure that no safety interlock devices are bypassed at any time during routine clinical use of the equipment.</w:t>
      </w:r>
    </w:p>
    <w:p w14:paraId="65B74AD4" w14:textId="1F2A3A68" w:rsidR="000466E7" w:rsidRPr="000466E7" w:rsidRDefault="000466E7" w:rsidP="000466E7">
      <w:pPr>
        <w:pStyle w:val="Paranumbered"/>
        <w:ind w:left="709" w:hanging="722"/>
      </w:pPr>
      <w:r w:rsidRPr="000466E7">
        <w:t xml:space="preserve">The operator of </w:t>
      </w:r>
      <w:r w:rsidR="008A264A">
        <w:t>dental</w:t>
      </w:r>
      <w:r w:rsidR="008A264A" w:rsidRPr="000466E7">
        <w:t xml:space="preserve"> </w:t>
      </w:r>
      <w:r w:rsidRPr="000466E7">
        <w:t>radiological equipment, who experiences any fault or error of equipment or system, or unusual operating behaviour must:</w:t>
      </w:r>
    </w:p>
    <w:p w14:paraId="43BE8C65" w14:textId="77777777" w:rsidR="000466E7" w:rsidRPr="000466E7" w:rsidRDefault="000466E7" w:rsidP="00F25A99">
      <w:pPr>
        <w:pStyle w:val="RPSBodyTextalpha"/>
        <w:ind w:left="1418" w:hanging="425"/>
      </w:pPr>
      <w:r w:rsidRPr="000466E7">
        <w:t>immediately cease using the equipment or apparatus until the fault, error or unusual operating behaviour is rectified</w:t>
      </w:r>
    </w:p>
    <w:p w14:paraId="001CCF52" w14:textId="77777777" w:rsidR="000466E7" w:rsidRPr="000466E7" w:rsidRDefault="000466E7" w:rsidP="00F25A99">
      <w:pPr>
        <w:pStyle w:val="RPSBodyTextalpha"/>
        <w:ind w:left="1418" w:hanging="425"/>
      </w:pPr>
      <w:r w:rsidRPr="000466E7">
        <w:t>record the details of the fault, error or unusual operating behaviour</w:t>
      </w:r>
    </w:p>
    <w:p w14:paraId="6C4A1AFC" w14:textId="4D3F8604" w:rsidR="000466E7" w:rsidRPr="000466E7" w:rsidRDefault="000466E7" w:rsidP="00F25A99">
      <w:pPr>
        <w:pStyle w:val="RPSBodyTextalpha"/>
        <w:ind w:left="1418" w:hanging="425"/>
      </w:pPr>
      <w:r w:rsidRPr="000466E7">
        <w:t>where the fault could compromise patient safety</w:t>
      </w:r>
      <w:r w:rsidR="00742F84">
        <w:t xml:space="preserve"> or</w:t>
      </w:r>
      <w:r w:rsidRPr="000466E7">
        <w:t xml:space="preserve"> diagnosis, report it to:</w:t>
      </w:r>
    </w:p>
    <w:p w14:paraId="71FA171A" w14:textId="4E83EEB8" w:rsidR="000466E7" w:rsidRPr="000466E7" w:rsidRDefault="000466E7" w:rsidP="003A2A15">
      <w:pPr>
        <w:pStyle w:val="RPSRomanBodyText"/>
        <w:numPr>
          <w:ilvl w:val="0"/>
          <w:numId w:val="23"/>
        </w:numPr>
      </w:pPr>
      <w:r w:rsidRPr="000466E7">
        <w:t>the Responsible Person</w:t>
      </w:r>
    </w:p>
    <w:p w14:paraId="22553BB4" w14:textId="320F5DBB" w:rsidR="000466E7" w:rsidRPr="000466E7" w:rsidRDefault="000466E7" w:rsidP="003A2A15">
      <w:pPr>
        <w:pStyle w:val="RPSRomanBodyText"/>
        <w:numPr>
          <w:ilvl w:val="0"/>
          <w:numId w:val="23"/>
        </w:numPr>
      </w:pPr>
      <w:r w:rsidRPr="000466E7">
        <w:t xml:space="preserve">the radiological </w:t>
      </w:r>
      <w:r w:rsidR="00A63CDB">
        <w:t>dental</w:t>
      </w:r>
      <w:r w:rsidR="00A63CDB" w:rsidRPr="000466E7">
        <w:t xml:space="preserve"> </w:t>
      </w:r>
      <w:r w:rsidRPr="000466E7">
        <w:t>practitioner.</w:t>
      </w:r>
    </w:p>
    <w:p w14:paraId="3AE03A96" w14:textId="77777777" w:rsidR="000466E7" w:rsidRPr="000466E7" w:rsidRDefault="000466E7" w:rsidP="000466E7">
      <w:pPr>
        <w:pStyle w:val="Paranumbered"/>
        <w:ind w:left="709" w:hanging="722"/>
      </w:pPr>
      <w:r w:rsidRPr="000466E7">
        <w:t>The operator must report any unintended or accidental exposure to:</w:t>
      </w:r>
    </w:p>
    <w:p w14:paraId="4734704C" w14:textId="51A09EAA" w:rsidR="000466E7" w:rsidRPr="000466E7" w:rsidRDefault="000466E7" w:rsidP="00F25A99">
      <w:pPr>
        <w:pStyle w:val="RPSBodyTextalpha"/>
        <w:ind w:left="1418" w:hanging="425"/>
      </w:pPr>
      <w:r w:rsidRPr="000466E7">
        <w:t>the Responsible Person in accordance with the procedures set out in the Radiation Management Plan</w:t>
      </w:r>
    </w:p>
    <w:p w14:paraId="3738824B" w14:textId="51701162" w:rsidR="00132A12" w:rsidRPr="00C34A4A" w:rsidRDefault="000466E7">
      <w:pPr>
        <w:pStyle w:val="RPSBodyTextalpha"/>
        <w:spacing w:before="0" w:after="200" w:line="276" w:lineRule="auto"/>
        <w:ind w:left="1418" w:hanging="425"/>
      </w:pPr>
      <w:r w:rsidRPr="000466E7">
        <w:t xml:space="preserve">the radiological </w:t>
      </w:r>
      <w:r w:rsidR="00A63CDB">
        <w:t>dental</w:t>
      </w:r>
      <w:r w:rsidR="00A63CDB" w:rsidRPr="000466E7">
        <w:t xml:space="preserve"> </w:t>
      </w:r>
      <w:r w:rsidRPr="000466E7">
        <w:t>practitioner.</w:t>
      </w:r>
      <w:r w:rsidR="00132A12">
        <w:br w:type="page"/>
      </w:r>
    </w:p>
    <w:p w14:paraId="3A85AA12" w14:textId="11949417" w:rsidR="00D154B3" w:rsidRPr="00D154B3" w:rsidRDefault="00767060" w:rsidP="007463C5">
      <w:pPr>
        <w:pStyle w:val="Heading2"/>
        <w:ind w:left="709"/>
      </w:pPr>
      <w:bookmarkStart w:id="75" w:name="_Toc158875516"/>
      <w:r>
        <w:rPr>
          <w:lang w:val="en-AU"/>
        </w:rPr>
        <w:t xml:space="preserve">Radiation </w:t>
      </w:r>
      <w:r w:rsidR="00837596">
        <w:rPr>
          <w:lang w:val="en-AU"/>
        </w:rPr>
        <w:t xml:space="preserve">protection </w:t>
      </w:r>
      <w:r>
        <w:rPr>
          <w:lang w:val="en-AU"/>
        </w:rPr>
        <w:t>for</w:t>
      </w:r>
      <w:bookmarkEnd w:id="70"/>
      <w:bookmarkEnd w:id="71"/>
      <w:r>
        <w:rPr>
          <w:lang w:val="en-AU"/>
        </w:rPr>
        <w:t xml:space="preserve"> </w:t>
      </w:r>
      <w:bookmarkEnd w:id="72"/>
      <w:r w:rsidR="00A63CDB">
        <w:rPr>
          <w:lang w:val="en-AU"/>
        </w:rPr>
        <w:t>dental</w:t>
      </w:r>
      <w:r w:rsidR="00A63CDB" w:rsidRPr="00152CD0">
        <w:t xml:space="preserve"> </w:t>
      </w:r>
      <w:r w:rsidR="001E0FB7" w:rsidRPr="00152CD0">
        <w:t>exposure</w:t>
      </w:r>
      <w:bookmarkEnd w:id="75"/>
      <w:r w:rsidR="004E327D" w:rsidRPr="00152CD0">
        <w:t xml:space="preserve"> </w:t>
      </w:r>
    </w:p>
    <w:p w14:paraId="34DA4E3B" w14:textId="77777777" w:rsidR="008659B9" w:rsidRDefault="008659B9" w:rsidP="008659B9">
      <w:pPr>
        <w:spacing w:before="0"/>
        <w:rPr>
          <w:rFonts w:eastAsiaTheme="minorHAnsi"/>
          <w:lang w:eastAsia="en-US"/>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E1A74"/>
        <w:tblLook w:val="04A0" w:firstRow="1" w:lastRow="0" w:firstColumn="1" w:lastColumn="0" w:noHBand="0" w:noVBand="1"/>
      </w:tblPr>
      <w:tblGrid>
        <w:gridCol w:w="9639"/>
      </w:tblGrid>
      <w:tr w:rsidR="00C603E8" w14:paraId="03EBE042" w14:textId="77777777" w:rsidTr="00767060">
        <w:trPr>
          <w:trHeight w:val="504"/>
        </w:trPr>
        <w:tc>
          <w:tcPr>
            <w:tcW w:w="9639" w:type="dxa"/>
            <w:shd w:val="clear" w:color="auto" w:fill="4E1A74"/>
            <w:vAlign w:val="center"/>
          </w:tcPr>
          <w:p w14:paraId="35F7F12B" w14:textId="50CC09E1" w:rsidR="00C603E8" w:rsidRPr="00340593" w:rsidRDefault="00C603E8" w:rsidP="0005138E">
            <w:pPr>
              <w:pStyle w:val="Box"/>
              <w:framePr w:hSpace="0" w:wrap="auto" w:vAnchor="margin" w:xAlign="left" w:yAlign="inline"/>
              <w:suppressOverlap w:val="0"/>
              <w:outlineLvl w:val="2"/>
              <w:rPr>
                <w:rFonts w:asciiTheme="minorHAnsi" w:hAnsiTheme="minorHAnsi" w:cstheme="minorHAnsi"/>
              </w:rPr>
            </w:pPr>
            <w:r w:rsidRPr="00340593">
              <w:rPr>
                <w:rFonts w:asciiTheme="minorHAnsi" w:hAnsiTheme="minorHAnsi" w:cstheme="minorHAnsi"/>
              </w:rPr>
              <w:t>Justification</w:t>
            </w:r>
            <w:r w:rsidR="00767060" w:rsidRPr="00340593">
              <w:rPr>
                <w:rFonts w:asciiTheme="minorHAnsi" w:hAnsiTheme="minorHAnsi" w:cstheme="minorHAnsi"/>
              </w:rPr>
              <w:t xml:space="preserve"> of </w:t>
            </w:r>
            <w:r w:rsidR="00D9264B">
              <w:rPr>
                <w:rFonts w:asciiTheme="minorHAnsi" w:hAnsiTheme="minorHAnsi" w:cstheme="minorHAnsi"/>
              </w:rPr>
              <w:t>dental</w:t>
            </w:r>
            <w:r w:rsidR="00D9264B" w:rsidRPr="00340593">
              <w:rPr>
                <w:rFonts w:asciiTheme="minorHAnsi" w:hAnsiTheme="minorHAnsi" w:cstheme="minorHAnsi"/>
              </w:rPr>
              <w:t xml:space="preserve"> </w:t>
            </w:r>
            <w:r w:rsidR="00767060" w:rsidRPr="00340593">
              <w:rPr>
                <w:rFonts w:asciiTheme="minorHAnsi" w:hAnsiTheme="minorHAnsi" w:cstheme="minorHAnsi"/>
              </w:rPr>
              <w:t>exposure</w:t>
            </w:r>
          </w:p>
        </w:tc>
      </w:tr>
    </w:tbl>
    <w:p w14:paraId="0B06EB18" w14:textId="071ACE24" w:rsidR="00767060" w:rsidRPr="00767060" w:rsidRDefault="00767060" w:rsidP="00767060">
      <w:pPr>
        <w:pStyle w:val="Paranumbered"/>
        <w:ind w:left="709" w:hanging="722"/>
      </w:pPr>
      <w:bookmarkStart w:id="76" w:name="_Toc456621448"/>
      <w:bookmarkStart w:id="77" w:name="_Toc459800690"/>
      <w:r w:rsidRPr="000466E7">
        <w:t xml:space="preserve">The </w:t>
      </w:r>
      <w:r w:rsidRPr="00767060">
        <w:t xml:space="preserve">Responsible Person must have processes in place to ensure that </w:t>
      </w:r>
      <w:r w:rsidR="00D9264B">
        <w:t>dental</w:t>
      </w:r>
      <w:r w:rsidR="00D9264B" w:rsidRPr="00767060">
        <w:t xml:space="preserve"> </w:t>
      </w:r>
      <w:r w:rsidRPr="00767060">
        <w:t>exposures are justified by weighing the diagnostic benefits</w:t>
      </w:r>
      <w:r w:rsidRPr="00767060">
        <w:rPr>
          <w:vertAlign w:val="superscript"/>
        </w:rPr>
        <w:footnoteReference w:id="9"/>
      </w:r>
      <w:r w:rsidRPr="00767060">
        <w:t xml:space="preserve"> that they are expected to yield against the radiation detriment that they might cause, with account taken of the benefits and the risks of available alternative techniques that involve less or no radiation exposure.</w:t>
      </w:r>
    </w:p>
    <w:p w14:paraId="2375A427" w14:textId="64EE14C4" w:rsidR="00767060" w:rsidRPr="00767060" w:rsidRDefault="00767060" w:rsidP="00767060">
      <w:pPr>
        <w:pStyle w:val="Paranumbered"/>
        <w:ind w:left="709" w:hanging="722"/>
      </w:pPr>
      <w:r w:rsidRPr="00767060">
        <w:t>The Responsible Person must have processes in place to ensure that no radiological procedure is carried out unless it has been justified:</w:t>
      </w:r>
    </w:p>
    <w:p w14:paraId="73273AFD" w14:textId="2E82BC67" w:rsidR="007258C7" w:rsidRDefault="007258C7" w:rsidP="00F25A99">
      <w:pPr>
        <w:pStyle w:val="RPSBodyTextalpha"/>
        <w:tabs>
          <w:tab w:val="left" w:pos="709"/>
        </w:tabs>
        <w:ind w:left="1418" w:hanging="425"/>
      </w:pPr>
      <w:r>
        <w:t xml:space="preserve">on an individual basis by the radiological </w:t>
      </w:r>
      <w:r w:rsidR="005E73D7">
        <w:t xml:space="preserve">dental </w:t>
      </w:r>
      <w:r>
        <w:t>practitioner, or</w:t>
      </w:r>
    </w:p>
    <w:p w14:paraId="430EFF69" w14:textId="68829A33" w:rsidR="00767060" w:rsidRPr="00163FA4" w:rsidRDefault="00EE45AE" w:rsidP="00F25A99">
      <w:pPr>
        <w:pStyle w:val="RPSBodyTextalpha"/>
        <w:tabs>
          <w:tab w:val="left" w:pos="709"/>
        </w:tabs>
        <w:ind w:left="1418" w:hanging="425"/>
      </w:pPr>
      <w:r w:rsidRPr="00EE45AE">
        <w:t xml:space="preserve">generically, via a written protocol authorised by a radiological </w:t>
      </w:r>
      <w:r w:rsidR="005E73D7">
        <w:t>dental</w:t>
      </w:r>
      <w:r w:rsidR="005E73D7" w:rsidRPr="00EE45AE">
        <w:t xml:space="preserve"> </w:t>
      </w:r>
      <w:r>
        <w:t>practitioner for the procedure,</w:t>
      </w:r>
      <w:r w:rsidR="00767060" w:rsidRPr="00163FA4">
        <w:t xml:space="preserve"> or</w:t>
      </w:r>
    </w:p>
    <w:p w14:paraId="31693098" w14:textId="77777777" w:rsidR="00767060" w:rsidRPr="00767060" w:rsidRDefault="00767060" w:rsidP="00F25A99">
      <w:pPr>
        <w:pStyle w:val="RPSBodyTextalpha"/>
        <w:tabs>
          <w:tab w:val="left" w:pos="709"/>
        </w:tabs>
        <w:ind w:left="1418" w:hanging="425"/>
      </w:pPr>
      <w:r w:rsidRPr="00163FA4">
        <w:t>generically by an acknowledged professional college or authority</w:t>
      </w:r>
      <w:r w:rsidRPr="00767060">
        <w:t>.</w:t>
      </w:r>
    </w:p>
    <w:p w14:paraId="2B79FBB4" w14:textId="2BB81DCE" w:rsidR="00767060" w:rsidRPr="00DC28A9" w:rsidRDefault="00767060" w:rsidP="00767060">
      <w:pPr>
        <w:pStyle w:val="Paranumbered"/>
        <w:ind w:left="709" w:hanging="722"/>
      </w:pPr>
      <w:r w:rsidRPr="00DC28A9">
        <w:t xml:space="preserve">The </w:t>
      </w:r>
      <w:r w:rsidRPr="0043401F">
        <w:t>Responsible Person</w:t>
      </w:r>
      <w:r w:rsidRPr="00DC28A9">
        <w:t xml:space="preserve"> must </w:t>
      </w:r>
      <w:r>
        <w:t xml:space="preserve">have processes in place to </w:t>
      </w:r>
      <w:r w:rsidRPr="00DC28A9">
        <w:t xml:space="preserve">ensure that the justification of </w:t>
      </w:r>
      <w:r w:rsidR="00BD27FB">
        <w:t>dental</w:t>
      </w:r>
      <w:r w:rsidR="00BD27FB" w:rsidRPr="00DC28A9">
        <w:t xml:space="preserve"> </w:t>
      </w:r>
      <w:r w:rsidRPr="00DC28A9">
        <w:t xml:space="preserve">exposure for an individual patient is carried out by means of </w:t>
      </w:r>
      <w:r>
        <w:t>communication</w:t>
      </w:r>
      <w:r w:rsidRPr="00DC28A9">
        <w:t xml:space="preserve"> between the radiological </w:t>
      </w:r>
      <w:r w:rsidR="00BD27FB">
        <w:t>dental</w:t>
      </w:r>
      <w:r w:rsidR="00BD27FB" w:rsidRPr="00DC28A9">
        <w:t xml:space="preserve"> </w:t>
      </w:r>
      <w:r w:rsidRPr="00DC28A9">
        <w:t xml:space="preserve">practitioner and the </w:t>
      </w:r>
      <w:r>
        <w:t>referrer</w:t>
      </w:r>
      <w:r w:rsidRPr="00DC28A9">
        <w:t>, as appropriate, with account taken, in particular for patients who are pregnant or paediatric, of:</w:t>
      </w:r>
    </w:p>
    <w:p w14:paraId="01BA02FC" w14:textId="77777777" w:rsidR="00767060" w:rsidRPr="00DC28A9" w:rsidRDefault="00767060" w:rsidP="00D45938">
      <w:pPr>
        <w:pStyle w:val="RPSBodyTextalpha"/>
        <w:ind w:left="1418" w:hanging="425"/>
      </w:pPr>
      <w:r>
        <w:t>t</w:t>
      </w:r>
      <w:r w:rsidRPr="00DC28A9">
        <w:t>he</w:t>
      </w:r>
      <w:r>
        <w:t xml:space="preserve"> appropriateness of the request</w:t>
      </w:r>
    </w:p>
    <w:p w14:paraId="581121D0" w14:textId="77777777" w:rsidR="00767060" w:rsidRPr="00DC28A9" w:rsidRDefault="00767060" w:rsidP="00D45938">
      <w:pPr>
        <w:pStyle w:val="RPSBodyTextalpha"/>
        <w:ind w:left="1418" w:hanging="425"/>
      </w:pPr>
      <w:r>
        <w:t>t</w:t>
      </w:r>
      <w:r w:rsidRPr="00DC28A9">
        <w:t>he urgenc</w:t>
      </w:r>
      <w:r>
        <w:t>y of the radiological procedure</w:t>
      </w:r>
    </w:p>
    <w:p w14:paraId="244AFF1C" w14:textId="515C44D2" w:rsidR="00767060" w:rsidRPr="00DC28A9" w:rsidRDefault="00767060" w:rsidP="00D45938">
      <w:pPr>
        <w:pStyle w:val="RPSBodyTextalpha"/>
        <w:ind w:left="1418" w:hanging="425"/>
      </w:pPr>
      <w:r>
        <w:t>t</w:t>
      </w:r>
      <w:r w:rsidRPr="00DC28A9">
        <w:t>he characte</w:t>
      </w:r>
      <w:r>
        <w:t xml:space="preserve">ristics of the </w:t>
      </w:r>
      <w:r w:rsidR="00541F4A">
        <w:t xml:space="preserve">dental </w:t>
      </w:r>
      <w:r>
        <w:t>exposure</w:t>
      </w:r>
    </w:p>
    <w:p w14:paraId="6C2997C8" w14:textId="77777777" w:rsidR="00767060" w:rsidRPr="00DC28A9" w:rsidRDefault="00767060" w:rsidP="00D45938">
      <w:pPr>
        <w:pStyle w:val="RPSBodyTextalpha"/>
        <w:ind w:left="1418" w:hanging="425"/>
      </w:pPr>
      <w:r>
        <w:t>t</w:t>
      </w:r>
      <w:r w:rsidRPr="00DC28A9">
        <w:t>he characteri</w:t>
      </w:r>
      <w:r>
        <w:t>stics of the individual patient</w:t>
      </w:r>
    </w:p>
    <w:p w14:paraId="12B0BFDB" w14:textId="5BC91616" w:rsidR="00767060" w:rsidRDefault="00767060" w:rsidP="00D45938">
      <w:pPr>
        <w:pStyle w:val="RPSBodyTextalpha"/>
        <w:ind w:left="1418" w:hanging="425"/>
      </w:pPr>
      <w:r>
        <w:t>r</w:t>
      </w:r>
      <w:r w:rsidRPr="009542F1">
        <w:t xml:space="preserve">elevant information from the patient’s </w:t>
      </w:r>
      <w:r w:rsidR="00541F4A">
        <w:t>dental</w:t>
      </w:r>
      <w:r w:rsidR="00541F4A" w:rsidRPr="009542F1">
        <w:t xml:space="preserve"> </w:t>
      </w:r>
      <w:r w:rsidRPr="009542F1">
        <w:t>history, including previous radiological procedures.</w:t>
      </w:r>
    </w:p>
    <w:p w14:paraId="21BCF320" w14:textId="19701DE9" w:rsidR="00767060" w:rsidRDefault="00767060" w:rsidP="00F56C72">
      <w:pPr>
        <w:pStyle w:val="Paranumbered"/>
        <w:ind w:left="709" w:hanging="709"/>
      </w:pPr>
      <w:r w:rsidRPr="00BB44BC">
        <w:t xml:space="preserve">The </w:t>
      </w:r>
      <w:r w:rsidRPr="0043401F">
        <w:t>Responsible Person</w:t>
      </w:r>
      <w:r w:rsidRPr="00BB44BC">
        <w:t xml:space="preserve"> must </w:t>
      </w:r>
      <w:r>
        <w:t xml:space="preserve">have processes in place to </w:t>
      </w:r>
      <w:r w:rsidRPr="00BB44BC">
        <w:t xml:space="preserve">ensure </w:t>
      </w:r>
      <w:r w:rsidR="00EE45AE" w:rsidRPr="00EE45AE">
        <w:t>that relevant referral</w:t>
      </w:r>
      <w:r w:rsidR="007B416C" w:rsidRPr="007B416C">
        <w:t xml:space="preserve"> </w:t>
      </w:r>
      <w:r w:rsidR="007B416C" w:rsidRPr="00EE45AE">
        <w:t>guidelines</w:t>
      </w:r>
      <w:r w:rsidR="007B416C">
        <w:rPr>
          <w:rStyle w:val="FootnoteReference"/>
        </w:rPr>
        <w:t xml:space="preserve"> </w:t>
      </w:r>
      <w:r w:rsidR="00EE45AE">
        <w:rPr>
          <w:rStyle w:val="FootnoteReference"/>
        </w:rPr>
        <w:footnoteReference w:id="10"/>
      </w:r>
      <w:r w:rsidR="00EE45AE" w:rsidRPr="00EE45AE">
        <w:t xml:space="preserve"> endorsed by the relevant professional body or the relevant regulatory authority</w:t>
      </w:r>
      <w:r w:rsidRPr="00DC28A9">
        <w:t xml:space="preserve"> are taken into account for the justification of the diagnostic </w:t>
      </w:r>
      <w:r w:rsidR="00541F4A">
        <w:t>dental</w:t>
      </w:r>
      <w:r w:rsidR="00541F4A" w:rsidRPr="00DC28A9">
        <w:t xml:space="preserve"> </w:t>
      </w:r>
      <w:r w:rsidRPr="00DC28A9">
        <w:t>exposure of an individual patient in a radiological procedure.</w:t>
      </w:r>
    </w:p>
    <w:p w14:paraId="68C7DFCD" w14:textId="66F061E0" w:rsidR="009949BE" w:rsidRDefault="009949BE" w:rsidP="00767060">
      <w:pPr>
        <w:pStyle w:val="Paranumbered"/>
        <w:ind w:left="709" w:hanging="722"/>
      </w:pPr>
      <w:r>
        <w:t xml:space="preserve">The </w:t>
      </w:r>
      <w:r w:rsidRPr="002E2B3E">
        <w:rPr>
          <w:rFonts w:cs="Georgia"/>
        </w:rPr>
        <w:t>Responsible</w:t>
      </w:r>
      <w:r w:rsidRPr="0043401F">
        <w:t xml:space="preserve"> Person</w:t>
      </w:r>
      <w:r w:rsidRPr="00DC28A9">
        <w:t xml:space="preserve"> must ensure that </w:t>
      </w:r>
      <w:r>
        <w:t>no</w:t>
      </w:r>
      <w:r w:rsidRPr="00DC28A9">
        <w:t xml:space="preserve"> radiological procedures</w:t>
      </w:r>
      <w:r>
        <w:t xml:space="preserve"> are</w:t>
      </w:r>
      <w:r w:rsidRPr="00DC28A9">
        <w:t xml:space="preserve"> performed as part of a health screening program for asymptomatic populations, </w:t>
      </w:r>
      <w:r>
        <w:t>unless the procedures have</w:t>
      </w:r>
      <w:r w:rsidRPr="00DC28A9">
        <w:t xml:space="preserve"> been justified by the </w:t>
      </w:r>
      <w:bookmarkStart w:id="78" w:name="health_authority_doc"/>
      <w:r w:rsidR="003B1AB7">
        <w:fldChar w:fldCharType="begin"/>
      </w:r>
      <w:r w:rsidR="003B1AB7">
        <w:instrText xml:space="preserve"> HYPERLINK \l "health_authority_glossary" \o "glossary: health authority " </w:instrText>
      </w:r>
      <w:r w:rsidR="003B1AB7">
        <w:fldChar w:fldCharType="separate"/>
      </w:r>
      <w:r w:rsidRPr="00DC125F">
        <w:rPr>
          <w:b/>
        </w:rPr>
        <w:t>health authority</w:t>
      </w:r>
      <w:r w:rsidR="003B1AB7">
        <w:rPr>
          <w:b/>
        </w:rPr>
        <w:fldChar w:fldCharType="end"/>
      </w:r>
      <w:bookmarkEnd w:id="78"/>
      <w:r w:rsidRPr="00DC28A9">
        <w:t xml:space="preserve"> in conjunction with appropriate professional bodies</w:t>
      </w:r>
      <w:r>
        <w:t xml:space="preserve"> and approved by the relevant regulatory authority, as appropriate.</w:t>
      </w:r>
    </w:p>
    <w:p w14:paraId="27AE29CA" w14:textId="5B133075" w:rsidR="009949BE" w:rsidRDefault="009949BE" w:rsidP="00767060">
      <w:pPr>
        <w:pStyle w:val="Paranumbered"/>
        <w:ind w:left="709" w:hanging="722"/>
      </w:pPr>
      <w:r>
        <w:t xml:space="preserve">The </w:t>
      </w:r>
      <w:r w:rsidRPr="002E2B3E">
        <w:rPr>
          <w:rFonts w:cs="Georgia"/>
        </w:rPr>
        <w:t>Responsible</w:t>
      </w:r>
      <w:r w:rsidRPr="002E2B3E">
        <w:t xml:space="preserve"> Person must ensure that </w:t>
      </w:r>
      <w:r w:rsidR="009F212B">
        <w:t>dental</w:t>
      </w:r>
      <w:r w:rsidR="009F212B" w:rsidRPr="002E2B3E">
        <w:t xml:space="preserve"> </w:t>
      </w:r>
      <w:r w:rsidRPr="002E2B3E">
        <w:t>exposure of volunteers as part of a program of biomedical research is conducted only if</w:t>
      </w:r>
      <w:r>
        <w:t xml:space="preserve"> </w:t>
      </w:r>
      <w:r w:rsidRPr="002E2B3E">
        <w:t xml:space="preserve">it has been approved by a </w:t>
      </w:r>
      <w:r w:rsidR="001374C8">
        <w:t>H</w:t>
      </w:r>
      <w:r w:rsidR="001374C8" w:rsidRPr="002E2B3E">
        <w:t xml:space="preserve">uman </w:t>
      </w:r>
      <w:r w:rsidR="001374C8">
        <w:t>R</w:t>
      </w:r>
      <w:r w:rsidR="001374C8" w:rsidRPr="002E2B3E">
        <w:t xml:space="preserve">esearch </w:t>
      </w:r>
      <w:r w:rsidR="001374C8">
        <w:t>E</w:t>
      </w:r>
      <w:r w:rsidR="001374C8" w:rsidRPr="002E2B3E">
        <w:t xml:space="preserve">thics </w:t>
      </w:r>
      <w:r w:rsidR="001374C8">
        <w:t>C</w:t>
      </w:r>
      <w:r w:rsidR="001374C8" w:rsidRPr="002E2B3E">
        <w:t>ommittee</w:t>
      </w:r>
      <w:r w:rsidRPr="002E2B3E">
        <w:t>, in accordance with</w:t>
      </w:r>
      <w:r>
        <w:t xml:space="preserve"> the requirements of the </w:t>
      </w:r>
      <w:r w:rsidRPr="00833F37">
        <w:rPr>
          <w:i/>
        </w:rPr>
        <w:t>Code of Practice for the Exposure of Humans to Ionizing Radiation for Research Purposes</w:t>
      </w:r>
      <w:r>
        <w:t xml:space="preserve"> </w:t>
      </w:r>
      <w:r w:rsidR="00373C0F">
        <w:t>(</w:t>
      </w:r>
      <w:r w:rsidR="00447C5B">
        <w:t xml:space="preserve">ARPANSA </w:t>
      </w:r>
      <w:r w:rsidR="00373C0F">
        <w:t xml:space="preserve">2005) </w:t>
      </w:r>
      <w:r>
        <w:t>(RPS 8)</w:t>
      </w:r>
      <w:r w:rsidR="00795A13">
        <w:t xml:space="preserve"> and</w:t>
      </w:r>
      <w:r w:rsidR="00763C68">
        <w:t xml:space="preserve"> its updates</w:t>
      </w:r>
      <w:r>
        <w:t>, and with</w:t>
      </w:r>
      <w:r w:rsidRPr="002E2B3E">
        <w:t xml:space="preserve"> the </w:t>
      </w:r>
      <w:r w:rsidRPr="002E2B3E">
        <w:rPr>
          <w:i/>
          <w:iCs/>
        </w:rPr>
        <w:t xml:space="preserve">National Statement on Ethical Conduct in Human Research </w:t>
      </w:r>
      <w:r w:rsidRPr="00447C5B">
        <w:rPr>
          <w:iCs/>
        </w:rPr>
        <w:t>(</w:t>
      </w:r>
      <w:r w:rsidR="00447C5B" w:rsidRPr="00447C5B">
        <w:rPr>
          <w:iCs/>
        </w:rPr>
        <w:t xml:space="preserve">NHMRC </w:t>
      </w:r>
      <w:r w:rsidRPr="00447C5B">
        <w:rPr>
          <w:iCs/>
        </w:rPr>
        <w:t>2007)</w:t>
      </w:r>
      <w:r w:rsidRPr="002E2B3E">
        <w:rPr>
          <w:i/>
          <w:iCs/>
        </w:rPr>
        <w:t xml:space="preserve"> </w:t>
      </w:r>
      <w:r w:rsidRPr="002E2B3E">
        <w:rPr>
          <w:iCs/>
        </w:rPr>
        <w:t>and its updates,</w:t>
      </w:r>
      <w:r w:rsidRPr="002E2B3E">
        <w:t xml:space="preserve"> and the radiological procedure is conducted in accordance with any conditions of that approval including any</w:t>
      </w:r>
      <w:r w:rsidRPr="00DC125F">
        <w:rPr>
          <w:b/>
        </w:rPr>
        <w:t xml:space="preserve"> </w:t>
      </w:r>
      <w:bookmarkStart w:id="79" w:name="dose_constraints_doc"/>
      <w:r w:rsidR="003B1AB7">
        <w:fldChar w:fldCharType="begin"/>
      </w:r>
      <w:r w:rsidR="003B1AB7">
        <w:instrText xml:space="preserve"> HYPERLINK \l "dose_constraint_glossary" \o "glossary: dose constraints " </w:instrText>
      </w:r>
      <w:r w:rsidR="003B1AB7">
        <w:fldChar w:fldCharType="separate"/>
      </w:r>
      <w:r w:rsidRPr="00DC125F">
        <w:rPr>
          <w:b/>
        </w:rPr>
        <w:t>dose constraints</w:t>
      </w:r>
      <w:r w:rsidR="003B1AB7">
        <w:rPr>
          <w:b/>
        </w:rPr>
        <w:fldChar w:fldCharType="end"/>
      </w:r>
      <w:bookmarkEnd w:id="79"/>
      <w:r w:rsidRPr="002E2B3E">
        <w:t xml:space="preserve"> that may be specified (as required for implementation in clause 3.2.</w:t>
      </w:r>
      <w:r w:rsidR="00BD063F">
        <w:t>1</w:t>
      </w:r>
      <w:r w:rsidR="00224ABD">
        <w:t>7</w:t>
      </w:r>
      <w:r w:rsidRPr="002E2B3E">
        <w:t xml:space="preserve">), and subject to applicable national </w:t>
      </w:r>
      <w:r>
        <w:t>or</w:t>
      </w:r>
      <w:r w:rsidRPr="002E2B3E">
        <w:t xml:space="preserve"> local regulations</w:t>
      </w:r>
      <w:r>
        <w:t>.</w:t>
      </w:r>
    </w:p>
    <w:p w14:paraId="5F85DFA8" w14:textId="77777777" w:rsidR="00095C0F" w:rsidRDefault="00095C0F" w:rsidP="00095C0F">
      <w:pPr>
        <w:pStyle w:val="Paranumbered"/>
        <w:numPr>
          <w:ilvl w:val="0"/>
          <w:numId w:val="0"/>
        </w:numPr>
        <w:ind w:left="709"/>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E1A74"/>
        <w:tblLook w:val="04A0" w:firstRow="1" w:lastRow="0" w:firstColumn="1" w:lastColumn="0" w:noHBand="0" w:noVBand="1"/>
      </w:tblPr>
      <w:tblGrid>
        <w:gridCol w:w="9639"/>
      </w:tblGrid>
      <w:tr w:rsidR="00095C0F" w14:paraId="547917FC" w14:textId="77777777" w:rsidTr="007B1301">
        <w:trPr>
          <w:trHeight w:val="446"/>
        </w:trPr>
        <w:tc>
          <w:tcPr>
            <w:tcW w:w="9639" w:type="dxa"/>
            <w:shd w:val="clear" w:color="auto" w:fill="4E1A74"/>
            <w:vAlign w:val="center"/>
          </w:tcPr>
          <w:p w14:paraId="2DE20F7E" w14:textId="77777777" w:rsidR="00095C0F" w:rsidRPr="00A26D91" w:rsidRDefault="00095C0F" w:rsidP="0005138E">
            <w:pPr>
              <w:pStyle w:val="Box"/>
              <w:framePr w:hSpace="0" w:wrap="auto" w:vAnchor="margin" w:xAlign="left" w:yAlign="inline"/>
              <w:suppressOverlap w:val="0"/>
              <w:outlineLvl w:val="2"/>
              <w:rPr>
                <w:rFonts w:asciiTheme="minorHAnsi" w:hAnsiTheme="minorHAnsi" w:cstheme="minorHAnsi"/>
              </w:rPr>
            </w:pPr>
            <w:r w:rsidRPr="00A26D91">
              <w:rPr>
                <w:rFonts w:asciiTheme="minorHAnsi" w:hAnsiTheme="minorHAnsi" w:cstheme="minorHAnsi"/>
              </w:rPr>
              <w:t xml:space="preserve">Optimisation of protection and safety </w:t>
            </w:r>
          </w:p>
        </w:tc>
      </w:tr>
    </w:tbl>
    <w:p w14:paraId="4499F5C3" w14:textId="5AD8525E" w:rsidR="00095C0F" w:rsidRDefault="00095C0F" w:rsidP="00095C0F">
      <w:pPr>
        <w:pStyle w:val="Paranumbered"/>
        <w:ind w:left="709" w:hanging="722"/>
      </w:pPr>
      <w:r w:rsidRPr="00095C0F">
        <w:t xml:space="preserve">The Responsible Person, in collaboration with the radiological </w:t>
      </w:r>
      <w:r w:rsidR="00155619">
        <w:t>dental</w:t>
      </w:r>
      <w:r w:rsidR="00155619" w:rsidRPr="00095C0F">
        <w:t xml:space="preserve"> </w:t>
      </w:r>
      <w:r w:rsidRPr="00095C0F">
        <w:t xml:space="preserve">practitioners, must ensure that protection and safety is optimised for each </w:t>
      </w:r>
      <w:r w:rsidR="00155619">
        <w:t>dental</w:t>
      </w:r>
      <w:r w:rsidR="00155619" w:rsidRPr="00095C0F">
        <w:t xml:space="preserve"> </w:t>
      </w:r>
      <w:r w:rsidRPr="00095C0F">
        <w:t>exposure.</w:t>
      </w:r>
    </w:p>
    <w:p w14:paraId="61762429" w14:textId="77777777" w:rsidR="0005138E" w:rsidRPr="006B69B6" w:rsidRDefault="0005138E" w:rsidP="0005138E">
      <w:pPr>
        <w:pStyle w:val="Heading4"/>
      </w:pPr>
      <w:r w:rsidRPr="006B69B6">
        <w:t>Design considerations</w:t>
      </w:r>
    </w:p>
    <w:p w14:paraId="0C562F6F" w14:textId="2A67AA1E" w:rsidR="0005138E" w:rsidRDefault="0005138E" w:rsidP="0005138E">
      <w:pPr>
        <w:pStyle w:val="Paranumbered"/>
        <w:ind w:left="709" w:hanging="722"/>
      </w:pPr>
      <w:r w:rsidRPr="00BB44BC">
        <w:t>The Responsible Person</w:t>
      </w:r>
      <w:r w:rsidRPr="009542F1">
        <w:t xml:space="preserve">, in </w:t>
      </w:r>
      <w:r>
        <w:t>collaboration</w:t>
      </w:r>
      <w:r w:rsidRPr="009542F1">
        <w:t xml:space="preserve"> with suppliers, must ensure that </w:t>
      </w:r>
      <w:r w:rsidR="00492C18">
        <w:t>dental</w:t>
      </w:r>
      <w:r w:rsidR="00492C18" w:rsidRPr="009542F1">
        <w:t xml:space="preserve"> </w:t>
      </w:r>
      <w:r w:rsidRPr="009542F1">
        <w:t xml:space="preserve">radiological equipment and software that could influence the delivery of </w:t>
      </w:r>
      <w:r w:rsidR="00492C18">
        <w:t>dental</w:t>
      </w:r>
      <w:r w:rsidR="00492C18" w:rsidRPr="009542F1">
        <w:t xml:space="preserve"> </w:t>
      </w:r>
      <w:r w:rsidRPr="009542F1">
        <w:t>exposure are used only if they conform to the applicable standards of the International Electrotechnical Commission and the International Organi</w:t>
      </w:r>
      <w:r>
        <w:t>z</w:t>
      </w:r>
      <w:r w:rsidRPr="009542F1">
        <w:t>ation for Standardi</w:t>
      </w:r>
      <w:r>
        <w:t>z</w:t>
      </w:r>
      <w:r w:rsidRPr="009542F1">
        <w:t xml:space="preserve">ation </w:t>
      </w:r>
      <w:r w:rsidR="006933E8">
        <w:t>and</w:t>
      </w:r>
      <w:r w:rsidR="006933E8" w:rsidRPr="009542F1">
        <w:t xml:space="preserve"> </w:t>
      </w:r>
      <w:r w:rsidRPr="009542F1">
        <w:t xml:space="preserve">to </w:t>
      </w:r>
      <w:r w:rsidR="006933E8">
        <w:t xml:space="preserve">any </w:t>
      </w:r>
      <w:r w:rsidRPr="009542F1">
        <w:t>standards adopted by the relevant regulatory authority.</w:t>
      </w:r>
    </w:p>
    <w:p w14:paraId="32DA7A9C" w14:textId="77777777" w:rsidR="0005138E" w:rsidRPr="006B69B6" w:rsidRDefault="0005138E" w:rsidP="0005138E">
      <w:pPr>
        <w:pStyle w:val="Heading4"/>
      </w:pPr>
      <w:r w:rsidRPr="006B69B6">
        <w:t>Operational considerations</w:t>
      </w:r>
    </w:p>
    <w:p w14:paraId="029E76F0" w14:textId="4EA61950" w:rsidR="0005138E" w:rsidRPr="009542F1" w:rsidRDefault="0005138E" w:rsidP="0005138E">
      <w:pPr>
        <w:pStyle w:val="Paranumbered"/>
        <w:ind w:left="709" w:hanging="722"/>
      </w:pPr>
      <w:r w:rsidRPr="00BB44BC">
        <w:t xml:space="preserve">The </w:t>
      </w:r>
      <w:r w:rsidRPr="009542F1">
        <w:t xml:space="preserve">radiological </w:t>
      </w:r>
      <w:r w:rsidR="00492C18">
        <w:t>dental</w:t>
      </w:r>
      <w:r w:rsidR="00492C18" w:rsidRPr="009542F1">
        <w:t xml:space="preserve"> </w:t>
      </w:r>
      <w:r w:rsidRPr="009542F1">
        <w:t xml:space="preserve">practitioner must, for diagnostic radiological procedures, in </w:t>
      </w:r>
      <w:r>
        <w:t>collaboration</w:t>
      </w:r>
      <w:r w:rsidRPr="009542F1">
        <w:t xml:space="preserve"> with the </w:t>
      </w:r>
      <w:r w:rsidR="006A1F1D">
        <w:t>operator</w:t>
      </w:r>
      <w:r w:rsidR="0061626B">
        <w:t xml:space="preserve"> and </w:t>
      </w:r>
      <w:r w:rsidRPr="009542F1">
        <w:t xml:space="preserve">the </w:t>
      </w:r>
      <w:r w:rsidR="005931AF">
        <w:t>qualified expert</w:t>
      </w:r>
      <w:r w:rsidRPr="009542F1">
        <w:t xml:space="preserve"> </w:t>
      </w:r>
      <w:r w:rsidR="008A3428">
        <w:t>as appropriate</w:t>
      </w:r>
      <w:r w:rsidR="0061626B">
        <w:t>,</w:t>
      </w:r>
      <w:r w:rsidR="008A3428" w:rsidRPr="009542F1">
        <w:t xml:space="preserve"> </w:t>
      </w:r>
      <w:r w:rsidRPr="009542F1">
        <w:t>ensure that the following are used:</w:t>
      </w:r>
    </w:p>
    <w:p w14:paraId="14457483" w14:textId="0A43C710" w:rsidR="0005138E" w:rsidRPr="009542F1" w:rsidRDefault="0005138E" w:rsidP="00F25A99">
      <w:pPr>
        <w:pStyle w:val="RPSBodyTextalpha"/>
        <w:ind w:left="1418" w:hanging="425"/>
      </w:pPr>
      <w:r>
        <w:t>a</w:t>
      </w:r>
      <w:r w:rsidRPr="00C06200">
        <w:t>ppropriate</w:t>
      </w:r>
      <w:r w:rsidRPr="009542F1">
        <w:t xml:space="preserve"> </w:t>
      </w:r>
      <w:r w:rsidR="009F212B">
        <w:t>dental</w:t>
      </w:r>
      <w:r w:rsidR="009F212B" w:rsidRPr="009542F1">
        <w:t xml:space="preserve"> </w:t>
      </w:r>
      <w:r w:rsidRPr="009542F1">
        <w:t>radiological equipment and software</w:t>
      </w:r>
    </w:p>
    <w:p w14:paraId="47937638" w14:textId="653865C9" w:rsidR="0005138E" w:rsidRPr="009542F1" w:rsidRDefault="0005138E" w:rsidP="00F25A99">
      <w:pPr>
        <w:pStyle w:val="RPSBodyTextalpha"/>
        <w:ind w:left="1418" w:hanging="425"/>
      </w:pPr>
      <w:r>
        <w:t>a</w:t>
      </w:r>
      <w:r w:rsidRPr="009542F1">
        <w:t xml:space="preserve">ppropriate techniques and parameters to deliver a </w:t>
      </w:r>
      <w:r w:rsidR="00B54D82">
        <w:t>dental</w:t>
      </w:r>
      <w:r w:rsidR="00B54D82" w:rsidRPr="009542F1">
        <w:t xml:space="preserve"> </w:t>
      </w:r>
      <w:r w:rsidRPr="009542F1">
        <w:t xml:space="preserve">exposure of the patient that minimises the dose to fulfil the clinical purpose of the radiological procedure, with account taken of relevant norms of acceptable image quality established by relevant professional bodies and of relevant </w:t>
      </w:r>
      <w:r w:rsidR="00285CC8">
        <w:t>d</w:t>
      </w:r>
      <w:r w:rsidR="00285CC8" w:rsidRPr="009542F1">
        <w:t xml:space="preserve">iagnostic </w:t>
      </w:r>
      <w:r w:rsidR="00285CC8">
        <w:t>r</w:t>
      </w:r>
      <w:r w:rsidR="00285CC8" w:rsidRPr="009542F1">
        <w:t xml:space="preserve">eference </w:t>
      </w:r>
      <w:r w:rsidR="00285CC8">
        <w:t>l</w:t>
      </w:r>
      <w:r w:rsidR="00285CC8" w:rsidRPr="009542F1">
        <w:t>evels</w:t>
      </w:r>
      <w:r w:rsidR="00285CC8">
        <w:t xml:space="preserve"> </w:t>
      </w:r>
      <w:r>
        <w:t>where available.</w:t>
      </w:r>
      <w:r w:rsidRPr="009542F1">
        <w:t xml:space="preserve"> </w:t>
      </w:r>
    </w:p>
    <w:p w14:paraId="48C3F5CF" w14:textId="690F9C97" w:rsidR="00C7370C" w:rsidRPr="00DC28A9" w:rsidRDefault="00C7370C" w:rsidP="00F56C72">
      <w:pPr>
        <w:pStyle w:val="Paranumbered"/>
        <w:ind w:left="709" w:hanging="722"/>
      </w:pPr>
      <w:r w:rsidRPr="00BB44BC">
        <w:t xml:space="preserve">The </w:t>
      </w:r>
      <w:r w:rsidR="00CB4830" w:rsidRPr="00CB4830">
        <w:t xml:space="preserve">radiological </w:t>
      </w:r>
      <w:r w:rsidR="006551AC">
        <w:t>dental</w:t>
      </w:r>
      <w:r w:rsidR="006551AC" w:rsidRPr="00CB4830">
        <w:t xml:space="preserve"> </w:t>
      </w:r>
      <w:r w:rsidR="00CB4830" w:rsidRPr="00CB4830">
        <w:t xml:space="preserve">practitioner must, in collaboration with the </w:t>
      </w:r>
      <w:r w:rsidR="005931AF">
        <w:t>qualified expert</w:t>
      </w:r>
      <w:r w:rsidR="00CB4830" w:rsidRPr="00CB4830">
        <w:t xml:space="preserve"> </w:t>
      </w:r>
      <w:r w:rsidR="00CB4830" w:rsidRPr="007C4E24">
        <w:t>or</w:t>
      </w:r>
      <w:r w:rsidR="00CB4830" w:rsidRPr="00CB4830">
        <w:t xml:space="preserve"> the </w:t>
      </w:r>
      <w:r w:rsidR="006A1F1D">
        <w:t>operator</w:t>
      </w:r>
      <w:r w:rsidR="00CB4830" w:rsidRPr="00CB4830">
        <w:t>,</w:t>
      </w:r>
      <w:r w:rsidR="006A1F1D">
        <w:t xml:space="preserve"> </w:t>
      </w:r>
      <w:r w:rsidR="00CB4830" w:rsidRPr="00CB4830">
        <w:t>ensure that par</w:t>
      </w:r>
      <w:r w:rsidR="00FA3B8D">
        <w:t>ticular attention is given to</w:t>
      </w:r>
      <w:r w:rsidR="00CB4830" w:rsidRPr="00CB4830">
        <w:t xml:space="preserve"> </w:t>
      </w:r>
      <w:r>
        <w:t>the appropriateness of techniques and parameters</w:t>
      </w:r>
      <w:r w:rsidRPr="00DC28A9">
        <w:t xml:space="preserve"> in the optimisation process for:</w:t>
      </w:r>
    </w:p>
    <w:p w14:paraId="20B9F28C" w14:textId="79CAE87C" w:rsidR="00C7370C" w:rsidRPr="00DC28A9" w:rsidRDefault="00C7370C" w:rsidP="00D45938">
      <w:pPr>
        <w:pStyle w:val="RPSBodyTextalpha"/>
        <w:ind w:left="1418" w:hanging="425"/>
      </w:pPr>
      <w:r>
        <w:t>p</w:t>
      </w:r>
      <w:r w:rsidRPr="00DC28A9">
        <w:t>aediatric patie</w:t>
      </w:r>
      <w:r>
        <w:t xml:space="preserve">nts subject to </w:t>
      </w:r>
      <w:r w:rsidR="000C4428">
        <w:t xml:space="preserve">dental </w:t>
      </w:r>
      <w:r>
        <w:t>exposure</w:t>
      </w:r>
    </w:p>
    <w:p w14:paraId="189AB15D" w14:textId="7845CFFC" w:rsidR="00C7370C" w:rsidRPr="00DC28A9" w:rsidRDefault="00C7370C" w:rsidP="00D45938">
      <w:pPr>
        <w:pStyle w:val="RPSBodyTextalpha"/>
        <w:ind w:left="1418" w:hanging="425"/>
      </w:pPr>
      <w:r>
        <w:t>i</w:t>
      </w:r>
      <w:r w:rsidRPr="00DC28A9">
        <w:t xml:space="preserve">ndividuals subject to </w:t>
      </w:r>
      <w:r w:rsidR="000C4428">
        <w:t>dental</w:t>
      </w:r>
      <w:r w:rsidR="000C4428" w:rsidRPr="00DC28A9">
        <w:t xml:space="preserve"> </w:t>
      </w:r>
      <w:r w:rsidRPr="00DC28A9">
        <w:t>exposure as part of an approved health s</w:t>
      </w:r>
      <w:r>
        <w:t>creening program</w:t>
      </w:r>
    </w:p>
    <w:p w14:paraId="019301B9" w14:textId="2948E8F7" w:rsidR="00C7370C" w:rsidRPr="009542F1" w:rsidRDefault="00C7370C" w:rsidP="00D45938">
      <w:pPr>
        <w:pStyle w:val="RPSBodyTextalpha"/>
        <w:ind w:left="1418" w:hanging="425"/>
      </w:pPr>
      <w:r>
        <w:t>v</w:t>
      </w:r>
      <w:r w:rsidRPr="00DC28A9">
        <w:t xml:space="preserve">olunteers subject to </w:t>
      </w:r>
      <w:r w:rsidR="000C4428">
        <w:t>dental</w:t>
      </w:r>
      <w:r w:rsidR="000C4428" w:rsidRPr="00DC28A9">
        <w:t xml:space="preserve"> </w:t>
      </w:r>
      <w:r w:rsidRPr="00DC28A9">
        <w:t>exposure as part of a</w:t>
      </w:r>
      <w:r>
        <w:t xml:space="preserve"> program of biomedical research</w:t>
      </w:r>
    </w:p>
    <w:p w14:paraId="7FB5CDE0" w14:textId="77777777" w:rsidR="00C7370C" w:rsidRPr="00DC28A9" w:rsidRDefault="00C7370C" w:rsidP="00D45938">
      <w:pPr>
        <w:pStyle w:val="RPSBodyTextalpha"/>
        <w:ind w:left="1418" w:hanging="425"/>
      </w:pPr>
      <w:r>
        <w:t>r</w:t>
      </w:r>
      <w:r w:rsidRPr="00DC28A9">
        <w:t>elatively high doses</w:t>
      </w:r>
      <w:r w:rsidRPr="00DC28A9">
        <w:rPr>
          <w:rStyle w:val="FootnoteReference"/>
        </w:rPr>
        <w:footnoteReference w:id="11"/>
      </w:r>
      <w:r>
        <w:t xml:space="preserve"> to the patient</w:t>
      </w:r>
    </w:p>
    <w:p w14:paraId="7CA80900" w14:textId="68C5430F" w:rsidR="00C7370C" w:rsidRPr="00DC28A9" w:rsidRDefault="00C7370C" w:rsidP="00D45938">
      <w:pPr>
        <w:pStyle w:val="RPSBodyTextalpha"/>
        <w:ind w:left="1418" w:hanging="425"/>
      </w:pPr>
      <w:r>
        <w:t>e</w:t>
      </w:r>
      <w:r w:rsidRPr="00DC28A9">
        <w:t xml:space="preserve">xposure of </w:t>
      </w:r>
      <w:r w:rsidR="00B42148">
        <w:t>an</w:t>
      </w:r>
      <w:r w:rsidR="00B42148" w:rsidRPr="00DC28A9">
        <w:t xml:space="preserve"> </w:t>
      </w:r>
      <w:r w:rsidRPr="00DC28A9">
        <w:t xml:space="preserve">embryo or </w:t>
      </w:r>
      <w:proofErr w:type="spellStart"/>
      <w:r w:rsidR="00784C8D">
        <w:t>fetus</w:t>
      </w:r>
      <w:proofErr w:type="spellEnd"/>
      <w:r w:rsidRPr="00DC28A9">
        <w:t xml:space="preserve">, in particular for radiological procedures in which the </w:t>
      </w:r>
      <w:r w:rsidR="00AF4298">
        <w:t>uterus</w:t>
      </w:r>
      <w:r w:rsidR="00AF4298" w:rsidRPr="00DC28A9">
        <w:t xml:space="preserve"> </w:t>
      </w:r>
      <w:r w:rsidRPr="00DC28A9">
        <w:t xml:space="preserve">of </w:t>
      </w:r>
      <w:r w:rsidR="00AF4298">
        <w:t>a</w:t>
      </w:r>
      <w:r w:rsidR="00AF4298" w:rsidRPr="00DC28A9">
        <w:t xml:space="preserve"> </w:t>
      </w:r>
      <w:r w:rsidRPr="00DC28A9">
        <w:t>pregnant patient is exposed to the useful radiation beam or could other</w:t>
      </w:r>
      <w:r>
        <w:t>wise receive a dose of 1 mSv or greater</w:t>
      </w:r>
      <w:r w:rsidR="00FF69CC">
        <w:t>.</w:t>
      </w:r>
    </w:p>
    <w:p w14:paraId="46D10F44" w14:textId="77777777" w:rsidR="00C7370C" w:rsidRPr="006B69B6" w:rsidRDefault="00C7370C" w:rsidP="00C7370C">
      <w:pPr>
        <w:pStyle w:val="Heading4"/>
      </w:pPr>
      <w:r w:rsidRPr="006B69B6">
        <w:t>Calibration</w:t>
      </w:r>
    </w:p>
    <w:p w14:paraId="5D437BE4" w14:textId="7623D032" w:rsidR="00C7370C" w:rsidRPr="00DC28A9" w:rsidRDefault="00C7370C" w:rsidP="00C7370C">
      <w:pPr>
        <w:pStyle w:val="Paranumbered"/>
        <w:ind w:left="709" w:hanging="709"/>
      </w:pPr>
      <w:r w:rsidRPr="00DC28A9">
        <w:t>In accordance with clause 3.</w:t>
      </w:r>
      <w:r>
        <w:t>1</w:t>
      </w:r>
      <w:r w:rsidRPr="00DC28A9">
        <w:t>.4c, the Responsible Person must ensure that:</w:t>
      </w:r>
    </w:p>
    <w:p w14:paraId="00F4D204" w14:textId="56F6FB1C" w:rsidR="00C7370C" w:rsidRPr="00DC28A9" w:rsidRDefault="00C7370C" w:rsidP="00D45938">
      <w:pPr>
        <w:pStyle w:val="RPSBodyTextalpha"/>
        <w:ind w:left="1418" w:hanging="425"/>
      </w:pPr>
      <w:r>
        <w:t>a</w:t>
      </w:r>
      <w:r w:rsidRPr="00DC28A9">
        <w:t xml:space="preserve">ll </w:t>
      </w:r>
      <w:r w:rsidRPr="00C06200">
        <w:t>sources</w:t>
      </w:r>
      <w:r w:rsidRPr="00DC28A9">
        <w:t xml:space="preserve"> giving rise to </w:t>
      </w:r>
      <w:r w:rsidR="009E3D6C">
        <w:t>dental</w:t>
      </w:r>
      <w:r w:rsidR="009E3D6C" w:rsidRPr="00DC28A9">
        <w:t xml:space="preserve"> </w:t>
      </w:r>
      <w:r w:rsidRPr="00DC28A9">
        <w:t xml:space="preserve">exposure are calibrated in terms of appropriate quantities using protocols endorsed by the relevant </w:t>
      </w:r>
      <w:r>
        <w:t xml:space="preserve">regulatory authority </w:t>
      </w:r>
      <w:r w:rsidR="007A7BEB">
        <w:t xml:space="preserve">and </w:t>
      </w:r>
      <w:r>
        <w:t>professional bodies</w:t>
      </w:r>
    </w:p>
    <w:p w14:paraId="4B29A46A" w14:textId="77777777" w:rsidR="00C7370C" w:rsidRPr="00DC28A9" w:rsidRDefault="00C7370C" w:rsidP="00D45938">
      <w:pPr>
        <w:pStyle w:val="RPSBodyTextalpha"/>
        <w:ind w:left="1418" w:hanging="425"/>
      </w:pPr>
      <w:r>
        <w:t>c</w:t>
      </w:r>
      <w:r w:rsidRPr="00DC28A9">
        <w:t>alibrations relevant to the intended clinical use are carried out at the time of commissioning a unit prior to clinical use, after any maintenance procedure that could affect the dosimetry</w:t>
      </w:r>
      <w:r>
        <w:t>,</w:t>
      </w:r>
      <w:r w:rsidRPr="00DC28A9">
        <w:t xml:space="preserve"> and at intervals approved by the relevant regul</w:t>
      </w:r>
      <w:r>
        <w:t>atory authority</w:t>
      </w:r>
    </w:p>
    <w:p w14:paraId="2D714EF6" w14:textId="77777777" w:rsidR="00C7370C" w:rsidRPr="009542F1" w:rsidRDefault="00C7370C" w:rsidP="00D45938">
      <w:pPr>
        <w:pStyle w:val="RPSBodyTextalpha"/>
        <w:ind w:left="1418" w:hanging="425"/>
      </w:pPr>
      <w:r>
        <w:t>calibration of all reference equipment is traceable to relevant national standards.</w:t>
      </w:r>
    </w:p>
    <w:p w14:paraId="1089BFDF" w14:textId="77777777" w:rsidR="00C7370C" w:rsidRPr="006B69B6" w:rsidRDefault="00A34423" w:rsidP="00C7370C">
      <w:pPr>
        <w:pStyle w:val="Heading4"/>
      </w:pPr>
      <w:r w:rsidRPr="006B69B6">
        <w:t>Diagnostic reference levels</w:t>
      </w:r>
    </w:p>
    <w:p w14:paraId="3DE37C3B" w14:textId="40F7E6E2" w:rsidR="00884CCA" w:rsidRDefault="00884CCA" w:rsidP="00884CCA">
      <w:pPr>
        <w:pStyle w:val="Paranumbered"/>
      </w:pPr>
      <w:r>
        <w:t>At the time of publication of this Code, no diagnostic reference levels (DRLs) have been published for dental radiological procedures in Australia.  However, if a DRL is published for dental diagnostic procedures, the Responsible Person must establish a program to ensure that:</w:t>
      </w:r>
    </w:p>
    <w:p w14:paraId="5B21B913" w14:textId="6969378F" w:rsidR="00884CCA" w:rsidRDefault="00884CCA" w:rsidP="00884CCA">
      <w:pPr>
        <w:pStyle w:val="RPSBodyTextalpha"/>
        <w:ind w:left="1560" w:hanging="426"/>
      </w:pPr>
      <w:r w:rsidRPr="00884CCA">
        <w:t>radiation doses administered to patients for diagnostic purposes are compared with</w:t>
      </w:r>
      <w:r>
        <w:t xml:space="preserve"> diagnostic reference levels (DRLs) at least annually for those radiological procedures for which DRLs have been established in Australia</w:t>
      </w:r>
    </w:p>
    <w:p w14:paraId="37C5FF58" w14:textId="56642A00" w:rsidR="00884CCA" w:rsidRDefault="00884CCA" w:rsidP="00884CCA">
      <w:pPr>
        <w:pStyle w:val="RPSBodyTextalpha"/>
        <w:ind w:left="1560" w:hanging="426"/>
      </w:pPr>
      <w:r>
        <w:t>a review is conducted to determine whether the optimisation of protection and safety for patients is adequate, or whether corrective action is required, if, for a given type of radiological procedure:</w:t>
      </w:r>
    </w:p>
    <w:p w14:paraId="41E1ACF5" w14:textId="77EA4F41" w:rsidR="00884CCA" w:rsidRDefault="00884CCA" w:rsidP="003A2A15">
      <w:pPr>
        <w:pStyle w:val="RPSRomanBodyText"/>
        <w:numPr>
          <w:ilvl w:val="0"/>
          <w:numId w:val="25"/>
        </w:numPr>
      </w:pPr>
      <w:r>
        <w:t>typical doses or administered activities for a representative sample of patients exceed the relevant diagnostic reference level, or</w:t>
      </w:r>
    </w:p>
    <w:p w14:paraId="474BA30B" w14:textId="6A0583A1" w:rsidR="00884CCA" w:rsidRPr="00B839A5" w:rsidRDefault="00884CCA" w:rsidP="003A2A15">
      <w:pPr>
        <w:pStyle w:val="RPSRomanBodyText"/>
        <w:numPr>
          <w:ilvl w:val="0"/>
          <w:numId w:val="25"/>
        </w:numPr>
      </w:pPr>
      <w:r>
        <w:t>exposures do not provide useful diagnostic information or do not yield the expected benefit to patients.</w:t>
      </w:r>
    </w:p>
    <w:p w14:paraId="67573441" w14:textId="30EEC883" w:rsidR="00B839A5" w:rsidRPr="006B69B6" w:rsidRDefault="00B839A5" w:rsidP="00B839A5">
      <w:pPr>
        <w:pStyle w:val="Heading4"/>
      </w:pPr>
      <w:r w:rsidRPr="006B69B6">
        <w:t xml:space="preserve">Quality assurance for </w:t>
      </w:r>
      <w:r w:rsidR="00876971">
        <w:t>dental</w:t>
      </w:r>
      <w:r w:rsidR="00876971" w:rsidRPr="006B69B6">
        <w:t xml:space="preserve"> </w:t>
      </w:r>
      <w:r w:rsidRPr="006B69B6">
        <w:t>exposures</w:t>
      </w:r>
    </w:p>
    <w:p w14:paraId="177C9947" w14:textId="109AE09C" w:rsidR="00B839A5" w:rsidRPr="009542F1" w:rsidRDefault="00B839A5" w:rsidP="00B839A5">
      <w:pPr>
        <w:pStyle w:val="Paranumbered"/>
        <w:ind w:left="709" w:hanging="722"/>
      </w:pPr>
      <w:r w:rsidRPr="00BB44BC">
        <w:t xml:space="preserve">The </w:t>
      </w:r>
      <w:r w:rsidRPr="009542F1">
        <w:t xml:space="preserve">Responsible Person must </w:t>
      </w:r>
      <w:r>
        <w:t>ensure that</w:t>
      </w:r>
      <w:r w:rsidRPr="009542F1">
        <w:t xml:space="preserve"> a comprehensive program of quality assurance for </w:t>
      </w:r>
      <w:r w:rsidR="00876971">
        <w:t>dental</w:t>
      </w:r>
      <w:r w:rsidR="00876971" w:rsidRPr="009542F1">
        <w:t xml:space="preserve"> </w:t>
      </w:r>
      <w:r w:rsidRPr="009542F1">
        <w:t>exposures</w:t>
      </w:r>
      <w:r>
        <w:t xml:space="preserve"> is established, performed, maintained and regularly reviewed,</w:t>
      </w:r>
      <w:r w:rsidRPr="009542F1">
        <w:t xml:space="preserve"> with the active participation of</w:t>
      </w:r>
      <w:r>
        <w:t xml:space="preserve"> </w:t>
      </w:r>
      <w:r w:rsidRPr="009542F1">
        <w:t xml:space="preserve">radiological </w:t>
      </w:r>
      <w:r w:rsidR="00876971">
        <w:t>dental</w:t>
      </w:r>
      <w:r w:rsidR="00876971" w:rsidRPr="009542F1">
        <w:t xml:space="preserve"> </w:t>
      </w:r>
      <w:r w:rsidRPr="009542F1">
        <w:t xml:space="preserve">practitioners, </w:t>
      </w:r>
      <w:r w:rsidR="006A1F1D">
        <w:t>operators</w:t>
      </w:r>
      <w:r w:rsidR="007A7BEB">
        <w:t xml:space="preserve"> </w:t>
      </w:r>
      <w:r w:rsidR="00876971" w:rsidRPr="009542F1">
        <w:t>and</w:t>
      </w:r>
      <w:r w:rsidR="00876971">
        <w:t xml:space="preserve"> </w:t>
      </w:r>
      <w:r w:rsidR="005931AF">
        <w:t>qualified expert</w:t>
      </w:r>
      <w:r w:rsidR="007A7BEB">
        <w:t>s</w:t>
      </w:r>
      <w:r w:rsidRPr="009542F1">
        <w:t>, and in conjunction with other health professionals as appropriate. Principles established by relevant professional bodies</w:t>
      </w:r>
      <w:r>
        <w:t xml:space="preserve"> and requirements of the relevant regulatory authority</w:t>
      </w:r>
      <w:r w:rsidRPr="009542F1">
        <w:t xml:space="preserve"> must be taken into account.</w:t>
      </w:r>
    </w:p>
    <w:p w14:paraId="2210EF58" w14:textId="450A32B7" w:rsidR="00B839A5" w:rsidRPr="00B839A5" w:rsidRDefault="00B839A5" w:rsidP="00B839A5">
      <w:pPr>
        <w:pStyle w:val="Paranumbered"/>
        <w:ind w:left="709" w:hanging="722"/>
      </w:pPr>
      <w:r w:rsidRPr="00B839A5">
        <w:t xml:space="preserve">The Responsible Person must ensure that programs of quality assurance for </w:t>
      </w:r>
      <w:r w:rsidR="00876971">
        <w:t>dental</w:t>
      </w:r>
      <w:r w:rsidR="00876971" w:rsidRPr="00B839A5">
        <w:t xml:space="preserve"> </w:t>
      </w:r>
      <w:r w:rsidRPr="00B839A5">
        <w:t xml:space="preserve">exposure include, as appropriate to the </w:t>
      </w:r>
      <w:r w:rsidR="00BF4887">
        <w:t>dental</w:t>
      </w:r>
      <w:r w:rsidR="00BF4887" w:rsidRPr="00B839A5">
        <w:t xml:space="preserve"> </w:t>
      </w:r>
      <w:r w:rsidRPr="00B839A5">
        <w:t>radiation facility:</w:t>
      </w:r>
    </w:p>
    <w:p w14:paraId="7EBABF6F" w14:textId="33486BC0" w:rsidR="00B839A5" w:rsidRPr="00B839A5" w:rsidRDefault="00B839A5" w:rsidP="002E4E7E">
      <w:pPr>
        <w:pStyle w:val="RPSBodyTextalpha"/>
        <w:ind w:left="1560" w:hanging="426"/>
      </w:pPr>
      <w:bookmarkStart w:id="80" w:name="_Ref459379985"/>
      <w:r w:rsidRPr="00B839A5">
        <w:t xml:space="preserve">measurements of the physical parameters of </w:t>
      </w:r>
      <w:r w:rsidR="00BF4887">
        <w:t>dental</w:t>
      </w:r>
      <w:r w:rsidR="00BF4887" w:rsidRPr="00B839A5">
        <w:t xml:space="preserve"> </w:t>
      </w:r>
      <w:r w:rsidRPr="00B839A5">
        <w:t>radiological equipment conducted</w:t>
      </w:r>
      <w:bookmarkEnd w:id="80"/>
      <w:r w:rsidRPr="00B839A5">
        <w:t>:</w:t>
      </w:r>
    </w:p>
    <w:p w14:paraId="5D4EF591" w14:textId="77777777" w:rsidR="00B839A5" w:rsidRPr="00B839A5" w:rsidRDefault="00B839A5" w:rsidP="003A2A15">
      <w:pPr>
        <w:pStyle w:val="RPSRomanBodyText"/>
        <w:numPr>
          <w:ilvl w:val="0"/>
          <w:numId w:val="45"/>
        </w:numPr>
      </w:pPr>
      <w:r w:rsidRPr="00B839A5">
        <w:t>at the time of acceptance and commissioning of the equipment prior to its clinical use on patients</w:t>
      </w:r>
    </w:p>
    <w:p w14:paraId="392F9969" w14:textId="77777777" w:rsidR="00B839A5" w:rsidRPr="00B839A5" w:rsidRDefault="00B839A5" w:rsidP="003A2A15">
      <w:pPr>
        <w:pStyle w:val="RPSRomanBodyText"/>
        <w:numPr>
          <w:ilvl w:val="0"/>
          <w:numId w:val="45"/>
        </w:numPr>
      </w:pPr>
      <w:r w:rsidRPr="00B839A5">
        <w:t>periodically thereafter, according to national protocols and as required by the relevant regulatory authority</w:t>
      </w:r>
    </w:p>
    <w:p w14:paraId="721D33E6" w14:textId="4E8BAC42" w:rsidR="00B839A5" w:rsidRPr="00B839A5" w:rsidRDefault="00B839A5" w:rsidP="003A2A15">
      <w:pPr>
        <w:pStyle w:val="RPSRomanBodyText"/>
        <w:numPr>
          <w:ilvl w:val="0"/>
          <w:numId w:val="45"/>
        </w:numPr>
      </w:pPr>
      <w:r w:rsidRPr="00B839A5">
        <w:t>after any maintenance procedure that could affect protection and safety of patients</w:t>
      </w:r>
    </w:p>
    <w:p w14:paraId="655CE7D4" w14:textId="77777777" w:rsidR="00B839A5" w:rsidRPr="00B839A5" w:rsidRDefault="00B839A5" w:rsidP="003A2A15">
      <w:pPr>
        <w:pStyle w:val="RPSRomanBodyText"/>
        <w:numPr>
          <w:ilvl w:val="0"/>
          <w:numId w:val="45"/>
        </w:numPr>
      </w:pPr>
      <w:r w:rsidRPr="00B839A5">
        <w:t>after any installation of new software or modification of existing software that could affect protection and safety of patients</w:t>
      </w:r>
    </w:p>
    <w:p w14:paraId="383691CC" w14:textId="630F3552" w:rsidR="00B839A5" w:rsidRPr="00B839A5" w:rsidRDefault="00B839A5" w:rsidP="002E4E7E">
      <w:pPr>
        <w:pStyle w:val="RPSBodyTextalpha"/>
        <w:ind w:left="1560" w:hanging="426"/>
      </w:pPr>
      <w:r w:rsidRPr="00B839A5">
        <w:t xml:space="preserve">implementation of corrective actions if measured values of the physical parameters mentioned in </w:t>
      </w:r>
      <w:r w:rsidRPr="00B839A5">
        <w:fldChar w:fldCharType="begin"/>
      </w:r>
      <w:r w:rsidRPr="00B839A5">
        <w:instrText xml:space="preserve"> REF _Ref459379985 \r \h </w:instrText>
      </w:r>
      <w:r w:rsidRPr="00B839A5">
        <w:fldChar w:fldCharType="separate"/>
      </w:r>
      <w:r w:rsidR="00885829">
        <w:t>a</w:t>
      </w:r>
      <w:r w:rsidRPr="00B839A5">
        <w:fldChar w:fldCharType="end"/>
      </w:r>
      <w:r w:rsidRPr="00B839A5">
        <w:t xml:space="preserve"> above are outside established tolerance limits</w:t>
      </w:r>
    </w:p>
    <w:p w14:paraId="20841A86" w14:textId="77777777" w:rsidR="00B839A5" w:rsidRPr="00B839A5" w:rsidRDefault="00B839A5" w:rsidP="002E4E7E">
      <w:pPr>
        <w:pStyle w:val="RPSBodyTextalpha"/>
        <w:ind w:left="1560" w:hanging="426"/>
      </w:pPr>
      <w:r w:rsidRPr="00B839A5">
        <w:t>verification that appropriate physical parameters and clinical protocols are used in radiological procedures</w:t>
      </w:r>
    </w:p>
    <w:p w14:paraId="1286FF02" w14:textId="77777777" w:rsidR="00B839A5" w:rsidRPr="00B839A5" w:rsidRDefault="00B839A5" w:rsidP="002E4E7E">
      <w:pPr>
        <w:pStyle w:val="RPSBodyTextalpha"/>
        <w:ind w:left="1560" w:hanging="426"/>
      </w:pPr>
      <w:r w:rsidRPr="00B839A5">
        <w:t>maintaining records of relevant procedures and results, including documentation of work performed for repair, maintenance or modification</w:t>
      </w:r>
    </w:p>
    <w:p w14:paraId="5FF1AB38" w14:textId="77777777" w:rsidR="00B839A5" w:rsidRPr="00B839A5" w:rsidRDefault="00B839A5" w:rsidP="002E4E7E">
      <w:pPr>
        <w:pStyle w:val="RPSBodyTextalpha"/>
        <w:ind w:left="1560" w:hanging="426"/>
      </w:pPr>
      <w:r w:rsidRPr="00B839A5">
        <w:t>periodic checks of the calibration and conditions of operation of dosimetry equipment, reference equipment and monitoring equipment. These must be traceable to relevant national standards.</w:t>
      </w:r>
    </w:p>
    <w:p w14:paraId="554265B9" w14:textId="448E8E74" w:rsidR="00B839A5" w:rsidRPr="00B839A5" w:rsidRDefault="00B839A5" w:rsidP="00B839A5">
      <w:pPr>
        <w:pStyle w:val="Paranumbered"/>
        <w:ind w:left="709" w:hanging="722"/>
      </w:pPr>
      <w:r w:rsidRPr="00B839A5">
        <w:t xml:space="preserve">The Responsible Person must ensure that regular </w:t>
      </w:r>
      <w:r w:rsidR="001E2DB3">
        <w:t>review</w:t>
      </w:r>
      <w:r w:rsidRPr="00B839A5">
        <w:t>s</w:t>
      </w:r>
      <w:r w:rsidR="001E2DB3">
        <w:rPr>
          <w:rStyle w:val="FootnoteReference"/>
        </w:rPr>
        <w:footnoteReference w:id="12"/>
      </w:r>
      <w:r w:rsidRPr="00B839A5">
        <w:t xml:space="preserve"> are made of the program of quality assurance for </w:t>
      </w:r>
      <w:r w:rsidR="009F212B">
        <w:t>dental</w:t>
      </w:r>
      <w:r w:rsidR="009F212B" w:rsidRPr="00B839A5">
        <w:t xml:space="preserve"> </w:t>
      </w:r>
      <w:r w:rsidRPr="00B839A5">
        <w:t>exposures and that their frequency is in accordance with the complexity and associated risks of the radiological procedures being performed and any requirements of the relevant regulatory authority.</w:t>
      </w:r>
    </w:p>
    <w:p w14:paraId="6F455700" w14:textId="77777777" w:rsidR="001C137F" w:rsidRPr="006B69B6" w:rsidRDefault="001C137F" w:rsidP="001C137F">
      <w:pPr>
        <w:pStyle w:val="Heading4"/>
      </w:pPr>
      <w:r w:rsidRPr="006B69B6">
        <w:t>Dose constraints</w:t>
      </w:r>
    </w:p>
    <w:p w14:paraId="52279150" w14:textId="7B42CBFB" w:rsidR="00BA64EF" w:rsidRPr="006524E6" w:rsidRDefault="00BA64EF" w:rsidP="00BA64EF">
      <w:pPr>
        <w:pStyle w:val="Paranumbered"/>
        <w:ind w:left="709" w:hanging="722"/>
      </w:pPr>
      <w:r w:rsidRPr="006524E6">
        <w:t xml:space="preserve">The Responsible Person must ensure that </w:t>
      </w:r>
      <w:r w:rsidR="00832E79">
        <w:t xml:space="preserve">a </w:t>
      </w:r>
      <w:r w:rsidRPr="006524E6">
        <w:t>dose constraint</w:t>
      </w:r>
      <w:r>
        <w:t xml:space="preserve"> of </w:t>
      </w:r>
      <w:r w:rsidR="00D74526">
        <w:t xml:space="preserve">1 </w:t>
      </w:r>
      <w:r>
        <w:t xml:space="preserve">mSv per </w:t>
      </w:r>
      <w:r w:rsidR="00D74526">
        <w:t xml:space="preserve">diagnostic </w:t>
      </w:r>
      <w:r>
        <w:t xml:space="preserve">radiological examination </w:t>
      </w:r>
      <w:r w:rsidR="00832E79">
        <w:t>is</w:t>
      </w:r>
      <w:r w:rsidR="00D74526" w:rsidRPr="006524E6">
        <w:t xml:space="preserve"> </w:t>
      </w:r>
      <w:r>
        <w:t>used</w:t>
      </w:r>
      <w:r w:rsidRPr="006524E6">
        <w:t xml:space="preserve"> in the optimisation of protection and safety in any radiological procedure in which an individual acts as a carer or comforter.</w:t>
      </w:r>
    </w:p>
    <w:p w14:paraId="52FE7CB5" w14:textId="642C1FF2" w:rsidR="00BA64EF" w:rsidRPr="009542F1" w:rsidRDefault="00BA64EF" w:rsidP="00BA64EF">
      <w:pPr>
        <w:pStyle w:val="Paranumbered"/>
        <w:ind w:left="709" w:hanging="722"/>
      </w:pPr>
      <w:r w:rsidRPr="00BB44BC">
        <w:t xml:space="preserve">The </w:t>
      </w:r>
      <w:r w:rsidRPr="0043401F">
        <w:t>Responsible Person</w:t>
      </w:r>
      <w:r w:rsidRPr="009542F1">
        <w:t xml:space="preserve"> must ensure that dose constraints specified or approved by </w:t>
      </w:r>
      <w:r>
        <w:t>a</w:t>
      </w:r>
      <w:r w:rsidRPr="009542F1">
        <w:t xml:space="preserve"> </w:t>
      </w:r>
      <w:r w:rsidR="00556754">
        <w:t>H</w:t>
      </w:r>
      <w:r w:rsidR="00556754" w:rsidRPr="009542F1">
        <w:t xml:space="preserve">uman </w:t>
      </w:r>
      <w:r w:rsidR="00556754">
        <w:t>R</w:t>
      </w:r>
      <w:r w:rsidR="00556754" w:rsidRPr="009542F1">
        <w:t xml:space="preserve">esearch </w:t>
      </w:r>
      <w:r w:rsidR="00556754">
        <w:t>E</w:t>
      </w:r>
      <w:r w:rsidR="00556754" w:rsidRPr="009542F1">
        <w:t xml:space="preserve">thics </w:t>
      </w:r>
      <w:r w:rsidR="00556754">
        <w:t>C</w:t>
      </w:r>
      <w:r w:rsidR="00556754" w:rsidRPr="009542F1">
        <w:t xml:space="preserve">ommittee </w:t>
      </w:r>
      <w:r w:rsidRPr="009542F1">
        <w:t>on a case</w:t>
      </w:r>
      <w:r w:rsidR="00C264EC">
        <w:t>-</w:t>
      </w:r>
      <w:r w:rsidRPr="009542F1">
        <w:t>by</w:t>
      </w:r>
      <w:r w:rsidR="00C264EC">
        <w:t>-</w:t>
      </w:r>
      <w:r w:rsidRPr="009542F1">
        <w:t>case basis as part of a proposal for biomedical research (clause 3.</w:t>
      </w:r>
      <w:r>
        <w:t>2</w:t>
      </w:r>
      <w:r w:rsidRPr="009542F1">
        <w:t>.</w:t>
      </w:r>
      <w:r w:rsidR="00763C68">
        <w:t>6</w:t>
      </w:r>
      <w:r w:rsidRPr="009542F1">
        <w:t xml:space="preserve">) are </w:t>
      </w:r>
      <w:r>
        <w:t>considered</w:t>
      </w:r>
      <w:r w:rsidRPr="009542F1">
        <w:t xml:space="preserve"> in the optimisation of protection and safety for persons subject to exposure as part of a program of biomedical research.</w:t>
      </w:r>
    </w:p>
    <w:p w14:paraId="08031302" w14:textId="77777777" w:rsidR="00093D58" w:rsidRPr="00D154B3" w:rsidRDefault="00093D58" w:rsidP="007463C5">
      <w:pPr>
        <w:pStyle w:val="Heading2"/>
        <w:ind w:left="709"/>
      </w:pPr>
      <w:bookmarkStart w:id="81" w:name="_Toc158875517"/>
      <w:bookmarkStart w:id="82" w:name="_Toc416791775"/>
      <w:bookmarkStart w:id="83" w:name="_Toc442267080"/>
      <w:bookmarkStart w:id="84" w:name="_Toc473123835"/>
      <w:r>
        <w:rPr>
          <w:lang w:val="en-AU"/>
        </w:rPr>
        <w:t>Additional requirements with respect to specific patients</w:t>
      </w:r>
      <w:bookmarkEnd w:id="81"/>
    </w:p>
    <w:p w14:paraId="78FCF2BD" w14:textId="77777777" w:rsidR="00093D58" w:rsidRDefault="00093D58" w:rsidP="00093D58">
      <w:pPr>
        <w:spacing w:before="0"/>
        <w:rPr>
          <w:rFonts w:eastAsiaTheme="minorHAnsi"/>
          <w:lang w:eastAsia="en-US"/>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E1A74"/>
        <w:tblLook w:val="04A0" w:firstRow="1" w:lastRow="0" w:firstColumn="1" w:lastColumn="0" w:noHBand="0" w:noVBand="1"/>
      </w:tblPr>
      <w:tblGrid>
        <w:gridCol w:w="9639"/>
      </w:tblGrid>
      <w:tr w:rsidR="00093D58" w14:paraId="653F2BDD" w14:textId="77777777" w:rsidTr="007B1301">
        <w:trPr>
          <w:trHeight w:val="504"/>
        </w:trPr>
        <w:tc>
          <w:tcPr>
            <w:tcW w:w="9639" w:type="dxa"/>
            <w:shd w:val="clear" w:color="auto" w:fill="4E1A74"/>
            <w:vAlign w:val="center"/>
          </w:tcPr>
          <w:p w14:paraId="1AF933A6" w14:textId="4C98508C" w:rsidR="00093D58" w:rsidRPr="00D571FB" w:rsidRDefault="00093D58" w:rsidP="00BD49B4">
            <w:pPr>
              <w:pStyle w:val="Box"/>
              <w:framePr w:hSpace="0" w:wrap="auto" w:vAnchor="margin" w:xAlign="left" w:yAlign="inline"/>
              <w:suppressOverlap w:val="0"/>
              <w:outlineLvl w:val="2"/>
              <w:rPr>
                <w:rFonts w:asciiTheme="minorHAnsi" w:hAnsiTheme="minorHAnsi" w:cstheme="minorHAnsi"/>
              </w:rPr>
            </w:pPr>
            <w:r w:rsidRPr="00D571FB">
              <w:rPr>
                <w:rFonts w:asciiTheme="minorHAnsi" w:hAnsiTheme="minorHAnsi" w:cstheme="minorHAnsi"/>
              </w:rPr>
              <w:t>Pregnant patients</w:t>
            </w:r>
          </w:p>
        </w:tc>
      </w:tr>
    </w:tbl>
    <w:p w14:paraId="048E9325" w14:textId="2AEB914F" w:rsidR="00D33175" w:rsidRDefault="00D33175" w:rsidP="00086773">
      <w:pPr>
        <w:pStyle w:val="Paranumbered"/>
      </w:pPr>
      <w:r>
        <w:t xml:space="preserve">For pregnant patients, standard dental diagnostic procedures using intra-oral, panoramic and cephalometric examinations can be undertaken.  Exposures should follow best practice, avoiding the exposure of the patient’s abdomen and using appropriate collimation.  Exposures where the beam is directed towards the abdomen, such as the vertical occlusal projection, should be avoided.  </w:t>
      </w:r>
    </w:p>
    <w:p w14:paraId="26C59C9A" w14:textId="1F9FABBC" w:rsidR="00D33175" w:rsidRDefault="00D33175" w:rsidP="00086773">
      <w:pPr>
        <w:pStyle w:val="Paranumbered"/>
      </w:pPr>
      <w:r>
        <w:t xml:space="preserve">The clinical need for a </w:t>
      </w:r>
      <w:r w:rsidR="00A50E22">
        <w:t>cone beam computed tomography</w:t>
      </w:r>
      <w:r>
        <w:t xml:space="preserve"> exposure should consider the potential exposure to the patient’s abdomen.  Where practicable, the use of </w:t>
      </w:r>
      <w:r w:rsidR="00A50E22">
        <w:t>cone beam computed tomography</w:t>
      </w:r>
      <w:r>
        <w:t xml:space="preserve"> should be delayed until after pregnancy.  Where this is not practicable, the need for the shielding of the patient’s abdomen should be considered and advice sought from a </w:t>
      </w:r>
      <w:r w:rsidR="005931AF">
        <w:t>qualified expert</w:t>
      </w:r>
      <w:r>
        <w:t>.</w:t>
      </w:r>
    </w:p>
    <w:p w14:paraId="6441C225" w14:textId="77777777" w:rsidR="00581A56" w:rsidRDefault="00581A56" w:rsidP="00581A56">
      <w:pPr>
        <w:pStyle w:val="Paranumbered"/>
        <w:numPr>
          <w:ilvl w:val="0"/>
          <w:numId w:val="0"/>
        </w:numPr>
        <w:ind w:left="142"/>
      </w:pPr>
    </w:p>
    <w:p w14:paraId="267E98FF" w14:textId="28530E5F" w:rsidR="007463C5" w:rsidRPr="00D154B3" w:rsidRDefault="007463C5" w:rsidP="007463C5">
      <w:pPr>
        <w:pStyle w:val="Heading2"/>
        <w:ind w:left="709"/>
      </w:pPr>
      <w:bookmarkStart w:id="85" w:name="_Toc158875518"/>
      <w:r>
        <w:rPr>
          <w:lang w:val="en-AU"/>
        </w:rPr>
        <w:t xml:space="preserve">Unintended and accidental </w:t>
      </w:r>
      <w:r w:rsidR="0079325D">
        <w:rPr>
          <w:lang w:val="en-AU"/>
        </w:rPr>
        <w:t xml:space="preserve">dental </w:t>
      </w:r>
      <w:r>
        <w:rPr>
          <w:lang w:val="en-AU"/>
        </w:rPr>
        <w:t>exposure</w:t>
      </w:r>
      <w:bookmarkEnd w:id="85"/>
    </w:p>
    <w:p w14:paraId="61C02F39" w14:textId="77777777" w:rsidR="007463C5" w:rsidRDefault="007463C5" w:rsidP="007463C5">
      <w:pPr>
        <w:spacing w:before="0"/>
        <w:rPr>
          <w:rFonts w:eastAsiaTheme="minorHAnsi"/>
          <w:lang w:eastAsia="en-US"/>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E1A74"/>
        <w:tblLook w:val="04A0" w:firstRow="1" w:lastRow="0" w:firstColumn="1" w:lastColumn="0" w:noHBand="0" w:noVBand="1"/>
      </w:tblPr>
      <w:tblGrid>
        <w:gridCol w:w="9639"/>
      </w:tblGrid>
      <w:tr w:rsidR="007463C5" w14:paraId="55A42182" w14:textId="77777777" w:rsidTr="000D1557">
        <w:trPr>
          <w:trHeight w:val="504"/>
        </w:trPr>
        <w:tc>
          <w:tcPr>
            <w:tcW w:w="9639" w:type="dxa"/>
            <w:shd w:val="clear" w:color="auto" w:fill="4E1A74"/>
            <w:vAlign w:val="center"/>
          </w:tcPr>
          <w:p w14:paraId="24E08D94" w14:textId="06978849" w:rsidR="007463C5" w:rsidRPr="001B04F2" w:rsidRDefault="007463C5" w:rsidP="007B1301">
            <w:pPr>
              <w:pStyle w:val="Box"/>
              <w:framePr w:hSpace="0" w:wrap="auto" w:vAnchor="margin" w:xAlign="left" w:yAlign="inline"/>
              <w:suppressOverlap w:val="0"/>
              <w:outlineLvl w:val="2"/>
              <w:rPr>
                <w:rFonts w:asciiTheme="minorHAnsi" w:hAnsiTheme="minorHAnsi" w:cstheme="minorHAnsi"/>
              </w:rPr>
            </w:pPr>
            <w:r w:rsidRPr="001B04F2">
              <w:rPr>
                <w:rFonts w:asciiTheme="minorHAnsi" w:hAnsiTheme="minorHAnsi" w:cstheme="minorHAnsi"/>
              </w:rPr>
              <w:t xml:space="preserve">Unintended and accidental </w:t>
            </w:r>
            <w:r w:rsidR="0079325D">
              <w:rPr>
                <w:rFonts w:asciiTheme="minorHAnsi" w:hAnsiTheme="minorHAnsi" w:cstheme="minorHAnsi"/>
              </w:rPr>
              <w:t>dental</w:t>
            </w:r>
            <w:r w:rsidR="0079325D" w:rsidRPr="001B04F2">
              <w:rPr>
                <w:rFonts w:asciiTheme="minorHAnsi" w:hAnsiTheme="minorHAnsi" w:cstheme="minorHAnsi"/>
              </w:rPr>
              <w:t xml:space="preserve"> </w:t>
            </w:r>
            <w:r w:rsidRPr="001B04F2">
              <w:rPr>
                <w:rFonts w:asciiTheme="minorHAnsi" w:hAnsiTheme="minorHAnsi" w:cstheme="minorHAnsi"/>
              </w:rPr>
              <w:t>exposure</w:t>
            </w:r>
          </w:p>
        </w:tc>
      </w:tr>
    </w:tbl>
    <w:p w14:paraId="14A661A7" w14:textId="3CC2F17F" w:rsidR="00DD1402" w:rsidRPr="009542F1" w:rsidRDefault="00DD1402" w:rsidP="00EB0FD5">
      <w:pPr>
        <w:pStyle w:val="Paranumbered"/>
        <w:ind w:left="709" w:hanging="709"/>
      </w:pPr>
      <w:r w:rsidRPr="009542F1">
        <w:t xml:space="preserve">The </w:t>
      </w:r>
      <w:r w:rsidRPr="0043401F">
        <w:t>Responsible Person</w:t>
      </w:r>
      <w:r w:rsidRPr="009542F1">
        <w:t xml:space="preserve"> must ensure that all practicable measures are taken to minimise the </w:t>
      </w:r>
      <w:r w:rsidRPr="00EB0FD5">
        <w:t>likelihood</w:t>
      </w:r>
      <w:r w:rsidRPr="009542F1">
        <w:t xml:space="preserve"> of unintended or accidental </w:t>
      </w:r>
      <w:r w:rsidR="0079325D">
        <w:t>dental</w:t>
      </w:r>
      <w:r w:rsidR="0079325D" w:rsidRPr="009542F1">
        <w:t xml:space="preserve"> </w:t>
      </w:r>
      <w:r w:rsidRPr="009542F1">
        <w:t xml:space="preserve">exposures arising from flaws in design and </w:t>
      </w:r>
      <w:r w:rsidR="006933E8" w:rsidRPr="006933E8">
        <w:t xml:space="preserve">operational failures of </w:t>
      </w:r>
      <w:r w:rsidR="00A1486B">
        <w:t>dental</w:t>
      </w:r>
      <w:r w:rsidR="00A1486B" w:rsidRPr="006933E8">
        <w:t xml:space="preserve"> </w:t>
      </w:r>
      <w:r w:rsidR="006933E8" w:rsidRPr="006933E8">
        <w:t>radiological equipment or facilities, from failures of and errors in software, or as a result of human error or the failure of processes.</w:t>
      </w:r>
    </w:p>
    <w:p w14:paraId="4DFD0CF3" w14:textId="1DB76A08" w:rsidR="00DD1402" w:rsidRPr="009542F1" w:rsidRDefault="00DD1402" w:rsidP="00DD1402">
      <w:pPr>
        <w:pStyle w:val="Paranumbered"/>
        <w:ind w:left="709" w:hanging="722"/>
      </w:pPr>
      <w:r w:rsidRPr="009542F1">
        <w:t xml:space="preserve">The </w:t>
      </w:r>
      <w:r w:rsidRPr="00E95171">
        <w:rPr>
          <w:bCs/>
        </w:rPr>
        <w:t>Responsible</w:t>
      </w:r>
      <w:r w:rsidRPr="0043401F">
        <w:t xml:space="preserve"> Person</w:t>
      </w:r>
      <w:r w:rsidRPr="009542F1">
        <w:t xml:space="preserve"> must </w:t>
      </w:r>
      <w:r>
        <w:t xml:space="preserve">ensure that </w:t>
      </w:r>
      <w:r w:rsidRPr="009542F1">
        <w:t xml:space="preserve">unintended or accidental </w:t>
      </w:r>
      <w:r w:rsidR="00A1486B">
        <w:t>dental</w:t>
      </w:r>
      <w:r w:rsidR="00A1486B" w:rsidRPr="009542F1">
        <w:t xml:space="preserve"> </w:t>
      </w:r>
      <w:r w:rsidRPr="009542F1">
        <w:t>exposures</w:t>
      </w:r>
      <w:r>
        <w:t xml:space="preserve"> are </w:t>
      </w:r>
      <w:r w:rsidRPr="009542F1">
        <w:t>promptly investigate</w:t>
      </w:r>
      <w:r>
        <w:t>d,</w:t>
      </w:r>
      <w:r w:rsidRPr="009542F1">
        <w:t xml:space="preserve"> </w:t>
      </w:r>
      <w:r>
        <w:t>including</w:t>
      </w:r>
      <w:r w:rsidRPr="009542F1">
        <w:t xml:space="preserve"> the following:</w:t>
      </w:r>
    </w:p>
    <w:p w14:paraId="4B8E481B" w14:textId="622CEFE3" w:rsidR="00DD1402" w:rsidRPr="009542F1" w:rsidRDefault="00DD1402" w:rsidP="002E4E7E">
      <w:pPr>
        <w:pStyle w:val="RPSBodyTextalpha"/>
        <w:ind w:left="1560" w:hanging="426"/>
      </w:pPr>
      <w:r>
        <w:t>a</w:t>
      </w:r>
      <w:r w:rsidRPr="009542F1">
        <w:t xml:space="preserve">ny </w:t>
      </w:r>
      <w:r w:rsidRPr="00E95171">
        <w:rPr>
          <w:bCs/>
        </w:rPr>
        <w:t>diagnostic</w:t>
      </w:r>
      <w:r w:rsidRPr="009542F1">
        <w:t xml:space="preserve"> radiological procedure in which the wrong individual </w:t>
      </w:r>
      <w:r>
        <w:t>is subject to exposure</w:t>
      </w:r>
      <w:r w:rsidR="00685A41">
        <w:t xml:space="preserve"> or an individual receives the wrong exposure</w:t>
      </w:r>
    </w:p>
    <w:p w14:paraId="2C712254" w14:textId="77777777" w:rsidR="00DD1402" w:rsidRPr="009542F1" w:rsidRDefault="00DD1402" w:rsidP="002E4E7E">
      <w:pPr>
        <w:pStyle w:val="RPSBodyTextalpha"/>
        <w:ind w:left="1560" w:hanging="426"/>
      </w:pPr>
      <w:r>
        <w:t>a</w:t>
      </w:r>
      <w:r w:rsidRPr="009542F1">
        <w:t>ny exposure for diagnostic purposes that is substant</w:t>
      </w:r>
      <w:r>
        <w:t>ially greater than was intended</w:t>
      </w:r>
    </w:p>
    <w:p w14:paraId="026FFC09" w14:textId="3B1FD1FB" w:rsidR="00DD1402" w:rsidRPr="009542F1" w:rsidRDefault="00DD1402" w:rsidP="002E4E7E">
      <w:pPr>
        <w:pStyle w:val="RPSBodyTextalpha"/>
        <w:ind w:left="1560" w:hanging="426"/>
      </w:pPr>
      <w:r>
        <w:t>a</w:t>
      </w:r>
      <w:r w:rsidRPr="009542F1">
        <w:t xml:space="preserve">ny </w:t>
      </w:r>
      <w:r w:rsidRPr="00E95171">
        <w:rPr>
          <w:bCs/>
        </w:rPr>
        <w:t>inadvertent</w:t>
      </w:r>
      <w:r w:rsidRPr="009542F1">
        <w:t xml:space="preserve"> exposure of </w:t>
      </w:r>
      <w:r w:rsidR="00FE7DC5">
        <w:t>an</w:t>
      </w:r>
      <w:r w:rsidR="00FE7DC5" w:rsidRPr="009542F1">
        <w:t xml:space="preserve"> </w:t>
      </w:r>
      <w:r w:rsidRPr="009542F1">
        <w:t xml:space="preserve">embryo or </w:t>
      </w:r>
      <w:proofErr w:type="spellStart"/>
      <w:r w:rsidR="00784C8D">
        <w:t>fetus</w:t>
      </w:r>
      <w:proofErr w:type="spellEnd"/>
      <w:r w:rsidRPr="009542F1">
        <w:t xml:space="preserve"> in the course of perf</w:t>
      </w:r>
      <w:r>
        <w:t>orming a radiological procedure</w:t>
      </w:r>
    </w:p>
    <w:p w14:paraId="1D24A7CF" w14:textId="38DCEC03" w:rsidR="00DD1402" w:rsidRDefault="00DD1402" w:rsidP="002E4E7E">
      <w:pPr>
        <w:pStyle w:val="RPSBodyTextalpha"/>
        <w:ind w:left="1560" w:hanging="426"/>
      </w:pPr>
      <w:r>
        <w:t>a</w:t>
      </w:r>
      <w:r w:rsidRPr="009542F1">
        <w:t xml:space="preserve">ny failure of </w:t>
      </w:r>
      <w:r w:rsidR="007C5CEA">
        <w:t>dental</w:t>
      </w:r>
      <w:r w:rsidR="007C5CEA" w:rsidRPr="009542F1">
        <w:t xml:space="preserve"> </w:t>
      </w:r>
      <w:r w:rsidRPr="009542F1">
        <w:t xml:space="preserve">radiological equipment, failure of software or system failure, or </w:t>
      </w:r>
      <w:r w:rsidRPr="00E95171">
        <w:rPr>
          <w:bCs/>
        </w:rPr>
        <w:t>accident</w:t>
      </w:r>
      <w:r w:rsidRPr="009542F1">
        <w:t xml:space="preserve">, error, mishap or other unusual occurrence with the potential for subjecting the patient to a </w:t>
      </w:r>
      <w:r w:rsidR="00E80511">
        <w:t>dental</w:t>
      </w:r>
      <w:r w:rsidR="00E80511" w:rsidRPr="009542F1">
        <w:t xml:space="preserve"> </w:t>
      </w:r>
      <w:r w:rsidRPr="009542F1">
        <w:t>exposure that is substantially different from what was intended</w:t>
      </w:r>
    </w:p>
    <w:p w14:paraId="22466F12" w14:textId="77777777" w:rsidR="00DD1402" w:rsidRPr="009542F1" w:rsidRDefault="00DD1402" w:rsidP="002E4E7E">
      <w:pPr>
        <w:pStyle w:val="RPSBodyTextalpha"/>
        <w:ind w:left="1560" w:hanging="426"/>
      </w:pPr>
      <w:r>
        <w:t>any other event specified by the relevant regulatory authority.</w:t>
      </w:r>
    </w:p>
    <w:p w14:paraId="031FB8DE" w14:textId="0E56FE71" w:rsidR="00DD1402" w:rsidRPr="009542F1" w:rsidRDefault="00DD1402" w:rsidP="00DD1402">
      <w:pPr>
        <w:pStyle w:val="Paranumbered"/>
        <w:ind w:left="709" w:hanging="709"/>
      </w:pPr>
      <w:r w:rsidRPr="009542F1">
        <w:t xml:space="preserve">The </w:t>
      </w:r>
      <w:r w:rsidRPr="0043401F">
        <w:t>Responsible Person</w:t>
      </w:r>
      <w:r w:rsidRPr="009542F1">
        <w:t xml:space="preserve"> must, with regard to any unintended or accidental </w:t>
      </w:r>
      <w:r w:rsidR="00E80511">
        <w:t>dental</w:t>
      </w:r>
      <w:r w:rsidR="00E80511" w:rsidRPr="009542F1">
        <w:t xml:space="preserve"> </w:t>
      </w:r>
      <w:r w:rsidRPr="009542F1">
        <w:t>exposures investigated as required in clause 3.</w:t>
      </w:r>
      <w:r>
        <w:t>4</w:t>
      </w:r>
      <w:r w:rsidRPr="009542F1">
        <w:t>.2:</w:t>
      </w:r>
    </w:p>
    <w:p w14:paraId="7303E061" w14:textId="3426E986" w:rsidR="00DD1402" w:rsidRPr="009542F1" w:rsidRDefault="00DD1402" w:rsidP="002E4E7E">
      <w:pPr>
        <w:pStyle w:val="RPSBodyTextalpha"/>
        <w:ind w:left="1560" w:hanging="426"/>
      </w:pPr>
      <w:r>
        <w:t>arrange for the calculation</w:t>
      </w:r>
      <w:r w:rsidRPr="009542F1">
        <w:t xml:space="preserve"> or </w:t>
      </w:r>
      <w:r>
        <w:t>estimation of</w:t>
      </w:r>
      <w:r w:rsidRPr="009542F1">
        <w:t xml:space="preserve"> the doses received </w:t>
      </w:r>
    </w:p>
    <w:p w14:paraId="76C3F13C" w14:textId="3A6BF63D" w:rsidR="00DD1402" w:rsidRPr="009542F1" w:rsidRDefault="00DD1402" w:rsidP="002E4E7E">
      <w:pPr>
        <w:pStyle w:val="RPSBodyTextalpha"/>
        <w:ind w:left="1560" w:hanging="426"/>
      </w:pPr>
      <w:r>
        <w:t>i</w:t>
      </w:r>
      <w:r w:rsidRPr="00E95171">
        <w:t>ndicate</w:t>
      </w:r>
      <w:r w:rsidRPr="009542F1">
        <w:t xml:space="preserve"> the corrective actions required to prevent the recurrence of such an unintended</w:t>
      </w:r>
      <w:r>
        <w:t xml:space="preserve"> or accidental </w:t>
      </w:r>
      <w:r w:rsidR="00E80511">
        <w:t xml:space="preserve">dental </w:t>
      </w:r>
      <w:r>
        <w:t>exposure</w:t>
      </w:r>
    </w:p>
    <w:p w14:paraId="560A6F46" w14:textId="77777777" w:rsidR="00DD1402" w:rsidRPr="009542F1" w:rsidRDefault="00DD1402" w:rsidP="002E4E7E">
      <w:pPr>
        <w:pStyle w:val="RPSBodyTextalpha"/>
        <w:ind w:left="1560" w:hanging="426"/>
      </w:pPr>
      <w:r>
        <w:t>i</w:t>
      </w:r>
      <w:r w:rsidRPr="00E95171">
        <w:t>mplement</w:t>
      </w:r>
      <w:r w:rsidRPr="009542F1">
        <w:t xml:space="preserve"> all the corrective actions that are</w:t>
      </w:r>
      <w:r>
        <w:t xml:space="preserve"> under their own responsibility</w:t>
      </w:r>
    </w:p>
    <w:p w14:paraId="695BC098" w14:textId="5AD25D0C" w:rsidR="00DD1402" w:rsidRPr="009542F1" w:rsidRDefault="00DD1402" w:rsidP="002E4E7E">
      <w:pPr>
        <w:pStyle w:val="RPSBodyTextalpha"/>
        <w:ind w:left="1560" w:hanging="426"/>
      </w:pPr>
      <w:r>
        <w:t>p</w:t>
      </w:r>
      <w:r w:rsidRPr="00E95171">
        <w:t>roduce</w:t>
      </w:r>
      <w:r w:rsidRPr="009542F1">
        <w:t xml:space="preserve"> and keep</w:t>
      </w:r>
      <w:r>
        <w:t xml:space="preserve"> a written record of</w:t>
      </w:r>
      <w:r w:rsidRPr="009542F1">
        <w:t xml:space="preserve"> the investigation that states the cause of the unintended or accidental </w:t>
      </w:r>
      <w:r w:rsidR="00E9395B">
        <w:t>dental</w:t>
      </w:r>
      <w:r w:rsidR="00E9395B" w:rsidRPr="009542F1">
        <w:t xml:space="preserve"> </w:t>
      </w:r>
      <w:r w:rsidRPr="009542F1">
        <w:t xml:space="preserve">exposure and includes </w:t>
      </w:r>
      <w:r>
        <w:t xml:space="preserve">as relevant </w:t>
      </w:r>
      <w:r w:rsidRPr="009542F1">
        <w:t>the informat</w:t>
      </w:r>
      <w:r>
        <w:t>ion specified in a</w:t>
      </w:r>
      <w:r w:rsidR="00090AFB">
        <w:t xml:space="preserve"> </w:t>
      </w:r>
      <w:r>
        <w:t>–</w:t>
      </w:r>
      <w:r w:rsidR="00090AFB">
        <w:t xml:space="preserve"> </w:t>
      </w:r>
      <w:r>
        <w:t>c above</w:t>
      </w:r>
      <w:r w:rsidRPr="009542F1">
        <w:t>, and any other information as required by the rel</w:t>
      </w:r>
      <w:r>
        <w:t>evant regulatory authority; and</w:t>
      </w:r>
      <w:r w:rsidRPr="009542F1">
        <w:t xml:space="preserve"> submit </w:t>
      </w:r>
      <w:r>
        <w:t xml:space="preserve">a copy of </w:t>
      </w:r>
      <w:r w:rsidRPr="009542F1">
        <w:t xml:space="preserve">this written record, to the relevant regulatory authority, </w:t>
      </w:r>
      <w:r>
        <w:t>as required</w:t>
      </w:r>
    </w:p>
    <w:p w14:paraId="7FF88432" w14:textId="1EC49358" w:rsidR="00DD1402" w:rsidRPr="009542F1" w:rsidRDefault="00DD1402" w:rsidP="002E4E7E">
      <w:pPr>
        <w:pStyle w:val="RPSBodyTextalpha"/>
        <w:ind w:left="1560" w:hanging="426"/>
      </w:pPr>
      <w:r>
        <w:t>e</w:t>
      </w:r>
      <w:r w:rsidRPr="0038617D">
        <w:t xml:space="preserve">nsure that the radiological </w:t>
      </w:r>
      <w:r w:rsidR="00E9395B">
        <w:t>dental</w:t>
      </w:r>
      <w:r w:rsidR="00E9395B" w:rsidRPr="0038617D">
        <w:t xml:space="preserve"> </w:t>
      </w:r>
      <w:r w:rsidRPr="0038617D">
        <w:t xml:space="preserve">practitioner informs the patient or the patient's legal authorised representative, and where appropriate the </w:t>
      </w:r>
      <w:r>
        <w:t>referrer</w:t>
      </w:r>
      <w:r w:rsidRPr="0038617D">
        <w:t xml:space="preserve">, of the unintended or accidental </w:t>
      </w:r>
      <w:r w:rsidR="00E9395B">
        <w:t>dental</w:t>
      </w:r>
      <w:r w:rsidR="00E9395B" w:rsidRPr="0038617D">
        <w:t xml:space="preserve"> </w:t>
      </w:r>
      <w:r w:rsidRPr="0038617D">
        <w:t>exposure.</w:t>
      </w:r>
    </w:p>
    <w:p w14:paraId="7BF47177" w14:textId="77777777" w:rsidR="00DD1402" w:rsidRPr="00D154B3" w:rsidRDefault="00DD1402" w:rsidP="00DD1402">
      <w:pPr>
        <w:pStyle w:val="Heading2"/>
        <w:ind w:left="709"/>
      </w:pPr>
      <w:bookmarkStart w:id="86" w:name="_Toc158875519"/>
      <w:r>
        <w:rPr>
          <w:lang w:val="en-AU"/>
        </w:rPr>
        <w:t>Plans, training and record keeping</w:t>
      </w:r>
      <w:bookmarkEnd w:id="86"/>
    </w:p>
    <w:p w14:paraId="6BB1D372" w14:textId="77777777" w:rsidR="00DD1402" w:rsidRDefault="00DD1402" w:rsidP="00DD1402">
      <w:pPr>
        <w:spacing w:before="0"/>
        <w:rPr>
          <w:rFonts w:eastAsiaTheme="minorHAnsi"/>
          <w:lang w:eastAsia="en-US"/>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E1A74"/>
        <w:tblLook w:val="04A0" w:firstRow="1" w:lastRow="0" w:firstColumn="1" w:lastColumn="0" w:noHBand="0" w:noVBand="1"/>
      </w:tblPr>
      <w:tblGrid>
        <w:gridCol w:w="9639"/>
      </w:tblGrid>
      <w:tr w:rsidR="00DD1402" w14:paraId="2D7C6ED7" w14:textId="77777777" w:rsidTr="007B1301">
        <w:trPr>
          <w:trHeight w:val="504"/>
        </w:trPr>
        <w:tc>
          <w:tcPr>
            <w:tcW w:w="9639" w:type="dxa"/>
            <w:shd w:val="clear" w:color="auto" w:fill="4E1A74"/>
            <w:vAlign w:val="center"/>
          </w:tcPr>
          <w:p w14:paraId="2009A7F0" w14:textId="77777777" w:rsidR="00DD1402" w:rsidRPr="00942BA8" w:rsidRDefault="00DD1402" w:rsidP="007B1301">
            <w:pPr>
              <w:pStyle w:val="Box"/>
              <w:framePr w:hSpace="0" w:wrap="auto" w:vAnchor="margin" w:xAlign="left" w:yAlign="inline"/>
              <w:suppressOverlap w:val="0"/>
              <w:outlineLvl w:val="2"/>
              <w:rPr>
                <w:rFonts w:asciiTheme="minorHAnsi" w:hAnsiTheme="minorHAnsi" w:cstheme="minorHAnsi"/>
              </w:rPr>
            </w:pPr>
            <w:r w:rsidRPr="00942BA8">
              <w:rPr>
                <w:rFonts w:asciiTheme="minorHAnsi" w:hAnsiTheme="minorHAnsi" w:cstheme="minorHAnsi"/>
              </w:rPr>
              <w:t>Reviews and records</w:t>
            </w:r>
          </w:p>
        </w:tc>
      </w:tr>
    </w:tbl>
    <w:p w14:paraId="19B500FB" w14:textId="4B6031E7" w:rsidR="00DD1402" w:rsidRPr="009542F1" w:rsidRDefault="00DD1402" w:rsidP="00DD1402">
      <w:pPr>
        <w:pStyle w:val="Paranumbered"/>
        <w:ind w:left="709" w:hanging="709"/>
      </w:pPr>
      <w:r w:rsidRPr="009542F1">
        <w:rPr>
          <w:rFonts w:cs="Courier New"/>
        </w:rPr>
        <w:t xml:space="preserve">The </w:t>
      </w:r>
      <w:r w:rsidRPr="0043401F">
        <w:rPr>
          <w:rFonts w:cs="Courier New"/>
        </w:rPr>
        <w:t>Responsible Person</w:t>
      </w:r>
      <w:r w:rsidRPr="009542F1">
        <w:rPr>
          <w:rFonts w:cs="Courier New"/>
        </w:rPr>
        <w:t xml:space="preserve"> must</w:t>
      </w:r>
      <w:r w:rsidRPr="009542F1">
        <w:t xml:space="preserve"> ensure that radiological reviews are performed periodically by the radiological </w:t>
      </w:r>
      <w:r w:rsidR="00E9395B">
        <w:t>dental</w:t>
      </w:r>
      <w:r w:rsidR="00E9395B" w:rsidRPr="009542F1">
        <w:t xml:space="preserve"> </w:t>
      </w:r>
      <w:r w:rsidRPr="009542F1">
        <w:t xml:space="preserve">practitioners at the </w:t>
      </w:r>
      <w:r w:rsidR="00E9395B">
        <w:t>dental</w:t>
      </w:r>
      <w:r w:rsidR="00E9395B" w:rsidRPr="009542F1">
        <w:t xml:space="preserve"> </w:t>
      </w:r>
      <w:r w:rsidRPr="009542F1">
        <w:t xml:space="preserve">radiation facility, in </w:t>
      </w:r>
      <w:r>
        <w:t>collaboration</w:t>
      </w:r>
      <w:r w:rsidRPr="009542F1">
        <w:t xml:space="preserve"> with the </w:t>
      </w:r>
      <w:r w:rsidR="00D43A5B">
        <w:t>operators</w:t>
      </w:r>
      <w:r w:rsidRPr="009542F1">
        <w:t xml:space="preserve"> and</w:t>
      </w:r>
      <w:r>
        <w:t xml:space="preserve"> </w:t>
      </w:r>
      <w:r w:rsidRPr="009542F1">
        <w:t xml:space="preserve">the </w:t>
      </w:r>
      <w:r w:rsidR="005931AF">
        <w:t>qualified expert</w:t>
      </w:r>
      <w:r w:rsidRPr="009542F1">
        <w:t xml:space="preserve">s. The radiological review must include an investigation and critical review of the current practical application of the radiation protection principles of justification and optimisation for the radiological procedures that are performed in the </w:t>
      </w:r>
      <w:r w:rsidR="00DC5894">
        <w:t>dental</w:t>
      </w:r>
      <w:r w:rsidR="00DC5894" w:rsidRPr="009542F1">
        <w:t xml:space="preserve"> </w:t>
      </w:r>
      <w:r w:rsidRPr="009542F1">
        <w:t>radiation facility.</w:t>
      </w:r>
    </w:p>
    <w:p w14:paraId="4FF34C9D" w14:textId="77777777" w:rsidR="00DD1402" w:rsidRPr="006B69B6" w:rsidRDefault="00330822" w:rsidP="00DD1402">
      <w:pPr>
        <w:pStyle w:val="Heading4"/>
      </w:pPr>
      <w:r w:rsidRPr="006B69B6">
        <w:t>Training</w:t>
      </w:r>
    </w:p>
    <w:p w14:paraId="43CEFC0D" w14:textId="66729198" w:rsidR="009E375C" w:rsidRPr="009542F1" w:rsidRDefault="009E375C" w:rsidP="009E375C">
      <w:pPr>
        <w:pStyle w:val="Paranumbered"/>
        <w:ind w:left="709" w:hanging="709"/>
      </w:pPr>
      <w:r>
        <w:rPr>
          <w:rFonts w:cs="Courier New"/>
        </w:rPr>
        <w:t>T</w:t>
      </w:r>
      <w:r w:rsidRPr="009542F1">
        <w:t xml:space="preserve">he </w:t>
      </w:r>
      <w:r w:rsidRPr="0043401F">
        <w:t>Responsible Person</w:t>
      </w:r>
      <w:r w:rsidRPr="009542F1">
        <w:t xml:space="preserve"> must ensure that personnel (radiological </w:t>
      </w:r>
      <w:r w:rsidR="00DC5894">
        <w:t>dental</w:t>
      </w:r>
      <w:r w:rsidR="00DC5894" w:rsidRPr="009542F1">
        <w:t xml:space="preserve"> </w:t>
      </w:r>
      <w:r w:rsidRPr="009542F1">
        <w:t xml:space="preserve">practitioners, </w:t>
      </w:r>
      <w:r w:rsidR="00D43A5B">
        <w:t>operators</w:t>
      </w:r>
      <w:r>
        <w:t>,</w:t>
      </w:r>
      <w:r w:rsidRPr="009542F1">
        <w:t xml:space="preserve"> </w:t>
      </w:r>
      <w:r w:rsidR="005931AF">
        <w:t>qualified expert</w:t>
      </w:r>
      <w:r w:rsidRPr="009542F1">
        <w:t xml:space="preserve">s, and any other health professionals </w:t>
      </w:r>
      <w:r>
        <w:t>or approved personnel</w:t>
      </w:r>
      <w:r w:rsidR="00AE2F1E" w:rsidRPr="009542F1">
        <w:t>)</w:t>
      </w:r>
      <w:r>
        <w:t xml:space="preserve"> </w:t>
      </w:r>
      <w:r w:rsidRPr="009542F1">
        <w:t>with specific duties in relation to the radiation protection of patients:</w:t>
      </w:r>
    </w:p>
    <w:p w14:paraId="3223EBF4" w14:textId="77777777" w:rsidR="009E375C" w:rsidRPr="00D847F6" w:rsidRDefault="009E375C" w:rsidP="002E4E7E">
      <w:pPr>
        <w:pStyle w:val="RPSBodyTextalpha"/>
        <w:ind w:left="1560" w:hanging="426"/>
      </w:pPr>
      <w:r>
        <w:t>m</w:t>
      </w:r>
      <w:r w:rsidRPr="00D847F6">
        <w:t xml:space="preserve">eet the respective requirements for education, training and competence in radiation protection, in accordance with the requirements of the </w:t>
      </w:r>
      <w:r>
        <w:t>relevant regulatory authorities</w:t>
      </w:r>
    </w:p>
    <w:p w14:paraId="271FB9E5" w14:textId="1726560F" w:rsidR="009E375C" w:rsidRPr="00D847F6" w:rsidRDefault="009E375C" w:rsidP="002E4E7E">
      <w:pPr>
        <w:pStyle w:val="RPSBodyTextalpha"/>
        <w:ind w:left="1560" w:hanging="426"/>
      </w:pPr>
      <w:r>
        <w:t>a</w:t>
      </w:r>
      <w:r w:rsidRPr="00D847F6">
        <w:t>re named in a list maintained up to</w:t>
      </w:r>
      <w:r>
        <w:t xml:space="preserve"> date by the Responsible Person</w:t>
      </w:r>
      <w:r w:rsidR="006313C8">
        <w:t xml:space="preserve"> and referenced</w:t>
      </w:r>
      <w:r w:rsidR="006313C8" w:rsidRPr="006313C8">
        <w:t xml:space="preserve"> </w:t>
      </w:r>
      <w:r w:rsidR="006313C8" w:rsidRPr="00D847F6">
        <w:t>in the facility’s Radiation Management Plan</w:t>
      </w:r>
    </w:p>
    <w:p w14:paraId="072B6042" w14:textId="77777777" w:rsidR="009E375C" w:rsidRPr="00D847F6" w:rsidRDefault="009E375C" w:rsidP="002E4E7E">
      <w:pPr>
        <w:pStyle w:val="RPSBodyTextalpha"/>
        <w:ind w:left="1560" w:hanging="426"/>
      </w:pPr>
      <w:r>
        <w:t>where required, hold</w:t>
      </w:r>
      <w:r w:rsidRPr="00D847F6">
        <w:t xml:space="preserve"> an applicable use licence or permit under the legislation of the </w:t>
      </w:r>
      <w:r>
        <w:t>relevant</w:t>
      </w:r>
      <w:r w:rsidRPr="00D847F6">
        <w:t xml:space="preserve"> </w:t>
      </w:r>
      <w:r>
        <w:t>regulatory authority.</w:t>
      </w:r>
    </w:p>
    <w:p w14:paraId="26188431" w14:textId="77777777" w:rsidR="00330822" w:rsidRPr="006B69B6" w:rsidRDefault="00330822" w:rsidP="00330822">
      <w:pPr>
        <w:pStyle w:val="Heading4"/>
      </w:pPr>
      <w:r w:rsidRPr="006B69B6">
        <w:t>Record keeping</w:t>
      </w:r>
    </w:p>
    <w:p w14:paraId="159418D4" w14:textId="01E44126" w:rsidR="009E375C" w:rsidRPr="009E375C" w:rsidRDefault="009E375C" w:rsidP="009E375C">
      <w:pPr>
        <w:pStyle w:val="Paranumbered"/>
        <w:ind w:left="709" w:hanging="722"/>
      </w:pPr>
      <w:r w:rsidRPr="009E375C">
        <w:t xml:space="preserve">The Responsible Person must keep sufficient evidence to be able to demonstrate, at any time, that: </w:t>
      </w:r>
    </w:p>
    <w:p w14:paraId="6D894C5D" w14:textId="5E1E2692" w:rsidR="009E375C" w:rsidRPr="009E375C" w:rsidRDefault="009E375C" w:rsidP="002E4E7E">
      <w:pPr>
        <w:pStyle w:val="RPSBodyTextalpha"/>
        <w:ind w:left="1560" w:hanging="426"/>
      </w:pPr>
      <w:r w:rsidRPr="009E375C">
        <w:t xml:space="preserve">justification of each </w:t>
      </w:r>
      <w:r w:rsidR="00EE6CBE">
        <w:t>dental</w:t>
      </w:r>
      <w:r w:rsidR="00EE6CBE" w:rsidRPr="009E375C">
        <w:t xml:space="preserve"> </w:t>
      </w:r>
      <w:r w:rsidRPr="009E375C">
        <w:t>exposure has been carried out</w:t>
      </w:r>
    </w:p>
    <w:p w14:paraId="47437356" w14:textId="45BA91B8" w:rsidR="009E375C" w:rsidRPr="009E375C" w:rsidRDefault="009E375C" w:rsidP="002E4E7E">
      <w:pPr>
        <w:pStyle w:val="RPSBodyTextalpha"/>
        <w:ind w:left="1560" w:hanging="426"/>
      </w:pPr>
      <w:r w:rsidRPr="009E375C">
        <w:t xml:space="preserve">optimisation of protection and safety for each </w:t>
      </w:r>
      <w:r w:rsidR="00EE6CBE">
        <w:t>dental</w:t>
      </w:r>
      <w:r w:rsidR="00EE6CBE" w:rsidRPr="009E375C">
        <w:t xml:space="preserve"> </w:t>
      </w:r>
      <w:r w:rsidRPr="009E375C">
        <w:t xml:space="preserve">exposure has been carried out. </w:t>
      </w:r>
    </w:p>
    <w:p w14:paraId="01AC8549" w14:textId="6128B04D" w:rsidR="009E375C" w:rsidRPr="009E375C" w:rsidRDefault="009E375C" w:rsidP="009E375C">
      <w:pPr>
        <w:pStyle w:val="Paranumbered"/>
        <w:ind w:left="709" w:hanging="722"/>
      </w:pPr>
      <w:r w:rsidRPr="009E375C">
        <w:t xml:space="preserve">The Responsible Person must maintain for a period of </w:t>
      </w:r>
      <w:r w:rsidR="00FE7DC5">
        <w:t>seven</w:t>
      </w:r>
      <w:r w:rsidR="00FE7DC5" w:rsidRPr="009E375C">
        <w:t xml:space="preserve"> </w:t>
      </w:r>
      <w:r w:rsidRPr="009E375C">
        <w:t>years, or as otherwise specified by regulatory authorities, and must make available, as required, the following records pertaining to:</w:t>
      </w:r>
    </w:p>
    <w:p w14:paraId="5281E93B" w14:textId="77777777" w:rsidR="009E375C" w:rsidRPr="009E375C" w:rsidRDefault="009E375C" w:rsidP="002E4E7E">
      <w:pPr>
        <w:pStyle w:val="RPSBodyTextalpha"/>
        <w:ind w:left="1560" w:hanging="426"/>
      </w:pPr>
      <w:r w:rsidRPr="009E375C">
        <w:t>personnel:</w:t>
      </w:r>
    </w:p>
    <w:p w14:paraId="5CDD609D" w14:textId="25ABF1A2" w:rsidR="009E375C" w:rsidRPr="009E375C" w:rsidRDefault="009E375C" w:rsidP="00C746DE">
      <w:pPr>
        <w:pStyle w:val="RPSRomanBodyText"/>
      </w:pPr>
      <w:r w:rsidRPr="009E375C">
        <w:t xml:space="preserve">details of any delegation of responsibilities by the Responsible Person or a radiological </w:t>
      </w:r>
      <w:r w:rsidR="006421B0">
        <w:t>dental</w:t>
      </w:r>
      <w:r w:rsidR="006421B0" w:rsidRPr="009E375C">
        <w:t xml:space="preserve"> </w:t>
      </w:r>
      <w:r w:rsidRPr="009E375C">
        <w:t>practitioner (as required in clause 3.1.</w:t>
      </w:r>
      <w:r w:rsidR="003E7898" w:rsidRPr="009E375C">
        <w:t>4</w:t>
      </w:r>
      <w:r w:rsidR="003E7898">
        <w:t>d</w:t>
      </w:r>
      <w:r w:rsidRPr="009E375C">
        <w:t>)</w:t>
      </w:r>
    </w:p>
    <w:p w14:paraId="414CF526" w14:textId="24612A9F" w:rsidR="00085924" w:rsidRPr="002E4E7E" w:rsidRDefault="009E375C" w:rsidP="00C746DE">
      <w:pPr>
        <w:pStyle w:val="RPSRomanBodyText"/>
      </w:pPr>
      <w:r w:rsidRPr="009E375C">
        <w:t>training of personnel in radiation protection (as required in clause 3.5.2b)</w:t>
      </w:r>
    </w:p>
    <w:p w14:paraId="59F0850B" w14:textId="3EEA65B7" w:rsidR="009E375C" w:rsidRPr="009E375C" w:rsidRDefault="009E375C" w:rsidP="002E4E7E">
      <w:pPr>
        <w:pStyle w:val="RPSBodyTextalpha"/>
        <w:ind w:left="1560" w:hanging="426"/>
      </w:pPr>
      <w:r w:rsidRPr="009E375C">
        <w:t>calibration, dosimetry and quality assurance:</w:t>
      </w:r>
    </w:p>
    <w:p w14:paraId="7B2CD361" w14:textId="77777777" w:rsidR="009E375C" w:rsidRPr="009E375C" w:rsidRDefault="009E375C">
      <w:pPr>
        <w:pStyle w:val="RPSRomanBodyText"/>
      </w:pPr>
      <w:r w:rsidRPr="009E375C">
        <w:t>results of calibrations and periodic checks of the relevant physical parameters and clinical protocols selected during treatment of patients</w:t>
      </w:r>
    </w:p>
    <w:p w14:paraId="01B62F05" w14:textId="56705465" w:rsidR="009E375C" w:rsidRPr="009E375C" w:rsidRDefault="009E375C">
      <w:pPr>
        <w:pStyle w:val="RPSRomanBodyText"/>
      </w:pPr>
      <w:r w:rsidRPr="009E375C">
        <w:t>dosimetry of patients</w:t>
      </w:r>
    </w:p>
    <w:p w14:paraId="4536932E" w14:textId="16495961" w:rsidR="009E375C" w:rsidRPr="009E375C" w:rsidRDefault="009E375C">
      <w:pPr>
        <w:pStyle w:val="RPSRomanBodyText"/>
      </w:pPr>
      <w:r w:rsidRPr="009E375C">
        <w:t>local assessments and reviews made with regard to diagnostic reference levels, as required in clause 3.2.</w:t>
      </w:r>
      <w:r w:rsidR="00E42462" w:rsidRPr="009E375C">
        <w:t>1</w:t>
      </w:r>
      <w:r w:rsidR="00BA4639">
        <w:t>2</w:t>
      </w:r>
    </w:p>
    <w:p w14:paraId="59B926AD" w14:textId="37A2590D" w:rsidR="009E375C" w:rsidRPr="009E375C" w:rsidRDefault="009E375C">
      <w:pPr>
        <w:pStyle w:val="RPSRomanBodyText"/>
      </w:pPr>
      <w:r w:rsidRPr="009E375C">
        <w:t>records associated with the quality assurance program, as required in clause</w:t>
      </w:r>
      <w:r w:rsidR="00472F1E">
        <w:t xml:space="preserve"> </w:t>
      </w:r>
      <w:r w:rsidRPr="009E375C">
        <w:t>3.2.</w:t>
      </w:r>
      <w:r w:rsidR="00E42462" w:rsidRPr="009E375C">
        <w:t>1</w:t>
      </w:r>
      <w:r w:rsidR="00E42462">
        <w:t>5</w:t>
      </w:r>
    </w:p>
    <w:p w14:paraId="2F0D98F5" w14:textId="6A3F11AD" w:rsidR="009E375C" w:rsidRPr="009E375C" w:rsidRDefault="006421B0" w:rsidP="002E4E7E">
      <w:pPr>
        <w:pStyle w:val="RPSBodyTextalpha"/>
        <w:ind w:left="1560" w:hanging="426"/>
      </w:pPr>
      <w:r>
        <w:t>dental</w:t>
      </w:r>
      <w:r w:rsidRPr="009E375C">
        <w:t xml:space="preserve"> </w:t>
      </w:r>
      <w:r w:rsidR="009E375C" w:rsidRPr="009E375C">
        <w:t>exposure:</w:t>
      </w:r>
    </w:p>
    <w:p w14:paraId="37B1CE3D" w14:textId="1095FE68" w:rsidR="009E375C" w:rsidRPr="009E375C" w:rsidRDefault="008D0242" w:rsidP="00C746DE">
      <w:pPr>
        <w:pStyle w:val="RPSRomanBodyText"/>
      </w:pPr>
      <w:r>
        <w:t>f</w:t>
      </w:r>
      <w:r w:rsidRPr="009E375C">
        <w:t xml:space="preserve">or </w:t>
      </w:r>
      <w:r w:rsidR="006421B0">
        <w:t xml:space="preserve">dental </w:t>
      </w:r>
      <w:r w:rsidR="009E375C" w:rsidRPr="009E375C">
        <w:t xml:space="preserve">diagnostic radiology, information necessary for retrospective assessment of doses, including the number of exposures </w:t>
      </w:r>
    </w:p>
    <w:p w14:paraId="6047285F" w14:textId="5A8ACFA0" w:rsidR="009E375C" w:rsidRPr="009E375C" w:rsidRDefault="009E375C" w:rsidP="00C746DE">
      <w:pPr>
        <w:pStyle w:val="RPSRomanBodyText"/>
      </w:pPr>
      <w:r w:rsidRPr="009E375C">
        <w:t xml:space="preserve">exposure records for volunteers subject to </w:t>
      </w:r>
      <w:r w:rsidR="003D27F6">
        <w:t>dental</w:t>
      </w:r>
      <w:r w:rsidR="003D27F6" w:rsidRPr="009E375C">
        <w:t xml:space="preserve"> </w:t>
      </w:r>
      <w:r w:rsidRPr="009E375C">
        <w:t>exposure as part of a program of biomedical research</w:t>
      </w:r>
    </w:p>
    <w:p w14:paraId="24E4BBE0" w14:textId="1A4C2619" w:rsidR="009E375C" w:rsidRPr="009E375C" w:rsidRDefault="009E375C" w:rsidP="00C746DE">
      <w:pPr>
        <w:pStyle w:val="RPSRomanBodyText"/>
      </w:pPr>
      <w:r w:rsidRPr="009E375C">
        <w:t xml:space="preserve">reports on investigations of unintended and accidental </w:t>
      </w:r>
      <w:r w:rsidR="00511DAE">
        <w:t>dental</w:t>
      </w:r>
      <w:r w:rsidR="00511DAE" w:rsidRPr="009E375C">
        <w:t xml:space="preserve"> </w:t>
      </w:r>
      <w:r w:rsidRPr="009E375C">
        <w:t>exposures (as required in clause 3.4.3d).</w:t>
      </w:r>
    </w:p>
    <w:p w14:paraId="76084169" w14:textId="77777777" w:rsidR="005E6C49" w:rsidRPr="006B69B6" w:rsidRDefault="005E6C49" w:rsidP="005E6C49">
      <w:pPr>
        <w:pStyle w:val="Heading4"/>
      </w:pPr>
      <w:r w:rsidRPr="006B69B6">
        <w:t>Radiation Management Plan</w:t>
      </w:r>
    </w:p>
    <w:p w14:paraId="35C24C76" w14:textId="2079A801" w:rsidR="005E6C49" w:rsidRPr="000641AF" w:rsidRDefault="005E6C49" w:rsidP="005E6C49">
      <w:pPr>
        <w:pStyle w:val="Paranumbered"/>
        <w:ind w:left="709" w:hanging="709"/>
      </w:pPr>
      <w:r w:rsidRPr="000641AF">
        <w:t>The Responsible Person must ensure that:</w:t>
      </w:r>
    </w:p>
    <w:p w14:paraId="79FC1352" w14:textId="77777777" w:rsidR="005E6C49" w:rsidRPr="00DC28A9" w:rsidRDefault="005E6C49" w:rsidP="002E4E7E">
      <w:pPr>
        <w:pStyle w:val="RPSBodyTextalpha"/>
        <w:ind w:left="1560" w:hanging="426"/>
      </w:pPr>
      <w:r>
        <w:t xml:space="preserve">the Radiation Management Plan </w:t>
      </w:r>
      <w:r w:rsidRPr="00DC28A9">
        <w:t>incorporate</w:t>
      </w:r>
      <w:r>
        <w:t>s</w:t>
      </w:r>
      <w:r w:rsidRPr="00DC28A9">
        <w:t xml:space="preserve"> the components listed in </w:t>
      </w:r>
      <w:r>
        <w:t>Schedule A of this Code</w:t>
      </w:r>
    </w:p>
    <w:p w14:paraId="567E236E" w14:textId="765E5DB4" w:rsidR="005E6C49" w:rsidRPr="00DC28A9" w:rsidRDefault="005E6C49" w:rsidP="002E4E7E">
      <w:pPr>
        <w:pStyle w:val="RPSBodyTextalpha"/>
        <w:ind w:left="1560" w:hanging="426"/>
      </w:pPr>
      <w:r w:rsidRPr="00DC28A9">
        <w:t>the Radiation Management Plan prepared under clause 3.</w:t>
      </w:r>
      <w:r>
        <w:t>5</w:t>
      </w:r>
      <w:r w:rsidRPr="00DC28A9">
        <w:t>.</w:t>
      </w:r>
      <w:r>
        <w:t>5</w:t>
      </w:r>
      <w:r w:rsidRPr="00DC28A9">
        <w:t>a address</w:t>
      </w:r>
      <w:r>
        <w:t>es</w:t>
      </w:r>
      <w:r w:rsidRPr="00DC28A9">
        <w:t xml:space="preserve"> protection commensurate with the level of radiation risk that it seeks to mitigate for persons </w:t>
      </w:r>
      <w:r>
        <w:t>receiving a</w:t>
      </w:r>
      <w:r w:rsidRPr="00DC28A9">
        <w:t xml:space="preserve"> </w:t>
      </w:r>
      <w:r w:rsidR="00511DAE">
        <w:t>dental</w:t>
      </w:r>
      <w:r w:rsidR="00511DAE" w:rsidRPr="00DC28A9">
        <w:t xml:space="preserve"> </w:t>
      </w:r>
      <w:r>
        <w:t>exposure</w:t>
      </w:r>
    </w:p>
    <w:p w14:paraId="40220981" w14:textId="57E2108F" w:rsidR="005E6C49" w:rsidRPr="00DC28A9" w:rsidRDefault="005E6C49" w:rsidP="002E4E7E">
      <w:pPr>
        <w:pStyle w:val="RPSBodyTextalpha"/>
        <w:ind w:left="1560" w:hanging="426"/>
      </w:pPr>
      <w:r w:rsidRPr="00DC28A9">
        <w:t>the Radiation Management Plan prepared under clause 3.</w:t>
      </w:r>
      <w:r>
        <w:t>5</w:t>
      </w:r>
      <w:r w:rsidRPr="00DC28A9">
        <w:t>.</w:t>
      </w:r>
      <w:r>
        <w:t>5</w:t>
      </w:r>
      <w:r w:rsidRPr="00DC28A9">
        <w:t xml:space="preserve">a describes the management and reporting arrangements that enable the radiological </w:t>
      </w:r>
      <w:r w:rsidR="00511DAE">
        <w:t>dental</w:t>
      </w:r>
      <w:r w:rsidR="00511DAE" w:rsidRPr="00DC28A9">
        <w:t xml:space="preserve"> </w:t>
      </w:r>
      <w:r w:rsidRPr="00DC28A9">
        <w:t xml:space="preserve">practitioner, the </w:t>
      </w:r>
      <w:r w:rsidR="00D43A5B">
        <w:t>operator</w:t>
      </w:r>
      <w:r w:rsidRPr="00DC28A9">
        <w:t xml:space="preserve">, the </w:t>
      </w:r>
      <w:r w:rsidR="005931AF">
        <w:t>qualified expert</w:t>
      </w:r>
      <w:r w:rsidRPr="00DC28A9">
        <w:t xml:space="preserve"> and any other health professional with responsibilities for patient radiation protection to discharge the</w:t>
      </w:r>
      <w:r>
        <w:t>ir obligations under this Code.</w:t>
      </w:r>
    </w:p>
    <w:p w14:paraId="74D36BD5" w14:textId="77777777" w:rsidR="005E6C49" w:rsidRPr="006B69B6" w:rsidRDefault="005E6C49" w:rsidP="005E6C49">
      <w:pPr>
        <w:pStyle w:val="Heading4"/>
      </w:pPr>
      <w:r w:rsidRPr="006B69B6">
        <w:t>Implementation of the Radiation Management Plan</w:t>
      </w:r>
    </w:p>
    <w:p w14:paraId="6DDCBFA4" w14:textId="33D15C3F" w:rsidR="005E6C49" w:rsidRPr="000641AF" w:rsidRDefault="005E6C49" w:rsidP="005E6C49">
      <w:pPr>
        <w:pStyle w:val="Paranumbered"/>
        <w:ind w:left="709" w:hanging="722"/>
        <w:rPr>
          <w:rFonts w:cs="Georgia"/>
        </w:rPr>
      </w:pPr>
      <w:r w:rsidRPr="000641AF">
        <w:t>The Responsible Person must ensure implementation of the Radiation Management Plan.</w:t>
      </w:r>
      <w:r w:rsidRPr="000641AF">
        <w:rPr>
          <w:rFonts w:cs="Georgia"/>
        </w:rPr>
        <w:t xml:space="preserve"> The Responsible Person must: </w:t>
      </w:r>
    </w:p>
    <w:p w14:paraId="48B0DAC2" w14:textId="77777777" w:rsidR="005E6C49" w:rsidRPr="00563E72" w:rsidRDefault="005E6C49" w:rsidP="002E4E7E">
      <w:pPr>
        <w:pStyle w:val="RPSBodyTextalpha"/>
        <w:ind w:left="1560" w:hanging="426"/>
      </w:pPr>
      <w:r w:rsidRPr="00563E72">
        <w:t xml:space="preserve">have access to </w:t>
      </w:r>
      <w:r>
        <w:t xml:space="preserve">qualified </w:t>
      </w:r>
      <w:r w:rsidRPr="00563E72">
        <w:t>expert advice sufficient to develop and implemen</w:t>
      </w:r>
      <w:r>
        <w:t>t the Radiation Management Plan</w:t>
      </w:r>
    </w:p>
    <w:p w14:paraId="43C518C5" w14:textId="77777777" w:rsidR="005E6C49" w:rsidRDefault="005E6C49" w:rsidP="002E4E7E">
      <w:pPr>
        <w:pStyle w:val="RPSBodyTextalpha"/>
        <w:ind w:left="1560" w:hanging="426"/>
      </w:pPr>
      <w:r w:rsidRPr="00563E72">
        <w:t>document the induction and training programs specific to patient radiation protection conducted in accordance with the Radiation Managemen</w:t>
      </w:r>
      <w:r>
        <w:t>t Plan and record participation</w:t>
      </w:r>
    </w:p>
    <w:p w14:paraId="7B5424AA" w14:textId="77777777" w:rsidR="005E6C49" w:rsidRPr="00DC28A9" w:rsidRDefault="005E6C49" w:rsidP="002E4E7E">
      <w:pPr>
        <w:pStyle w:val="RPSBodyTextalpha"/>
        <w:ind w:left="1560" w:hanging="426"/>
      </w:pPr>
      <w:r>
        <w:t xml:space="preserve">ensure that </w:t>
      </w:r>
      <w:r w:rsidRPr="00DC28A9">
        <w:t xml:space="preserve">all persons affected by the Radiation Management Plan </w:t>
      </w:r>
      <w:r>
        <w:t xml:space="preserve">have access to, </w:t>
      </w:r>
      <w:r w:rsidRPr="00DC28A9">
        <w:t>follow</w:t>
      </w:r>
      <w:r>
        <w:t>,</w:t>
      </w:r>
      <w:r w:rsidRPr="00DC28A9">
        <w:t xml:space="preserve"> and comply with th</w:t>
      </w:r>
      <w:r>
        <w:t>e Radiation Management Plan</w:t>
      </w:r>
    </w:p>
    <w:p w14:paraId="660F8B8F" w14:textId="77777777" w:rsidR="005E6C49" w:rsidRPr="00563E72" w:rsidRDefault="005E6C49" w:rsidP="002E4E7E">
      <w:pPr>
        <w:pStyle w:val="RPSBodyTextalpha"/>
        <w:ind w:left="1560" w:hanging="426"/>
      </w:pPr>
      <w:r w:rsidRPr="00563E72">
        <w:t>ensure that all necessary resources for implementing the Radiation Management Plan are provided</w:t>
      </w:r>
    </w:p>
    <w:p w14:paraId="7D69EC40" w14:textId="77777777" w:rsidR="005E6C49" w:rsidRPr="009542F1" w:rsidRDefault="005E6C49" w:rsidP="002E4E7E">
      <w:pPr>
        <w:pStyle w:val="RPSBodyTextalpha"/>
        <w:ind w:left="1560" w:hanging="426"/>
      </w:pPr>
      <w:r w:rsidRPr="00563E72">
        <w:t>when an</w:t>
      </w:r>
      <w:r w:rsidRPr="009542F1">
        <w:t>y</w:t>
      </w:r>
      <w:r w:rsidRPr="00563E72">
        <w:t xml:space="preserve"> </w:t>
      </w:r>
      <w:r w:rsidRPr="009542F1">
        <w:t>person</w:t>
      </w:r>
      <w:r w:rsidRPr="00563E72">
        <w:t xml:space="preserve"> reports a matter </w:t>
      </w:r>
      <w:r w:rsidRPr="009542F1">
        <w:t>that</w:t>
      </w:r>
      <w:r w:rsidRPr="00563E72">
        <w:t xml:space="preserve"> may compromise patient radiation protection, ensure that appropriate action is taken to investigate and, if necessary, rectify the </w:t>
      </w:r>
      <w:r w:rsidRPr="009542F1">
        <w:t>matter</w:t>
      </w:r>
    </w:p>
    <w:p w14:paraId="2A3F4D87" w14:textId="3549F524" w:rsidR="00A03F6D" w:rsidRPr="004A690F" w:rsidRDefault="005E6C49" w:rsidP="0025135B">
      <w:pPr>
        <w:pStyle w:val="RPSBodyTextalpha"/>
        <w:ind w:left="1560" w:hanging="426"/>
      </w:pPr>
      <w:r w:rsidRPr="00563E72">
        <w:t xml:space="preserve">keep records relating to radiation protection in </w:t>
      </w:r>
      <w:r w:rsidR="00511DAE">
        <w:t>dental</w:t>
      </w:r>
      <w:r w:rsidR="00511DAE" w:rsidRPr="00563E72">
        <w:t xml:space="preserve"> </w:t>
      </w:r>
      <w:r w:rsidRPr="00563E72">
        <w:t>exposure, as required in clause 3.</w:t>
      </w:r>
      <w:r>
        <w:t>5</w:t>
      </w:r>
      <w:r w:rsidRPr="00563E72">
        <w:t>.3.</w:t>
      </w:r>
    </w:p>
    <w:p w14:paraId="09E194F6" w14:textId="77777777" w:rsidR="005E6C49" w:rsidRPr="00DC28A9" w:rsidRDefault="005E6C49" w:rsidP="005E6C49">
      <w:pPr>
        <w:pStyle w:val="Paranumbered"/>
        <w:numPr>
          <w:ilvl w:val="0"/>
          <w:numId w:val="0"/>
        </w:numPr>
        <w:ind w:left="709"/>
      </w:pPr>
    </w:p>
    <w:p w14:paraId="2E1C52AC" w14:textId="77777777" w:rsidR="009949BE" w:rsidRDefault="009949BE">
      <w:pPr>
        <w:spacing w:before="0" w:after="200" w:line="276" w:lineRule="auto"/>
        <w:rPr>
          <w:rFonts w:eastAsia="Calibri"/>
          <w:lang w:eastAsia="en-US"/>
        </w:rPr>
      </w:pPr>
      <w:r>
        <w:rPr>
          <w:rFonts w:eastAsia="Calibri"/>
          <w:b/>
          <w:bCs/>
        </w:rPr>
        <w:br w:type="page"/>
      </w:r>
    </w:p>
    <w:p w14:paraId="0F9C57E5" w14:textId="77777777" w:rsidR="00251FAD" w:rsidRPr="00F31AFA" w:rsidRDefault="00251FAD" w:rsidP="00CE378B">
      <w:pPr>
        <w:pStyle w:val="Schedule"/>
      </w:pPr>
      <w:bookmarkStart w:id="87" w:name="_Toc158875520"/>
      <w:r w:rsidRPr="00F31AFA">
        <w:t xml:space="preserve">Schedule </w:t>
      </w:r>
      <w:r>
        <w:t>A</w:t>
      </w:r>
      <w:r>
        <w:tab/>
      </w:r>
      <w:r w:rsidR="007105F7">
        <w:t>Radiation Management Plan</w:t>
      </w:r>
      <w:bookmarkEnd w:id="82"/>
      <w:bookmarkEnd w:id="83"/>
      <w:bookmarkEnd w:id="84"/>
      <w:bookmarkEnd w:id="87"/>
    </w:p>
    <w:p w14:paraId="7BE4A3A3" w14:textId="714E38DF" w:rsidR="007105F7" w:rsidRPr="006B69B6" w:rsidRDefault="007105F7" w:rsidP="002E4E7E">
      <w:pPr>
        <w:pStyle w:val="Heading4"/>
      </w:pPr>
      <w:r w:rsidRPr="006B69B6">
        <w:t xml:space="preserve">Preparation of additional components to the Radiation Management Plan, pertaining to </w:t>
      </w:r>
      <w:r w:rsidR="004D0CFE">
        <w:t>dental</w:t>
      </w:r>
      <w:r w:rsidR="004D0CFE" w:rsidRPr="006B69B6">
        <w:t xml:space="preserve"> </w:t>
      </w:r>
      <w:r w:rsidRPr="006B69B6">
        <w:t>exposure</w:t>
      </w:r>
    </w:p>
    <w:p w14:paraId="0D668DF1" w14:textId="5AEF59A9" w:rsidR="007105F7" w:rsidRPr="007105F7" w:rsidRDefault="007105F7" w:rsidP="002E4E7E">
      <w:pPr>
        <w:spacing w:before="60"/>
        <w:ind w:left="709" w:hanging="709"/>
      </w:pPr>
      <w:r w:rsidRPr="007105F7">
        <w:t>A.1</w:t>
      </w:r>
      <w:r w:rsidRPr="007105F7">
        <w:tab/>
        <w:t>The Radiation Management Plan</w:t>
      </w:r>
      <w:r w:rsidRPr="007105F7">
        <w:rPr>
          <w:vertAlign w:val="superscript"/>
        </w:rPr>
        <w:footnoteReference w:id="13"/>
      </w:r>
      <w:r w:rsidRPr="007105F7">
        <w:t xml:space="preserve"> must contain all </w:t>
      </w:r>
      <w:r w:rsidR="00D751CA">
        <w:t xml:space="preserve">of </w:t>
      </w:r>
      <w:r w:rsidRPr="007105F7">
        <w:t xml:space="preserve">the necessary background and operational information for working with radiation, and </w:t>
      </w:r>
      <w:r w:rsidR="00D751CA">
        <w:t xml:space="preserve">must </w:t>
      </w:r>
      <w:r w:rsidRPr="007105F7">
        <w:t xml:space="preserve">be kept up-to-date. It is the first point of reference for staff, and provides supervisors with all necessary policies and procedures. The plan must be commensurate with the </w:t>
      </w:r>
      <w:r w:rsidRPr="000D014E">
        <w:rPr>
          <w:b/>
          <w:bCs/>
        </w:rPr>
        <w:t>radiation sources</w:t>
      </w:r>
      <w:r w:rsidRPr="007105F7">
        <w:t xml:space="preserve"> that are associated with the particular facility. The </w:t>
      </w:r>
      <w:r w:rsidR="009C0E46">
        <w:t>dental</w:t>
      </w:r>
      <w:r w:rsidR="009C0E46" w:rsidRPr="007105F7">
        <w:t xml:space="preserve"> </w:t>
      </w:r>
      <w:r w:rsidRPr="007105F7">
        <w:t>exposures aspects of the Radiation Management Plan</w:t>
      </w:r>
      <w:r w:rsidRPr="007105F7">
        <w:rPr>
          <w:vertAlign w:val="superscript"/>
        </w:rPr>
        <w:footnoteReference w:id="14"/>
      </w:r>
      <w:r w:rsidRPr="007105F7">
        <w:t xml:space="preserve"> must include, where relevant to the </w:t>
      </w:r>
      <w:r w:rsidR="009C0E46">
        <w:t>dental</w:t>
      </w:r>
      <w:r w:rsidR="009C0E46" w:rsidRPr="007105F7">
        <w:t xml:space="preserve"> </w:t>
      </w:r>
      <w:r w:rsidRPr="007105F7">
        <w:t>radiation facility:</w:t>
      </w:r>
    </w:p>
    <w:p w14:paraId="3260156B" w14:textId="2B4FA022" w:rsidR="007105F7" w:rsidRPr="007105F7" w:rsidRDefault="007105F7" w:rsidP="002E4E7E">
      <w:pPr>
        <w:numPr>
          <w:ilvl w:val="1"/>
          <w:numId w:val="31"/>
        </w:numPr>
        <w:spacing w:before="60"/>
        <w:ind w:left="1560" w:hanging="426"/>
      </w:pPr>
      <w:r w:rsidRPr="007105F7">
        <w:t xml:space="preserve">information about radiation protection principles applicable to </w:t>
      </w:r>
      <w:r w:rsidR="009C0E46">
        <w:t>dental</w:t>
      </w:r>
      <w:r w:rsidR="009C0E46" w:rsidRPr="007105F7">
        <w:t xml:space="preserve"> </w:t>
      </w:r>
      <w:r w:rsidRPr="007105F7">
        <w:t>exposure – namely, justification and optimisation of protection and safety</w:t>
      </w:r>
    </w:p>
    <w:p w14:paraId="2B226C8F" w14:textId="40EB245C" w:rsidR="007105F7" w:rsidRPr="007105F7" w:rsidRDefault="007105F7" w:rsidP="002E4E7E">
      <w:pPr>
        <w:numPr>
          <w:ilvl w:val="1"/>
          <w:numId w:val="31"/>
        </w:numPr>
        <w:spacing w:before="60"/>
        <w:ind w:left="1560" w:hanging="426"/>
      </w:pPr>
      <w:r w:rsidRPr="007105F7">
        <w:t xml:space="preserve">the measures to control </w:t>
      </w:r>
      <w:r w:rsidR="009C0E46">
        <w:t>dental</w:t>
      </w:r>
      <w:r w:rsidR="009C0E46" w:rsidRPr="007105F7">
        <w:t xml:space="preserve"> </w:t>
      </w:r>
      <w:r w:rsidRPr="007105F7">
        <w:t xml:space="preserve">exposures resulting from the radiological procedures performed in the </w:t>
      </w:r>
      <w:r w:rsidR="009C0E46">
        <w:t>dental</w:t>
      </w:r>
      <w:r w:rsidR="009C0E46" w:rsidRPr="007105F7">
        <w:t xml:space="preserve"> </w:t>
      </w:r>
      <w:r w:rsidRPr="007105F7">
        <w:t>radiation facility</w:t>
      </w:r>
    </w:p>
    <w:p w14:paraId="62AB76C0" w14:textId="17DEA7AE" w:rsidR="007105F7" w:rsidRPr="007105F7" w:rsidRDefault="007105F7" w:rsidP="002E4E7E">
      <w:pPr>
        <w:numPr>
          <w:ilvl w:val="1"/>
          <w:numId w:val="31"/>
        </w:numPr>
        <w:spacing w:before="60"/>
        <w:ind w:left="1560" w:hanging="426"/>
      </w:pPr>
      <w:r w:rsidRPr="007105F7">
        <w:t xml:space="preserve">the measures to be applied to ensure that each </w:t>
      </w:r>
      <w:r w:rsidR="002C7554">
        <w:t>dental</w:t>
      </w:r>
      <w:r w:rsidR="002C7554" w:rsidRPr="007105F7">
        <w:t xml:space="preserve"> </w:t>
      </w:r>
      <w:r w:rsidRPr="007105F7">
        <w:t>exposure is justified</w:t>
      </w:r>
    </w:p>
    <w:p w14:paraId="66F7848E" w14:textId="30BE1CEC" w:rsidR="007105F7" w:rsidRPr="007105F7" w:rsidRDefault="007105F7" w:rsidP="002E4E7E">
      <w:pPr>
        <w:numPr>
          <w:ilvl w:val="1"/>
          <w:numId w:val="31"/>
        </w:numPr>
        <w:spacing w:before="60"/>
        <w:ind w:left="1560" w:hanging="426"/>
      </w:pPr>
      <w:r w:rsidRPr="007105F7">
        <w:t>the measures to be applied to ensure that</w:t>
      </w:r>
      <w:r w:rsidR="00887AF5">
        <w:t>,</w:t>
      </w:r>
      <w:r w:rsidRPr="007105F7">
        <w:t xml:space="preserve"> for each </w:t>
      </w:r>
      <w:r w:rsidR="002C7554">
        <w:t>dental</w:t>
      </w:r>
      <w:r w:rsidR="002C7554" w:rsidRPr="007105F7">
        <w:t xml:space="preserve"> </w:t>
      </w:r>
      <w:r w:rsidRPr="007105F7">
        <w:t>exposure</w:t>
      </w:r>
      <w:r w:rsidR="00887AF5">
        <w:t>,</w:t>
      </w:r>
      <w:r w:rsidRPr="007105F7">
        <w:t xml:space="preserve"> protection and safety is optimised, including (as applicable):</w:t>
      </w:r>
    </w:p>
    <w:p w14:paraId="40A52F80" w14:textId="71C5DE38" w:rsidR="007105F7" w:rsidRPr="007105F7" w:rsidRDefault="007105F7" w:rsidP="002E4E7E">
      <w:pPr>
        <w:numPr>
          <w:ilvl w:val="0"/>
          <w:numId w:val="32"/>
        </w:numPr>
        <w:spacing w:before="60"/>
        <w:ind w:left="2127" w:hanging="284"/>
      </w:pPr>
      <w:r w:rsidRPr="007105F7">
        <w:t xml:space="preserve">choice of equipment </w:t>
      </w:r>
    </w:p>
    <w:p w14:paraId="1C1C1B44" w14:textId="0641D911" w:rsidR="007105F7" w:rsidRPr="007105F7" w:rsidRDefault="007105F7" w:rsidP="002E4E7E">
      <w:pPr>
        <w:numPr>
          <w:ilvl w:val="0"/>
          <w:numId w:val="32"/>
        </w:numPr>
        <w:spacing w:before="60"/>
        <w:ind w:left="2127" w:hanging="284"/>
      </w:pPr>
      <w:r w:rsidRPr="007105F7">
        <w:t>selection and use of protocols for radiological procedures, including consideration of patient’s age and pregnancy status</w:t>
      </w:r>
    </w:p>
    <w:p w14:paraId="717E6C18" w14:textId="698662E5" w:rsidR="007105F7" w:rsidRPr="007105F7" w:rsidRDefault="007105F7" w:rsidP="002E4E7E">
      <w:pPr>
        <w:numPr>
          <w:ilvl w:val="0"/>
          <w:numId w:val="32"/>
        </w:numPr>
        <w:spacing w:before="60"/>
        <w:ind w:left="2127" w:hanging="284"/>
      </w:pPr>
      <w:r w:rsidRPr="007105F7">
        <w:t>observation of the patient throughout procedures where image quality could be affected by patient movement</w:t>
      </w:r>
    </w:p>
    <w:p w14:paraId="4DEC6354" w14:textId="6A00BD0A" w:rsidR="007105F7" w:rsidRPr="007105F7" w:rsidRDefault="007105F7" w:rsidP="002E4E7E">
      <w:pPr>
        <w:numPr>
          <w:ilvl w:val="0"/>
          <w:numId w:val="32"/>
        </w:numPr>
        <w:spacing w:before="60"/>
        <w:ind w:left="2127" w:hanging="284"/>
      </w:pPr>
      <w:r w:rsidRPr="007105F7">
        <w:t xml:space="preserve">for </w:t>
      </w:r>
      <w:r w:rsidR="009566AD">
        <w:t>dental</w:t>
      </w:r>
      <w:r w:rsidR="009566AD" w:rsidRPr="007105F7">
        <w:t xml:space="preserve"> </w:t>
      </w:r>
      <w:r w:rsidRPr="007105F7">
        <w:t>radiation facilities performing diagnostic radiological procedures, procedures for performing local assessments and reviews of radiological procedures compared with national diagnostic reference levels</w:t>
      </w:r>
    </w:p>
    <w:p w14:paraId="00AB6B8E" w14:textId="3961070B" w:rsidR="007105F7" w:rsidRPr="007105F7" w:rsidRDefault="007105F7" w:rsidP="002E4E7E">
      <w:pPr>
        <w:numPr>
          <w:ilvl w:val="0"/>
          <w:numId w:val="32"/>
        </w:numPr>
        <w:spacing w:before="60"/>
        <w:ind w:left="2127" w:hanging="284"/>
      </w:pPr>
      <w:r w:rsidRPr="007105F7">
        <w:t xml:space="preserve">procedures for a program of quality assurance for </w:t>
      </w:r>
      <w:r w:rsidR="009566AD">
        <w:t>dental</w:t>
      </w:r>
      <w:r w:rsidR="009566AD" w:rsidRPr="007105F7">
        <w:t xml:space="preserve"> </w:t>
      </w:r>
      <w:r w:rsidRPr="007105F7">
        <w:t>exposures</w:t>
      </w:r>
    </w:p>
    <w:p w14:paraId="4B49D87D" w14:textId="77777777" w:rsidR="007105F7" w:rsidRPr="007105F7" w:rsidRDefault="007105F7" w:rsidP="002E4E7E">
      <w:pPr>
        <w:numPr>
          <w:ilvl w:val="0"/>
          <w:numId w:val="32"/>
        </w:numPr>
        <w:spacing w:before="60"/>
        <w:ind w:left="2127" w:hanging="284"/>
      </w:pPr>
      <w:r w:rsidRPr="007105F7">
        <w:t>procedures for applying dose constraints with respect to carers and comforters</w:t>
      </w:r>
    </w:p>
    <w:p w14:paraId="6B030C33" w14:textId="77777777" w:rsidR="007105F7" w:rsidRPr="007105F7" w:rsidRDefault="007105F7" w:rsidP="002E4E7E">
      <w:pPr>
        <w:numPr>
          <w:ilvl w:val="0"/>
          <w:numId w:val="32"/>
        </w:numPr>
        <w:spacing w:before="60"/>
        <w:ind w:left="2127" w:hanging="284"/>
      </w:pPr>
      <w:r w:rsidRPr="007105F7">
        <w:t>procedures for applying dose constraints set by human research ethics committees for persons subject to exposure as part of a program of biomedical research</w:t>
      </w:r>
    </w:p>
    <w:p w14:paraId="6EF7EF32" w14:textId="17520105" w:rsidR="007105F7" w:rsidRPr="007105F7" w:rsidRDefault="007105F7" w:rsidP="002E4E7E">
      <w:pPr>
        <w:numPr>
          <w:ilvl w:val="1"/>
          <w:numId w:val="31"/>
        </w:numPr>
        <w:spacing w:before="60"/>
        <w:ind w:left="1560" w:hanging="426"/>
      </w:pPr>
      <w:r w:rsidRPr="007105F7">
        <w:t>the measures to ensure that a patient for a radiological procedure is correctly identified before the procedure is performed, the radiological procedure is the correct one and the correct side and site have been confirmed.</w:t>
      </w:r>
    </w:p>
    <w:p w14:paraId="38A035F2" w14:textId="5C065C3E" w:rsidR="007105F7" w:rsidRPr="007105F7" w:rsidRDefault="007105F7" w:rsidP="002E4E7E">
      <w:pPr>
        <w:numPr>
          <w:ilvl w:val="1"/>
          <w:numId w:val="31"/>
        </w:numPr>
        <w:spacing w:before="60"/>
        <w:ind w:left="1560" w:hanging="426"/>
      </w:pPr>
      <w:r w:rsidRPr="007105F7">
        <w:t>the measures to be applied to ensure appropriate radiation protection in cases where a patient is or might be pregnant</w:t>
      </w:r>
    </w:p>
    <w:p w14:paraId="6086021D" w14:textId="77777777" w:rsidR="007105F7" w:rsidRPr="007105F7" w:rsidRDefault="007105F7" w:rsidP="002E4E7E">
      <w:pPr>
        <w:numPr>
          <w:ilvl w:val="1"/>
          <w:numId w:val="31"/>
        </w:numPr>
        <w:spacing w:before="60"/>
        <w:ind w:left="1560" w:hanging="426"/>
      </w:pPr>
      <w:r w:rsidRPr="007105F7">
        <w:t>the training, qualifications and competencies, roles and responsibilities of persons with responsibilities for patient radiation protection</w:t>
      </w:r>
    </w:p>
    <w:p w14:paraId="100BF598" w14:textId="77777777" w:rsidR="007105F7" w:rsidRPr="007105F7" w:rsidRDefault="007105F7" w:rsidP="002E4E7E">
      <w:pPr>
        <w:numPr>
          <w:ilvl w:val="1"/>
          <w:numId w:val="31"/>
        </w:numPr>
        <w:spacing w:before="60"/>
        <w:ind w:left="1560" w:hanging="426"/>
      </w:pPr>
      <w:r w:rsidRPr="007105F7">
        <w:t>the provision of information to and appropriate induction and on-going training for all persons with responsibilities for patient radiation protection</w:t>
      </w:r>
    </w:p>
    <w:p w14:paraId="35D980A4" w14:textId="77777777" w:rsidR="007105F7" w:rsidRPr="007105F7" w:rsidRDefault="007105F7" w:rsidP="002E4E7E">
      <w:pPr>
        <w:numPr>
          <w:ilvl w:val="1"/>
          <w:numId w:val="31"/>
        </w:numPr>
        <w:spacing w:before="60"/>
        <w:ind w:left="1560" w:hanging="426"/>
      </w:pPr>
      <w:r w:rsidRPr="007105F7">
        <w:t>arrangements for obtaining expert advice in radiation protection</w:t>
      </w:r>
    </w:p>
    <w:p w14:paraId="7428E4CC" w14:textId="78795410" w:rsidR="007105F7" w:rsidRPr="007105F7" w:rsidRDefault="007105F7" w:rsidP="002E4E7E">
      <w:pPr>
        <w:numPr>
          <w:ilvl w:val="1"/>
          <w:numId w:val="31"/>
        </w:numPr>
        <w:spacing w:before="60"/>
        <w:ind w:left="1560" w:hanging="426"/>
      </w:pPr>
      <w:r w:rsidRPr="007105F7">
        <w:t xml:space="preserve">an identification of potential failures of radiological </w:t>
      </w:r>
      <w:r w:rsidR="00865716">
        <w:t>dental</w:t>
      </w:r>
      <w:r w:rsidR="00865716" w:rsidRPr="007105F7">
        <w:t xml:space="preserve"> </w:t>
      </w:r>
      <w:r w:rsidRPr="007105F7">
        <w:t>equipment, failures or errors in software</w:t>
      </w:r>
      <w:r w:rsidR="008E1522">
        <w:t>,</w:t>
      </w:r>
      <w:r w:rsidRPr="007105F7">
        <w:t xml:space="preserve"> or human errors, including an estimate of the extent of the consequences and in addition:</w:t>
      </w:r>
    </w:p>
    <w:p w14:paraId="5FDE626A" w14:textId="3A3BEB08" w:rsidR="007105F7" w:rsidRPr="007105F7" w:rsidRDefault="007105F7" w:rsidP="00C42281">
      <w:pPr>
        <w:numPr>
          <w:ilvl w:val="0"/>
          <w:numId w:val="33"/>
        </w:numPr>
        <w:spacing w:before="60"/>
        <w:ind w:left="2410" w:hanging="284"/>
      </w:pPr>
      <w:r w:rsidRPr="007105F7">
        <w:t>specification of preventive measures</w:t>
      </w:r>
    </w:p>
    <w:p w14:paraId="71726388" w14:textId="77777777" w:rsidR="007105F7" w:rsidRPr="007105F7" w:rsidRDefault="007105F7" w:rsidP="00C42281">
      <w:pPr>
        <w:numPr>
          <w:ilvl w:val="0"/>
          <w:numId w:val="33"/>
        </w:numPr>
        <w:spacing w:before="60"/>
        <w:ind w:left="2410" w:hanging="284"/>
      </w:pPr>
      <w:r w:rsidRPr="007105F7">
        <w:t>procedures for handling such events and corrective actions</w:t>
      </w:r>
    </w:p>
    <w:p w14:paraId="4C614F3E" w14:textId="77777777" w:rsidR="007105F7" w:rsidRPr="007105F7" w:rsidRDefault="007105F7" w:rsidP="00C42281">
      <w:pPr>
        <w:numPr>
          <w:ilvl w:val="0"/>
          <w:numId w:val="33"/>
        </w:numPr>
        <w:spacing w:before="60"/>
        <w:ind w:left="2410" w:hanging="284"/>
      </w:pPr>
      <w:r w:rsidRPr="007105F7">
        <w:t>procedures for the reporting of any fault with a radiation source that could compromise safety</w:t>
      </w:r>
    </w:p>
    <w:p w14:paraId="4C29DAA9" w14:textId="619AEC30" w:rsidR="007105F7" w:rsidRPr="007105F7" w:rsidRDefault="007105F7" w:rsidP="002E4E7E">
      <w:pPr>
        <w:numPr>
          <w:ilvl w:val="1"/>
          <w:numId w:val="31"/>
        </w:numPr>
        <w:spacing w:before="60"/>
        <w:ind w:left="1560" w:hanging="426"/>
      </w:pPr>
      <w:r w:rsidRPr="007105F7">
        <w:t xml:space="preserve">a list of actions necessary to manage an unintended or accidental </w:t>
      </w:r>
      <w:r w:rsidR="00C86F96">
        <w:t>dental</w:t>
      </w:r>
      <w:r w:rsidR="00C86F96" w:rsidRPr="007105F7">
        <w:t xml:space="preserve"> </w:t>
      </w:r>
      <w:r w:rsidRPr="007105F7">
        <w:t xml:space="preserve">exposure, including: </w:t>
      </w:r>
    </w:p>
    <w:p w14:paraId="7CB656C3" w14:textId="0F63C961" w:rsidR="007105F7" w:rsidRPr="007105F7" w:rsidRDefault="007105F7" w:rsidP="00C42281">
      <w:pPr>
        <w:pStyle w:val="ListParagraph"/>
        <w:numPr>
          <w:ilvl w:val="1"/>
          <w:numId w:val="37"/>
        </w:numPr>
        <w:spacing w:before="60"/>
        <w:ind w:left="2410" w:hanging="283"/>
      </w:pPr>
      <w:r w:rsidRPr="007105F7">
        <w:t xml:space="preserve">reporting of the event to the Responsible Person and the appropriate radiological </w:t>
      </w:r>
      <w:r w:rsidR="00C86F96">
        <w:t>dental</w:t>
      </w:r>
      <w:r w:rsidR="00C86F96" w:rsidRPr="007105F7">
        <w:t xml:space="preserve"> </w:t>
      </w:r>
      <w:r w:rsidRPr="007105F7">
        <w:t>practitioner</w:t>
      </w:r>
    </w:p>
    <w:p w14:paraId="7A2B8114" w14:textId="77777777" w:rsidR="007105F7" w:rsidRPr="007105F7" w:rsidRDefault="007105F7" w:rsidP="00C42281">
      <w:pPr>
        <w:pStyle w:val="ListParagraph"/>
        <w:numPr>
          <w:ilvl w:val="1"/>
          <w:numId w:val="37"/>
        </w:numPr>
        <w:spacing w:before="60"/>
        <w:ind w:left="2410" w:hanging="283"/>
      </w:pPr>
      <w:r w:rsidRPr="007105F7">
        <w:t>investigation of the event</w:t>
      </w:r>
    </w:p>
    <w:p w14:paraId="7203E169" w14:textId="02313CD9" w:rsidR="007105F7" w:rsidRPr="007105F7" w:rsidRDefault="007105F7" w:rsidP="00C42281">
      <w:pPr>
        <w:pStyle w:val="ListParagraph"/>
        <w:numPr>
          <w:ilvl w:val="1"/>
          <w:numId w:val="37"/>
        </w:numPr>
        <w:spacing w:before="60"/>
        <w:ind w:left="2410" w:hanging="283"/>
      </w:pPr>
      <w:r w:rsidRPr="007105F7">
        <w:t xml:space="preserve">determination of corrective actions required to prevent the recurrence of such an unintended or accidental </w:t>
      </w:r>
      <w:r w:rsidR="00C86F96">
        <w:t>dental</w:t>
      </w:r>
      <w:r w:rsidR="00C86F96" w:rsidRPr="007105F7">
        <w:t xml:space="preserve"> </w:t>
      </w:r>
      <w:r w:rsidRPr="007105F7">
        <w:t>exposure</w:t>
      </w:r>
    </w:p>
    <w:p w14:paraId="19EB70CF" w14:textId="77777777" w:rsidR="007105F7" w:rsidRPr="007105F7" w:rsidRDefault="007105F7" w:rsidP="00C42281">
      <w:pPr>
        <w:pStyle w:val="ListParagraph"/>
        <w:numPr>
          <w:ilvl w:val="1"/>
          <w:numId w:val="37"/>
        </w:numPr>
        <w:spacing w:before="60"/>
        <w:ind w:left="2410" w:hanging="283"/>
      </w:pPr>
      <w:r w:rsidRPr="007105F7">
        <w:t>implementation of corrective actions</w:t>
      </w:r>
    </w:p>
    <w:p w14:paraId="78536BD2" w14:textId="77777777" w:rsidR="007105F7" w:rsidRPr="007105F7" w:rsidRDefault="007105F7" w:rsidP="00C42281">
      <w:pPr>
        <w:pStyle w:val="ListParagraph"/>
        <w:numPr>
          <w:ilvl w:val="1"/>
          <w:numId w:val="37"/>
        </w:numPr>
        <w:spacing w:before="60"/>
        <w:ind w:left="2410" w:hanging="283"/>
      </w:pPr>
      <w:r w:rsidRPr="007105F7">
        <w:t>reporting (both internal and to the relevant regulatory authority)</w:t>
      </w:r>
    </w:p>
    <w:p w14:paraId="335C4117" w14:textId="77777777" w:rsidR="007105F7" w:rsidRPr="007105F7" w:rsidRDefault="007105F7" w:rsidP="00C42281">
      <w:pPr>
        <w:pStyle w:val="ListParagraph"/>
        <w:numPr>
          <w:ilvl w:val="1"/>
          <w:numId w:val="37"/>
        </w:numPr>
        <w:spacing w:before="60"/>
        <w:ind w:left="2410" w:hanging="283"/>
      </w:pPr>
      <w:r w:rsidRPr="007105F7">
        <w:t>information to the referrer and patient</w:t>
      </w:r>
    </w:p>
    <w:p w14:paraId="7539D51C" w14:textId="35F8038F" w:rsidR="007105F7" w:rsidRPr="007105F7" w:rsidRDefault="007105F7" w:rsidP="002E4E7E">
      <w:pPr>
        <w:numPr>
          <w:ilvl w:val="1"/>
          <w:numId w:val="31"/>
        </w:numPr>
        <w:spacing w:before="60"/>
        <w:ind w:left="1560" w:hanging="426"/>
      </w:pPr>
      <w:r w:rsidRPr="007105F7">
        <w:t xml:space="preserve">arrangements for record keeping, including for records of personnel training in radiation protection, calibration, dosimetry, quality assurance and </w:t>
      </w:r>
      <w:r w:rsidR="00C86F96">
        <w:t>dental</w:t>
      </w:r>
      <w:r w:rsidR="00C86F96" w:rsidRPr="007105F7">
        <w:t xml:space="preserve"> </w:t>
      </w:r>
      <w:r w:rsidRPr="007105F7">
        <w:t>exposure</w:t>
      </w:r>
    </w:p>
    <w:p w14:paraId="46B1977F" w14:textId="06AD5DAC" w:rsidR="007105F7" w:rsidRPr="007105F7" w:rsidRDefault="007105F7" w:rsidP="002E4E7E">
      <w:pPr>
        <w:numPr>
          <w:ilvl w:val="1"/>
          <w:numId w:val="31"/>
        </w:numPr>
        <w:spacing w:before="60"/>
        <w:ind w:left="1560" w:hanging="426"/>
      </w:pPr>
      <w:r w:rsidRPr="007105F7">
        <w:t xml:space="preserve">arrangements for any other requirement that may have a bearing on radiation safety in </w:t>
      </w:r>
      <w:r w:rsidR="00C86F96">
        <w:t>dental</w:t>
      </w:r>
      <w:r w:rsidR="00C86F96" w:rsidRPr="007105F7">
        <w:t xml:space="preserve"> </w:t>
      </w:r>
      <w:r w:rsidRPr="007105F7">
        <w:t>exposures</w:t>
      </w:r>
    </w:p>
    <w:p w14:paraId="260DB496" w14:textId="77777777" w:rsidR="007105F7" w:rsidRPr="007105F7" w:rsidRDefault="007105F7" w:rsidP="002E4E7E">
      <w:pPr>
        <w:numPr>
          <w:ilvl w:val="1"/>
          <w:numId w:val="31"/>
        </w:numPr>
        <w:spacing w:before="60"/>
        <w:ind w:left="1560" w:hanging="426"/>
      </w:pPr>
      <w:r w:rsidRPr="007105F7">
        <w:t>mechanisms for, and frequency of, review of the Radiation Management Plan.</w:t>
      </w:r>
    </w:p>
    <w:p w14:paraId="76D5A2F9" w14:textId="43EF35FF" w:rsidR="007105F7" w:rsidRPr="007105F7" w:rsidRDefault="007105F7" w:rsidP="002E4E7E">
      <w:pPr>
        <w:spacing w:before="60"/>
        <w:ind w:left="709" w:hanging="709"/>
      </w:pPr>
      <w:r w:rsidRPr="007105F7">
        <w:t>A.2</w:t>
      </w:r>
      <w:r w:rsidRPr="007105F7">
        <w:tab/>
        <w:t xml:space="preserve">Where other documented safety procedures and work practices that exist within the </w:t>
      </w:r>
      <w:r w:rsidR="00C86F96">
        <w:t>dental</w:t>
      </w:r>
      <w:r w:rsidR="00C86F96" w:rsidRPr="007105F7">
        <w:t xml:space="preserve"> </w:t>
      </w:r>
      <w:r w:rsidRPr="007105F7">
        <w:t>radiation facility are referred to or used:</w:t>
      </w:r>
    </w:p>
    <w:p w14:paraId="7CDA2B68" w14:textId="24CE3D22" w:rsidR="007105F7" w:rsidRPr="007105F7" w:rsidRDefault="007105F7" w:rsidP="002E4E7E">
      <w:pPr>
        <w:numPr>
          <w:ilvl w:val="0"/>
          <w:numId w:val="34"/>
        </w:numPr>
        <w:spacing w:before="60"/>
        <w:ind w:left="1560" w:hanging="426"/>
      </w:pPr>
      <w:r w:rsidRPr="007105F7">
        <w:t>the Responsible Person must have authority over the safety procedures and work practices referred to</w:t>
      </w:r>
    </w:p>
    <w:p w14:paraId="58C025D9" w14:textId="77777777" w:rsidR="007105F7" w:rsidRDefault="007105F7" w:rsidP="002E4E7E">
      <w:pPr>
        <w:numPr>
          <w:ilvl w:val="0"/>
          <w:numId w:val="34"/>
        </w:numPr>
        <w:spacing w:before="60"/>
        <w:ind w:left="1560" w:hanging="426"/>
      </w:pPr>
      <w:r w:rsidRPr="007105F7">
        <w:t>the safety procedures and work practices referred to must not be modified without consideration of the effect on the Radiation Management Plan.</w:t>
      </w:r>
    </w:p>
    <w:p w14:paraId="5E78D36A" w14:textId="77777777" w:rsidR="00CE378B" w:rsidRPr="00542FC2" w:rsidRDefault="00CE378B" w:rsidP="002E4E7E">
      <w:pPr>
        <w:spacing w:before="0" w:line="240" w:lineRule="auto"/>
        <w:rPr>
          <w:sz w:val="18"/>
          <w:szCs w:val="18"/>
        </w:rPr>
      </w:pPr>
      <w:r w:rsidRPr="00542FC2">
        <w:rPr>
          <w:sz w:val="18"/>
          <w:szCs w:val="18"/>
        </w:rPr>
        <w:br w:type="page"/>
      </w:r>
    </w:p>
    <w:p w14:paraId="5C5384B0" w14:textId="77777777" w:rsidR="005B517F" w:rsidRPr="00F31AFA" w:rsidRDefault="005B517F" w:rsidP="00CE378B">
      <w:pPr>
        <w:pStyle w:val="Schedule"/>
      </w:pPr>
      <w:bookmarkStart w:id="88" w:name="_Toc459037684"/>
      <w:bookmarkStart w:id="89" w:name="_Toc459800691"/>
      <w:bookmarkStart w:id="90" w:name="_Toc158875521"/>
      <w:bookmarkEnd w:id="76"/>
      <w:bookmarkEnd w:id="77"/>
      <w:r w:rsidRPr="004E215B">
        <w:t>Appendix</w:t>
      </w:r>
      <w:r>
        <w:t xml:space="preserve"> </w:t>
      </w:r>
      <w:r w:rsidR="00375D57">
        <w:t>1</w:t>
      </w:r>
      <w:r w:rsidR="00C935E1">
        <w:t>:</w:t>
      </w:r>
      <w:r>
        <w:tab/>
      </w:r>
      <w:r w:rsidRPr="00CE378B">
        <w:t>Derivation</w:t>
      </w:r>
      <w:r>
        <w:t xml:space="preserve"> of </w:t>
      </w:r>
      <w:r w:rsidR="00B05FAA">
        <w:t>c</w:t>
      </w:r>
      <w:r>
        <w:t>lauses from GSR Part</w:t>
      </w:r>
      <w:r w:rsidR="00BD6F60">
        <w:t> </w:t>
      </w:r>
      <w:r>
        <w:t xml:space="preserve">3 </w:t>
      </w:r>
      <w:r w:rsidR="00B05FAA">
        <w:t>r</w:t>
      </w:r>
      <w:r>
        <w:t>equirements</w:t>
      </w:r>
      <w:bookmarkEnd w:id="88"/>
      <w:bookmarkEnd w:id="89"/>
      <w:bookmarkEnd w:id="90"/>
    </w:p>
    <w:p w14:paraId="0B164575" w14:textId="76014212" w:rsidR="005B517F" w:rsidRDefault="005B517F" w:rsidP="008E4B5D">
      <w:pPr>
        <w:rPr>
          <w:rFonts w:eastAsia="Calibri"/>
          <w:lang w:eastAsia="en-US"/>
        </w:rPr>
      </w:pPr>
      <w:r w:rsidRPr="005B517F">
        <w:rPr>
          <w:rFonts w:eastAsia="Calibri"/>
          <w:lang w:eastAsia="en-US"/>
        </w:rPr>
        <w:t>The following table cross</w:t>
      </w:r>
      <w:r w:rsidR="00BA4F24">
        <w:t>-</w:t>
      </w:r>
      <w:r w:rsidRPr="005B517F">
        <w:rPr>
          <w:rFonts w:eastAsia="Calibri"/>
          <w:lang w:eastAsia="en-US"/>
        </w:rPr>
        <w:t xml:space="preserve">references each clause in Section 3 of this </w:t>
      </w:r>
      <w:r w:rsidR="00095B1C">
        <w:rPr>
          <w:rFonts w:eastAsia="Calibri"/>
          <w:lang w:eastAsia="en-US"/>
        </w:rPr>
        <w:t>Code</w:t>
      </w:r>
      <w:r w:rsidRPr="005B517F">
        <w:rPr>
          <w:rFonts w:eastAsia="Calibri"/>
          <w:lang w:eastAsia="en-US"/>
        </w:rPr>
        <w:t xml:space="preserve"> to the relevant requirement in the </w:t>
      </w:r>
      <w:r w:rsidR="00DF552D">
        <w:rPr>
          <w:rFonts w:eastAsia="Calibri"/>
          <w:lang w:eastAsia="en-US"/>
        </w:rPr>
        <w:t>t</w:t>
      </w:r>
      <w:r w:rsidR="00DF552D" w:rsidRPr="005B517F">
        <w:rPr>
          <w:rFonts w:eastAsia="Calibri"/>
          <w:lang w:eastAsia="en-US"/>
        </w:rPr>
        <w:t xml:space="preserve">rusted </w:t>
      </w:r>
      <w:r w:rsidR="00DF552D">
        <w:rPr>
          <w:rFonts w:eastAsia="Calibri"/>
          <w:lang w:eastAsia="en-US"/>
        </w:rPr>
        <w:t>i</w:t>
      </w:r>
      <w:r w:rsidR="00DF552D" w:rsidRPr="005B517F">
        <w:rPr>
          <w:rFonts w:eastAsia="Calibri"/>
          <w:lang w:eastAsia="en-US"/>
        </w:rPr>
        <w:t xml:space="preserve">nternational </w:t>
      </w:r>
      <w:r w:rsidR="00DF552D">
        <w:rPr>
          <w:rFonts w:eastAsia="Calibri"/>
          <w:lang w:eastAsia="en-US"/>
        </w:rPr>
        <w:t>s</w:t>
      </w:r>
      <w:r w:rsidR="00DF552D" w:rsidRPr="005B517F">
        <w:rPr>
          <w:rFonts w:eastAsia="Calibri"/>
          <w:lang w:eastAsia="en-US"/>
        </w:rPr>
        <w:t>tandard</w:t>
      </w:r>
      <w:r w:rsidR="00B80263">
        <w:rPr>
          <w:rFonts w:eastAsia="Calibri"/>
          <w:lang w:eastAsia="en-US"/>
        </w:rPr>
        <w:t>:</w:t>
      </w:r>
      <w:r w:rsidR="00B80263" w:rsidRPr="005B517F">
        <w:rPr>
          <w:rFonts w:eastAsia="Calibri"/>
          <w:lang w:eastAsia="en-US"/>
        </w:rPr>
        <w:t xml:space="preserve"> </w:t>
      </w:r>
      <w:r w:rsidRPr="001E5628">
        <w:rPr>
          <w:rFonts w:eastAsia="Calibri"/>
          <w:i/>
          <w:lang w:eastAsia="en-US"/>
        </w:rPr>
        <w:t>Radiation Protection and Safety of Radiation Sources: International Basic Safety Standards</w:t>
      </w:r>
      <w:r w:rsidRPr="005B517F">
        <w:rPr>
          <w:rFonts w:eastAsia="Calibri"/>
          <w:lang w:eastAsia="en-US"/>
        </w:rPr>
        <w:t xml:space="preserve"> </w:t>
      </w:r>
      <w:r w:rsidR="00BA4F24">
        <w:rPr>
          <w:rFonts w:eastAsia="Calibri"/>
          <w:lang w:eastAsia="en-US"/>
        </w:rPr>
        <w:t>-</w:t>
      </w:r>
      <w:r w:rsidRPr="005B517F">
        <w:rPr>
          <w:rFonts w:eastAsia="Calibri"/>
          <w:lang w:eastAsia="en-US"/>
        </w:rPr>
        <w:t xml:space="preserve"> General Safety Requirements</w:t>
      </w:r>
      <w:r w:rsidR="006B3F65">
        <w:rPr>
          <w:rFonts w:eastAsia="Calibri"/>
          <w:lang w:eastAsia="en-US"/>
        </w:rPr>
        <w:t>,</w:t>
      </w:r>
      <w:r w:rsidRPr="005B517F">
        <w:rPr>
          <w:rFonts w:eastAsia="Calibri"/>
          <w:lang w:eastAsia="en-US"/>
        </w:rPr>
        <w:t xml:space="preserve"> IAEA Safety Standards Series GSR Part 3 </w:t>
      </w:r>
      <w:r w:rsidR="00B54467">
        <w:rPr>
          <w:rFonts w:eastAsia="Calibri"/>
          <w:lang w:eastAsia="en-US"/>
        </w:rPr>
        <w:t>(</w:t>
      </w:r>
      <w:r w:rsidRPr="005B517F">
        <w:rPr>
          <w:rFonts w:eastAsia="Calibri"/>
          <w:lang w:eastAsia="en-US"/>
        </w:rPr>
        <w:t>IAEA 2014</w:t>
      </w:r>
      <w:r w:rsidR="00B54467">
        <w:rPr>
          <w:rFonts w:eastAsia="Calibri"/>
          <w:lang w:eastAsia="en-US"/>
        </w:rPr>
        <w:t>)</w:t>
      </w:r>
      <w:r w:rsidRPr="005B517F">
        <w:rPr>
          <w:rFonts w:eastAsia="Calibri"/>
          <w:lang w:eastAsia="en-US"/>
        </w:rPr>
        <w:t xml:space="preserve">. GSR Part 3 is published on the </w:t>
      </w:r>
      <w:hyperlink r:id="rId26" w:history="1">
        <w:r w:rsidRPr="00871F4F">
          <w:rPr>
            <w:rStyle w:val="Hyperlink"/>
            <w:rFonts w:eastAsia="Calibri"/>
          </w:rPr>
          <w:t>IAEA website</w:t>
        </w:r>
      </w:hyperlink>
      <w:r w:rsidRPr="005B517F">
        <w:rPr>
          <w:rFonts w:eastAsia="Calibri"/>
          <w:lang w:eastAsia="en-US"/>
        </w:rPr>
        <w:t>.</w:t>
      </w:r>
    </w:p>
    <w:p w14:paraId="70735418" w14:textId="77777777" w:rsidR="00BD6F60" w:rsidRDefault="00BD6F60" w:rsidP="00BD6F60">
      <w:pPr>
        <w:spacing w:before="0"/>
        <w:rPr>
          <w:rFonts w:eastAsia="Calibri"/>
          <w:lang w:eastAsia="en-US"/>
        </w:rPr>
      </w:pPr>
    </w:p>
    <w:tbl>
      <w:tblPr>
        <w:tblStyle w:val="LightList-Accent1"/>
        <w:tblW w:w="9771"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Look w:val="0420" w:firstRow="1" w:lastRow="0" w:firstColumn="0" w:lastColumn="0" w:noHBand="0" w:noVBand="1"/>
      </w:tblPr>
      <w:tblGrid>
        <w:gridCol w:w="4144"/>
        <w:gridCol w:w="1584"/>
        <w:gridCol w:w="4043"/>
      </w:tblGrid>
      <w:tr w:rsidR="004E215B" w:rsidRPr="00BD6F60" w14:paraId="0CC777A4" w14:textId="77777777" w:rsidTr="002E4E7E">
        <w:trPr>
          <w:cnfStyle w:val="100000000000" w:firstRow="1" w:lastRow="0" w:firstColumn="0" w:lastColumn="0" w:oddVBand="0" w:evenVBand="0" w:oddHBand="0" w:evenHBand="0" w:firstRowFirstColumn="0" w:firstRowLastColumn="0" w:lastRowFirstColumn="0" w:lastRowLastColumn="0"/>
          <w:trHeight w:val="454"/>
        </w:trPr>
        <w:tc>
          <w:tcPr>
            <w:tcW w:w="5728" w:type="dxa"/>
            <w:gridSpan w:val="2"/>
            <w:tcBorders>
              <w:bottom w:val="single" w:sz="4" w:space="0" w:color="FFFFFF" w:themeColor="background1"/>
              <w:right w:val="single" w:sz="4" w:space="0" w:color="FFFFFF" w:themeColor="background1"/>
            </w:tcBorders>
            <w:shd w:val="clear" w:color="auto" w:fill="4E1A74"/>
            <w:vAlign w:val="center"/>
          </w:tcPr>
          <w:p w14:paraId="136E1E93" w14:textId="77777777" w:rsidR="005B517F" w:rsidRPr="00BD6F60" w:rsidRDefault="005B517F" w:rsidP="006E3E8D">
            <w:pPr>
              <w:spacing w:before="0"/>
              <w:jc w:val="center"/>
              <w:rPr>
                <w:rFonts w:asciiTheme="minorHAnsi" w:hAnsiTheme="minorHAnsi"/>
                <w:color w:val="FFFFFF" w:themeColor="background1"/>
              </w:rPr>
            </w:pPr>
            <w:r w:rsidRPr="00BD6F60">
              <w:rPr>
                <w:rFonts w:asciiTheme="minorHAnsi" w:hAnsiTheme="minorHAnsi"/>
                <w:color w:val="FFFFFF" w:themeColor="background1"/>
              </w:rPr>
              <w:t xml:space="preserve">RPS </w:t>
            </w:r>
            <w:r w:rsidR="006E3E8D">
              <w:rPr>
                <w:rFonts w:asciiTheme="minorHAnsi" w:hAnsiTheme="minorHAnsi"/>
                <w:color w:val="FFFFFF" w:themeColor="background1"/>
              </w:rPr>
              <w:t>C</w:t>
            </w:r>
            <w:r w:rsidR="00BA4F24">
              <w:rPr>
                <w:rFonts w:asciiTheme="minorHAnsi" w:hAnsiTheme="minorHAnsi"/>
                <w:color w:val="FFFFFF" w:themeColor="background1"/>
              </w:rPr>
              <w:t>-</w:t>
            </w:r>
            <w:r w:rsidR="006E3E8D">
              <w:rPr>
                <w:rFonts w:asciiTheme="minorHAnsi" w:hAnsiTheme="minorHAnsi"/>
                <w:color w:val="FFFFFF" w:themeColor="background1"/>
              </w:rPr>
              <w:t>5</w:t>
            </w:r>
          </w:p>
        </w:tc>
        <w:tc>
          <w:tcPr>
            <w:tcW w:w="4043" w:type="dxa"/>
            <w:tcBorders>
              <w:left w:val="single" w:sz="4" w:space="0" w:color="FFFFFF" w:themeColor="background1"/>
              <w:bottom w:val="single" w:sz="4" w:space="0" w:color="FFFFFF" w:themeColor="background1"/>
            </w:tcBorders>
            <w:shd w:val="clear" w:color="auto" w:fill="4E1A74"/>
            <w:vAlign w:val="center"/>
          </w:tcPr>
          <w:p w14:paraId="029798A4" w14:textId="77777777" w:rsidR="005B517F" w:rsidRPr="00BD6F60" w:rsidRDefault="005B517F" w:rsidP="004E215B">
            <w:pPr>
              <w:spacing w:before="0"/>
              <w:jc w:val="center"/>
              <w:rPr>
                <w:rFonts w:asciiTheme="minorHAnsi" w:hAnsiTheme="minorHAnsi"/>
                <w:b w:val="0"/>
                <w:bCs w:val="0"/>
                <w:color w:val="FFFFFF" w:themeColor="background1"/>
              </w:rPr>
            </w:pPr>
            <w:r w:rsidRPr="00BD6F60">
              <w:rPr>
                <w:rFonts w:asciiTheme="minorHAnsi" w:hAnsiTheme="minorHAnsi"/>
                <w:color w:val="FFFFFF" w:themeColor="background1"/>
              </w:rPr>
              <w:t>IAEA GSR Part 3</w:t>
            </w:r>
          </w:p>
        </w:tc>
      </w:tr>
      <w:tr w:rsidR="004E215B" w:rsidRPr="00BD6F60" w14:paraId="2C857CD8" w14:textId="77777777" w:rsidTr="00663D76">
        <w:trPr>
          <w:cnfStyle w:val="000000100000" w:firstRow="0" w:lastRow="0" w:firstColumn="0" w:lastColumn="0" w:oddVBand="0" w:evenVBand="0" w:oddHBand="1" w:evenHBand="0" w:firstRowFirstColumn="0" w:firstRowLastColumn="0" w:lastRowFirstColumn="0" w:lastRowLastColumn="0"/>
          <w:trHeight w:val="454"/>
        </w:trPr>
        <w:tc>
          <w:tcPr>
            <w:tcW w:w="4144" w:type="dxa"/>
            <w:tcBorders>
              <w:top w:val="single" w:sz="4" w:space="0" w:color="FFFFFF" w:themeColor="background1"/>
              <w:left w:val="none" w:sz="0" w:space="0" w:color="auto"/>
              <w:bottom w:val="single" w:sz="4" w:space="0" w:color="4E1A74"/>
              <w:right w:val="single" w:sz="4" w:space="0" w:color="FFFFFF" w:themeColor="background1"/>
            </w:tcBorders>
            <w:shd w:val="clear" w:color="auto" w:fill="5E1F8D"/>
            <w:vAlign w:val="center"/>
          </w:tcPr>
          <w:p w14:paraId="5B457A90" w14:textId="3DFC5B86" w:rsidR="005B517F" w:rsidRPr="00BD6F60" w:rsidRDefault="000E4136" w:rsidP="004E215B">
            <w:pPr>
              <w:spacing w:before="0"/>
              <w:jc w:val="center"/>
              <w:rPr>
                <w:rFonts w:asciiTheme="minorHAnsi" w:hAnsiTheme="minorHAnsi"/>
                <w:b/>
                <w:color w:val="FFFFFF" w:themeColor="background1"/>
              </w:rPr>
            </w:pPr>
            <w:r>
              <w:rPr>
                <w:rFonts w:asciiTheme="minorHAnsi" w:hAnsiTheme="minorHAnsi"/>
                <w:b/>
                <w:color w:val="FFFFFF" w:themeColor="background1"/>
              </w:rPr>
              <w:t>Requirement</w:t>
            </w:r>
          </w:p>
        </w:tc>
        <w:tc>
          <w:tcPr>
            <w:tcW w:w="1584" w:type="dxa"/>
            <w:tcBorders>
              <w:top w:val="single" w:sz="4" w:space="0" w:color="FFFFFF" w:themeColor="background1"/>
              <w:left w:val="single" w:sz="4" w:space="0" w:color="FFFFFF" w:themeColor="background1"/>
              <w:bottom w:val="single" w:sz="4" w:space="0" w:color="4E1A74"/>
              <w:right w:val="single" w:sz="4" w:space="0" w:color="FFFFFF" w:themeColor="background1"/>
            </w:tcBorders>
            <w:shd w:val="clear" w:color="auto" w:fill="5E1F8D"/>
            <w:vAlign w:val="center"/>
          </w:tcPr>
          <w:p w14:paraId="137BC8B0" w14:textId="77777777" w:rsidR="005B517F" w:rsidRPr="00BD6F60" w:rsidRDefault="005B517F" w:rsidP="004E215B">
            <w:pPr>
              <w:spacing w:before="0"/>
              <w:jc w:val="center"/>
              <w:rPr>
                <w:rFonts w:asciiTheme="minorHAnsi" w:hAnsiTheme="minorHAnsi"/>
                <w:b/>
                <w:color w:val="FFFFFF" w:themeColor="background1"/>
              </w:rPr>
            </w:pPr>
            <w:r w:rsidRPr="00BD6F60">
              <w:rPr>
                <w:rFonts w:asciiTheme="minorHAnsi" w:hAnsiTheme="minorHAnsi"/>
                <w:b/>
                <w:color w:val="FFFFFF" w:themeColor="background1"/>
              </w:rPr>
              <w:t>Clause(s)</w:t>
            </w:r>
          </w:p>
        </w:tc>
        <w:tc>
          <w:tcPr>
            <w:tcW w:w="4043" w:type="dxa"/>
            <w:tcBorders>
              <w:top w:val="single" w:sz="4" w:space="0" w:color="FFFFFF" w:themeColor="background1"/>
              <w:left w:val="single" w:sz="4" w:space="0" w:color="FFFFFF" w:themeColor="background1"/>
              <w:bottom w:val="single" w:sz="4" w:space="0" w:color="4E1A74"/>
              <w:right w:val="none" w:sz="0" w:space="0" w:color="auto"/>
            </w:tcBorders>
            <w:shd w:val="clear" w:color="auto" w:fill="5E1F8D"/>
            <w:vAlign w:val="center"/>
          </w:tcPr>
          <w:p w14:paraId="0ECEBF17" w14:textId="77777777" w:rsidR="005B517F" w:rsidRPr="00BD6F60" w:rsidRDefault="005B517F" w:rsidP="004E215B">
            <w:pPr>
              <w:spacing w:before="0"/>
              <w:jc w:val="center"/>
              <w:rPr>
                <w:rFonts w:asciiTheme="minorHAnsi" w:hAnsiTheme="minorHAnsi"/>
                <w:b/>
                <w:color w:val="FFFFFF" w:themeColor="background1"/>
              </w:rPr>
            </w:pPr>
            <w:r w:rsidRPr="00BD6F60">
              <w:rPr>
                <w:rFonts w:asciiTheme="minorHAnsi" w:hAnsiTheme="minorHAnsi"/>
                <w:b/>
                <w:color w:val="FFFFFF" w:themeColor="background1"/>
              </w:rPr>
              <w:t>Requirement</w:t>
            </w:r>
          </w:p>
        </w:tc>
      </w:tr>
      <w:tr w:rsidR="005B517F" w:rsidRPr="00BD6F60" w14:paraId="0C001C8E" w14:textId="77777777" w:rsidTr="009E6F89">
        <w:trPr>
          <w:trHeight w:val="20"/>
        </w:trPr>
        <w:tc>
          <w:tcPr>
            <w:tcW w:w="4144" w:type="dxa"/>
          </w:tcPr>
          <w:p w14:paraId="181339BF" w14:textId="7BD64D88" w:rsidR="005B517F" w:rsidRPr="00BD6F60" w:rsidRDefault="00813108" w:rsidP="00C551BD">
            <w:pPr>
              <w:pStyle w:val="PlainText"/>
              <w:spacing w:before="120" w:after="120"/>
              <w:rPr>
                <w:rFonts w:asciiTheme="minorHAnsi" w:hAnsiTheme="minorHAnsi"/>
                <w:szCs w:val="22"/>
              </w:rPr>
            </w:pPr>
            <w:r w:rsidRPr="00BD6F60">
              <w:rPr>
                <w:rFonts w:asciiTheme="minorHAnsi" w:hAnsiTheme="minorHAnsi"/>
                <w:szCs w:val="22"/>
              </w:rPr>
              <w:t xml:space="preserve">Responsibilities specific to </w:t>
            </w:r>
            <w:r w:rsidR="00F0431D">
              <w:rPr>
                <w:rFonts w:asciiTheme="minorHAnsi" w:hAnsiTheme="minorHAnsi"/>
                <w:szCs w:val="22"/>
              </w:rPr>
              <w:t xml:space="preserve">dental </w:t>
            </w:r>
            <w:r w:rsidR="00095B1C">
              <w:rPr>
                <w:rFonts w:asciiTheme="minorHAnsi" w:hAnsiTheme="minorHAnsi"/>
                <w:szCs w:val="22"/>
              </w:rPr>
              <w:t>exposure</w:t>
            </w:r>
          </w:p>
        </w:tc>
        <w:tc>
          <w:tcPr>
            <w:tcW w:w="1584" w:type="dxa"/>
          </w:tcPr>
          <w:p w14:paraId="349B0E9B" w14:textId="67694C5F" w:rsidR="005B517F" w:rsidRPr="00BD6F60" w:rsidRDefault="005B517F" w:rsidP="00C551BD">
            <w:pPr>
              <w:pStyle w:val="PlainText"/>
              <w:spacing w:before="120" w:after="120"/>
              <w:jc w:val="center"/>
              <w:rPr>
                <w:rFonts w:asciiTheme="minorHAnsi" w:hAnsiTheme="minorHAnsi"/>
                <w:szCs w:val="22"/>
              </w:rPr>
            </w:pPr>
            <w:r w:rsidRPr="00BD6F60">
              <w:rPr>
                <w:rFonts w:asciiTheme="minorHAnsi" w:hAnsiTheme="minorHAnsi"/>
                <w:szCs w:val="22"/>
              </w:rPr>
              <w:t>3.1.1</w:t>
            </w:r>
            <w:r w:rsidR="00BA4F24">
              <w:rPr>
                <w:rFonts w:asciiTheme="minorHAnsi" w:hAnsiTheme="minorHAnsi"/>
              </w:rPr>
              <w:t>-</w:t>
            </w:r>
            <w:r w:rsidR="00813108" w:rsidRPr="00BD6F60">
              <w:rPr>
                <w:rFonts w:asciiTheme="minorHAnsi" w:hAnsiTheme="minorHAnsi"/>
                <w:szCs w:val="22"/>
              </w:rPr>
              <w:t>3.</w:t>
            </w:r>
            <w:r w:rsidR="00B96F4E" w:rsidRPr="00BD6F60">
              <w:rPr>
                <w:rFonts w:asciiTheme="minorHAnsi" w:hAnsiTheme="minorHAnsi"/>
                <w:szCs w:val="22"/>
              </w:rPr>
              <w:t>1.</w:t>
            </w:r>
            <w:r w:rsidR="00E10D4B">
              <w:rPr>
                <w:rFonts w:asciiTheme="minorHAnsi" w:hAnsiTheme="minorHAnsi"/>
                <w:szCs w:val="22"/>
              </w:rPr>
              <w:t>19</w:t>
            </w:r>
          </w:p>
        </w:tc>
        <w:tc>
          <w:tcPr>
            <w:tcW w:w="4043" w:type="dxa"/>
          </w:tcPr>
          <w:p w14:paraId="3B8C2F51" w14:textId="77777777" w:rsidR="005B517F" w:rsidRPr="00BD6F60" w:rsidRDefault="005B517F" w:rsidP="00C551BD">
            <w:pPr>
              <w:pStyle w:val="PlainText"/>
              <w:spacing w:before="120" w:after="120"/>
              <w:jc w:val="center"/>
              <w:rPr>
                <w:rFonts w:asciiTheme="minorHAnsi" w:hAnsiTheme="minorHAnsi"/>
                <w:szCs w:val="22"/>
              </w:rPr>
            </w:pPr>
            <w:r w:rsidRPr="00BD6F60">
              <w:rPr>
                <w:rFonts w:asciiTheme="minorHAnsi" w:hAnsiTheme="minorHAnsi"/>
                <w:szCs w:val="22"/>
              </w:rPr>
              <w:t>Requiremen</w:t>
            </w:r>
            <w:r w:rsidR="00455A19">
              <w:rPr>
                <w:rFonts w:asciiTheme="minorHAnsi" w:hAnsiTheme="minorHAnsi"/>
                <w:szCs w:val="22"/>
              </w:rPr>
              <w:t>t 36</w:t>
            </w:r>
          </w:p>
        </w:tc>
      </w:tr>
      <w:tr w:rsidR="005B517F" w:rsidRPr="00BD6F60" w14:paraId="3C79CA9A" w14:textId="77777777" w:rsidTr="009E6F89">
        <w:trPr>
          <w:cnfStyle w:val="000000100000" w:firstRow="0" w:lastRow="0" w:firstColumn="0" w:lastColumn="0" w:oddVBand="0" w:evenVBand="0" w:oddHBand="1" w:evenHBand="0" w:firstRowFirstColumn="0" w:firstRowLastColumn="0" w:lastRowFirstColumn="0" w:lastRowLastColumn="0"/>
          <w:trHeight w:val="20"/>
        </w:trPr>
        <w:tc>
          <w:tcPr>
            <w:tcW w:w="4144" w:type="dxa"/>
            <w:tcBorders>
              <w:top w:val="none" w:sz="0" w:space="0" w:color="auto"/>
              <w:left w:val="none" w:sz="0" w:space="0" w:color="auto"/>
              <w:bottom w:val="none" w:sz="0" w:space="0" w:color="auto"/>
            </w:tcBorders>
          </w:tcPr>
          <w:p w14:paraId="7B543D2A" w14:textId="4DA3BCFD" w:rsidR="005B517F" w:rsidRPr="00BD6F60" w:rsidRDefault="00B96F4E" w:rsidP="00C551BD">
            <w:pPr>
              <w:pStyle w:val="PlainText"/>
              <w:spacing w:before="120" w:after="120"/>
              <w:rPr>
                <w:rFonts w:asciiTheme="minorHAnsi" w:hAnsiTheme="minorHAnsi"/>
                <w:szCs w:val="22"/>
              </w:rPr>
            </w:pPr>
            <w:r w:rsidRPr="00BD6F60">
              <w:rPr>
                <w:rFonts w:asciiTheme="minorHAnsi" w:hAnsiTheme="minorHAnsi"/>
                <w:szCs w:val="22"/>
              </w:rPr>
              <w:t xml:space="preserve">Justification </w:t>
            </w:r>
            <w:r w:rsidR="00095B1C">
              <w:rPr>
                <w:rFonts w:asciiTheme="minorHAnsi" w:hAnsiTheme="minorHAnsi"/>
                <w:szCs w:val="22"/>
              </w:rPr>
              <w:t xml:space="preserve">of </w:t>
            </w:r>
            <w:r w:rsidR="00F0431D">
              <w:rPr>
                <w:rFonts w:asciiTheme="minorHAnsi" w:hAnsiTheme="minorHAnsi"/>
                <w:szCs w:val="22"/>
              </w:rPr>
              <w:t xml:space="preserve">dental </w:t>
            </w:r>
            <w:r w:rsidR="00095B1C">
              <w:rPr>
                <w:rFonts w:asciiTheme="minorHAnsi" w:hAnsiTheme="minorHAnsi"/>
                <w:szCs w:val="22"/>
              </w:rPr>
              <w:t>exposure</w:t>
            </w:r>
          </w:p>
        </w:tc>
        <w:tc>
          <w:tcPr>
            <w:tcW w:w="1584" w:type="dxa"/>
            <w:tcBorders>
              <w:top w:val="none" w:sz="0" w:space="0" w:color="auto"/>
              <w:bottom w:val="none" w:sz="0" w:space="0" w:color="auto"/>
            </w:tcBorders>
          </w:tcPr>
          <w:p w14:paraId="69BB5C55" w14:textId="491C8217" w:rsidR="005B517F" w:rsidRPr="00BD6F60" w:rsidRDefault="00B96F4E" w:rsidP="00C551BD">
            <w:pPr>
              <w:pStyle w:val="PlainText"/>
              <w:spacing w:before="120" w:after="120"/>
              <w:jc w:val="center"/>
              <w:rPr>
                <w:rFonts w:asciiTheme="minorHAnsi" w:hAnsiTheme="minorHAnsi"/>
                <w:szCs w:val="22"/>
              </w:rPr>
            </w:pPr>
            <w:r w:rsidRPr="00BD6F60">
              <w:rPr>
                <w:rFonts w:asciiTheme="minorHAnsi" w:hAnsiTheme="minorHAnsi"/>
                <w:szCs w:val="22"/>
              </w:rPr>
              <w:t>3.2.1</w:t>
            </w:r>
            <w:r w:rsidR="00BA4F24">
              <w:rPr>
                <w:rFonts w:asciiTheme="minorHAnsi" w:hAnsiTheme="minorHAnsi"/>
              </w:rPr>
              <w:t>-</w:t>
            </w:r>
            <w:r w:rsidR="00455A19">
              <w:rPr>
                <w:rFonts w:asciiTheme="minorHAnsi" w:hAnsiTheme="minorHAnsi"/>
                <w:szCs w:val="22"/>
              </w:rPr>
              <w:t>3.2.</w:t>
            </w:r>
            <w:r w:rsidR="008D274A">
              <w:rPr>
                <w:rFonts w:asciiTheme="minorHAnsi" w:hAnsiTheme="minorHAnsi"/>
                <w:szCs w:val="22"/>
              </w:rPr>
              <w:t>6</w:t>
            </w:r>
          </w:p>
        </w:tc>
        <w:tc>
          <w:tcPr>
            <w:tcW w:w="4043" w:type="dxa"/>
            <w:tcBorders>
              <w:top w:val="none" w:sz="0" w:space="0" w:color="auto"/>
              <w:bottom w:val="none" w:sz="0" w:space="0" w:color="auto"/>
              <w:right w:val="none" w:sz="0" w:space="0" w:color="auto"/>
            </w:tcBorders>
          </w:tcPr>
          <w:p w14:paraId="53D20E42" w14:textId="77777777" w:rsidR="005B517F" w:rsidRPr="00BD6F60" w:rsidRDefault="00455A19" w:rsidP="00C551BD">
            <w:pPr>
              <w:pStyle w:val="PlainText"/>
              <w:spacing w:before="120" w:after="120"/>
              <w:jc w:val="center"/>
              <w:rPr>
                <w:rFonts w:asciiTheme="minorHAnsi" w:hAnsiTheme="minorHAnsi"/>
                <w:szCs w:val="22"/>
              </w:rPr>
            </w:pPr>
            <w:r>
              <w:rPr>
                <w:rFonts w:asciiTheme="minorHAnsi" w:hAnsiTheme="minorHAnsi"/>
                <w:szCs w:val="22"/>
              </w:rPr>
              <w:t>Requirement 37</w:t>
            </w:r>
          </w:p>
        </w:tc>
      </w:tr>
      <w:tr w:rsidR="005B517F" w:rsidRPr="00BD6F60" w14:paraId="4F5BD8F1" w14:textId="77777777" w:rsidTr="009E6F89">
        <w:trPr>
          <w:trHeight w:val="20"/>
        </w:trPr>
        <w:tc>
          <w:tcPr>
            <w:tcW w:w="4144" w:type="dxa"/>
          </w:tcPr>
          <w:p w14:paraId="275E3A82" w14:textId="77777777" w:rsidR="005B517F" w:rsidRPr="00BD6F60" w:rsidRDefault="006E3E8D" w:rsidP="00C551BD">
            <w:pPr>
              <w:pStyle w:val="PlainText"/>
              <w:spacing w:before="120" w:after="120"/>
              <w:rPr>
                <w:rFonts w:asciiTheme="minorHAnsi" w:hAnsiTheme="minorHAnsi"/>
                <w:szCs w:val="22"/>
              </w:rPr>
            </w:pPr>
            <w:r>
              <w:rPr>
                <w:rFonts w:asciiTheme="minorHAnsi" w:hAnsiTheme="minorHAnsi"/>
                <w:szCs w:val="22"/>
              </w:rPr>
              <w:t>Optimisation of protection and safety</w:t>
            </w:r>
          </w:p>
        </w:tc>
        <w:tc>
          <w:tcPr>
            <w:tcW w:w="1584" w:type="dxa"/>
          </w:tcPr>
          <w:p w14:paraId="64F7486B" w14:textId="243CC404" w:rsidR="005B517F" w:rsidRPr="00BD6F60" w:rsidRDefault="005B517F" w:rsidP="00C551BD">
            <w:pPr>
              <w:pStyle w:val="PlainText"/>
              <w:spacing w:before="120" w:after="120"/>
              <w:jc w:val="center"/>
              <w:rPr>
                <w:rFonts w:asciiTheme="minorHAnsi" w:hAnsiTheme="minorHAnsi"/>
                <w:szCs w:val="22"/>
              </w:rPr>
            </w:pPr>
            <w:r w:rsidRPr="00BD6F60">
              <w:rPr>
                <w:rFonts w:asciiTheme="minorHAnsi" w:hAnsiTheme="minorHAnsi"/>
                <w:szCs w:val="22"/>
              </w:rPr>
              <w:t>3.</w:t>
            </w:r>
            <w:r w:rsidR="00B96F4E" w:rsidRPr="00BD6F60">
              <w:rPr>
                <w:rFonts w:asciiTheme="minorHAnsi" w:hAnsiTheme="minorHAnsi"/>
                <w:szCs w:val="22"/>
              </w:rPr>
              <w:t>2</w:t>
            </w:r>
            <w:r w:rsidRPr="00BD6F60">
              <w:rPr>
                <w:rFonts w:asciiTheme="minorHAnsi" w:hAnsiTheme="minorHAnsi"/>
                <w:szCs w:val="22"/>
              </w:rPr>
              <w:t>.</w:t>
            </w:r>
            <w:r w:rsidR="008D274A">
              <w:rPr>
                <w:rFonts w:asciiTheme="minorHAnsi" w:hAnsiTheme="minorHAnsi"/>
                <w:szCs w:val="22"/>
              </w:rPr>
              <w:t>7</w:t>
            </w:r>
            <w:r w:rsidR="00BA4F24">
              <w:rPr>
                <w:rFonts w:asciiTheme="minorHAnsi" w:hAnsiTheme="minorHAnsi"/>
              </w:rPr>
              <w:t>-</w:t>
            </w:r>
            <w:r w:rsidR="00455A19">
              <w:rPr>
                <w:rFonts w:asciiTheme="minorHAnsi" w:hAnsiTheme="minorHAnsi"/>
                <w:szCs w:val="22"/>
              </w:rPr>
              <w:t>3.2.</w:t>
            </w:r>
            <w:r w:rsidR="00E10D4B">
              <w:rPr>
                <w:rFonts w:asciiTheme="minorHAnsi" w:hAnsiTheme="minorHAnsi"/>
                <w:szCs w:val="22"/>
              </w:rPr>
              <w:t>18</w:t>
            </w:r>
          </w:p>
        </w:tc>
        <w:tc>
          <w:tcPr>
            <w:tcW w:w="4043" w:type="dxa"/>
          </w:tcPr>
          <w:p w14:paraId="7DA21DBD" w14:textId="77777777" w:rsidR="005B517F" w:rsidRPr="00BD6F60" w:rsidRDefault="00455A19" w:rsidP="00C551BD">
            <w:pPr>
              <w:pStyle w:val="PlainText"/>
              <w:spacing w:before="120" w:after="120"/>
              <w:jc w:val="center"/>
              <w:rPr>
                <w:rFonts w:asciiTheme="minorHAnsi" w:hAnsiTheme="minorHAnsi"/>
                <w:szCs w:val="22"/>
              </w:rPr>
            </w:pPr>
            <w:r>
              <w:rPr>
                <w:rFonts w:asciiTheme="minorHAnsi" w:hAnsiTheme="minorHAnsi"/>
                <w:szCs w:val="22"/>
              </w:rPr>
              <w:t>Requirement 38</w:t>
            </w:r>
          </w:p>
        </w:tc>
      </w:tr>
      <w:tr w:rsidR="005B517F" w:rsidRPr="00BD6F60" w14:paraId="7F67E9BB" w14:textId="77777777" w:rsidTr="009E6F89">
        <w:trPr>
          <w:cnfStyle w:val="000000100000" w:firstRow="0" w:lastRow="0" w:firstColumn="0" w:lastColumn="0" w:oddVBand="0" w:evenVBand="0" w:oddHBand="1" w:evenHBand="0" w:firstRowFirstColumn="0" w:firstRowLastColumn="0" w:lastRowFirstColumn="0" w:lastRowLastColumn="0"/>
          <w:trHeight w:val="20"/>
        </w:trPr>
        <w:tc>
          <w:tcPr>
            <w:tcW w:w="4144" w:type="dxa"/>
            <w:tcBorders>
              <w:top w:val="none" w:sz="0" w:space="0" w:color="auto"/>
              <w:left w:val="none" w:sz="0" w:space="0" w:color="auto"/>
              <w:bottom w:val="none" w:sz="0" w:space="0" w:color="auto"/>
            </w:tcBorders>
          </w:tcPr>
          <w:p w14:paraId="119E6401" w14:textId="4A388427" w:rsidR="005B517F" w:rsidRPr="00BD6F60" w:rsidRDefault="00E86845" w:rsidP="00C551BD">
            <w:pPr>
              <w:pStyle w:val="PlainText"/>
              <w:spacing w:before="120" w:after="120"/>
              <w:rPr>
                <w:rFonts w:asciiTheme="minorHAnsi" w:hAnsiTheme="minorHAnsi"/>
                <w:szCs w:val="22"/>
              </w:rPr>
            </w:pPr>
            <w:r w:rsidRPr="00BD6F60">
              <w:rPr>
                <w:rFonts w:asciiTheme="minorHAnsi" w:hAnsiTheme="minorHAnsi"/>
                <w:szCs w:val="22"/>
              </w:rPr>
              <w:t>P</w:t>
            </w:r>
            <w:r w:rsidR="006E3E8D">
              <w:rPr>
                <w:rFonts w:asciiTheme="minorHAnsi" w:hAnsiTheme="minorHAnsi"/>
                <w:szCs w:val="22"/>
              </w:rPr>
              <w:t>regnant patients</w:t>
            </w:r>
          </w:p>
        </w:tc>
        <w:tc>
          <w:tcPr>
            <w:tcW w:w="1584" w:type="dxa"/>
            <w:tcBorders>
              <w:top w:val="none" w:sz="0" w:space="0" w:color="auto"/>
              <w:bottom w:val="none" w:sz="0" w:space="0" w:color="auto"/>
            </w:tcBorders>
          </w:tcPr>
          <w:p w14:paraId="046F34A9" w14:textId="30C7470A" w:rsidR="005B517F" w:rsidRPr="00BD6F60" w:rsidRDefault="00455A19" w:rsidP="00C551BD">
            <w:pPr>
              <w:pStyle w:val="PlainText"/>
              <w:spacing w:before="120" w:after="120"/>
              <w:jc w:val="center"/>
              <w:rPr>
                <w:rFonts w:asciiTheme="minorHAnsi" w:hAnsiTheme="minorHAnsi"/>
                <w:szCs w:val="22"/>
              </w:rPr>
            </w:pPr>
            <w:r>
              <w:rPr>
                <w:rFonts w:asciiTheme="minorHAnsi" w:hAnsiTheme="minorHAnsi"/>
                <w:szCs w:val="22"/>
              </w:rPr>
              <w:t>3.3.1</w:t>
            </w:r>
          </w:p>
        </w:tc>
        <w:tc>
          <w:tcPr>
            <w:tcW w:w="4043" w:type="dxa"/>
            <w:tcBorders>
              <w:top w:val="none" w:sz="0" w:space="0" w:color="auto"/>
              <w:bottom w:val="none" w:sz="0" w:space="0" w:color="auto"/>
              <w:right w:val="none" w:sz="0" w:space="0" w:color="auto"/>
            </w:tcBorders>
          </w:tcPr>
          <w:p w14:paraId="3943F702" w14:textId="77777777" w:rsidR="005B517F" w:rsidRPr="00BD6F60" w:rsidRDefault="00455A19" w:rsidP="00C551BD">
            <w:pPr>
              <w:pStyle w:val="PlainText"/>
              <w:spacing w:before="120" w:after="120"/>
              <w:jc w:val="center"/>
              <w:rPr>
                <w:rFonts w:asciiTheme="minorHAnsi" w:hAnsiTheme="minorHAnsi"/>
                <w:szCs w:val="22"/>
              </w:rPr>
            </w:pPr>
            <w:r>
              <w:rPr>
                <w:rFonts w:asciiTheme="minorHAnsi" w:hAnsiTheme="minorHAnsi"/>
                <w:szCs w:val="22"/>
              </w:rPr>
              <w:t>Requirement 39</w:t>
            </w:r>
          </w:p>
        </w:tc>
      </w:tr>
      <w:tr w:rsidR="006E3E8D" w:rsidRPr="00BD6F60" w14:paraId="09BD90BD" w14:textId="77777777" w:rsidTr="009E6F89">
        <w:trPr>
          <w:trHeight w:val="20"/>
        </w:trPr>
        <w:tc>
          <w:tcPr>
            <w:tcW w:w="4144" w:type="dxa"/>
          </w:tcPr>
          <w:p w14:paraId="12931140" w14:textId="67FD28F7" w:rsidR="006E3E8D" w:rsidRPr="00BD6F60" w:rsidRDefault="006E3E8D" w:rsidP="00C551BD">
            <w:pPr>
              <w:pStyle w:val="PlainText"/>
              <w:spacing w:before="120" w:after="120"/>
              <w:rPr>
                <w:rFonts w:asciiTheme="minorHAnsi" w:hAnsiTheme="minorHAnsi"/>
                <w:szCs w:val="22"/>
              </w:rPr>
            </w:pPr>
            <w:r>
              <w:rPr>
                <w:rFonts w:asciiTheme="minorHAnsi" w:hAnsiTheme="minorHAnsi"/>
                <w:szCs w:val="22"/>
              </w:rPr>
              <w:t xml:space="preserve">Unintended and accidental </w:t>
            </w:r>
            <w:r w:rsidR="00F0431D">
              <w:rPr>
                <w:rFonts w:asciiTheme="minorHAnsi" w:hAnsiTheme="minorHAnsi"/>
                <w:szCs w:val="22"/>
              </w:rPr>
              <w:t xml:space="preserve">dental </w:t>
            </w:r>
            <w:r>
              <w:rPr>
                <w:rFonts w:asciiTheme="minorHAnsi" w:hAnsiTheme="minorHAnsi"/>
                <w:szCs w:val="22"/>
              </w:rPr>
              <w:t>exposure</w:t>
            </w:r>
          </w:p>
        </w:tc>
        <w:tc>
          <w:tcPr>
            <w:tcW w:w="1584" w:type="dxa"/>
          </w:tcPr>
          <w:p w14:paraId="2F09879D" w14:textId="77777777" w:rsidR="006E3E8D" w:rsidRPr="00BD6F60" w:rsidRDefault="00455A19" w:rsidP="00C551BD">
            <w:pPr>
              <w:pStyle w:val="PlainText"/>
              <w:spacing w:before="120" w:after="120"/>
              <w:jc w:val="center"/>
              <w:rPr>
                <w:rFonts w:asciiTheme="minorHAnsi" w:hAnsiTheme="minorHAnsi"/>
                <w:szCs w:val="22"/>
              </w:rPr>
            </w:pPr>
            <w:r>
              <w:rPr>
                <w:rFonts w:asciiTheme="minorHAnsi" w:hAnsiTheme="minorHAnsi"/>
                <w:szCs w:val="22"/>
              </w:rPr>
              <w:t>3.4.1</w:t>
            </w:r>
            <w:r>
              <w:rPr>
                <w:rFonts w:asciiTheme="minorHAnsi" w:hAnsiTheme="minorHAnsi"/>
              </w:rPr>
              <w:t>-</w:t>
            </w:r>
            <w:r w:rsidRPr="00BD6F60">
              <w:rPr>
                <w:rFonts w:asciiTheme="minorHAnsi" w:hAnsiTheme="minorHAnsi"/>
                <w:szCs w:val="22"/>
              </w:rPr>
              <w:t>3.</w:t>
            </w:r>
            <w:r>
              <w:rPr>
                <w:rFonts w:asciiTheme="minorHAnsi" w:hAnsiTheme="minorHAnsi"/>
                <w:szCs w:val="22"/>
              </w:rPr>
              <w:t>4.3</w:t>
            </w:r>
          </w:p>
        </w:tc>
        <w:tc>
          <w:tcPr>
            <w:tcW w:w="4043" w:type="dxa"/>
          </w:tcPr>
          <w:p w14:paraId="1BA450D4" w14:textId="77777777" w:rsidR="006E3E8D" w:rsidRPr="00BD6F60" w:rsidRDefault="00455A19" w:rsidP="00C551BD">
            <w:pPr>
              <w:pStyle w:val="PlainText"/>
              <w:spacing w:before="120" w:after="120"/>
              <w:jc w:val="center"/>
              <w:rPr>
                <w:rFonts w:asciiTheme="minorHAnsi" w:hAnsiTheme="minorHAnsi"/>
                <w:szCs w:val="22"/>
              </w:rPr>
            </w:pPr>
            <w:r>
              <w:rPr>
                <w:rFonts w:asciiTheme="minorHAnsi" w:hAnsiTheme="minorHAnsi"/>
                <w:szCs w:val="22"/>
              </w:rPr>
              <w:t>Requirement 41</w:t>
            </w:r>
          </w:p>
        </w:tc>
      </w:tr>
      <w:tr w:rsidR="005B517F" w:rsidRPr="00BD6F60" w14:paraId="4DD7FA27" w14:textId="77777777" w:rsidTr="00663D76">
        <w:trPr>
          <w:cnfStyle w:val="000000100000" w:firstRow="0" w:lastRow="0" w:firstColumn="0" w:lastColumn="0" w:oddVBand="0" w:evenVBand="0" w:oddHBand="1" w:evenHBand="0" w:firstRowFirstColumn="0" w:firstRowLastColumn="0" w:lastRowFirstColumn="0" w:lastRowLastColumn="0"/>
          <w:trHeight w:val="20"/>
        </w:trPr>
        <w:tc>
          <w:tcPr>
            <w:tcW w:w="4144" w:type="dxa"/>
            <w:tcBorders>
              <w:top w:val="single" w:sz="4" w:space="0" w:color="4E1A74"/>
              <w:left w:val="single" w:sz="4" w:space="0" w:color="4E1A74"/>
              <w:bottom w:val="single" w:sz="4" w:space="0" w:color="4E1A74"/>
            </w:tcBorders>
          </w:tcPr>
          <w:p w14:paraId="48664D38" w14:textId="77777777" w:rsidR="005B517F" w:rsidRPr="00BD6F60" w:rsidRDefault="006E3E8D" w:rsidP="00C551BD">
            <w:pPr>
              <w:pStyle w:val="PlainText"/>
              <w:spacing w:before="120" w:after="120"/>
              <w:rPr>
                <w:rFonts w:asciiTheme="minorHAnsi" w:hAnsiTheme="minorHAnsi"/>
                <w:szCs w:val="22"/>
              </w:rPr>
            </w:pPr>
            <w:r>
              <w:rPr>
                <w:rFonts w:asciiTheme="minorHAnsi" w:hAnsiTheme="minorHAnsi"/>
                <w:szCs w:val="22"/>
              </w:rPr>
              <w:t>Reviews and records</w:t>
            </w:r>
          </w:p>
        </w:tc>
        <w:tc>
          <w:tcPr>
            <w:tcW w:w="1584" w:type="dxa"/>
            <w:tcBorders>
              <w:top w:val="single" w:sz="4" w:space="0" w:color="4E1A74"/>
              <w:bottom w:val="single" w:sz="4" w:space="0" w:color="4E1A74"/>
            </w:tcBorders>
          </w:tcPr>
          <w:p w14:paraId="17AD3DC7" w14:textId="77777777" w:rsidR="005B517F" w:rsidRPr="00BD6F60" w:rsidRDefault="005B517F" w:rsidP="00C551BD">
            <w:pPr>
              <w:pStyle w:val="PlainText"/>
              <w:spacing w:before="120" w:after="120"/>
              <w:jc w:val="center"/>
              <w:rPr>
                <w:rFonts w:asciiTheme="minorHAnsi" w:hAnsiTheme="minorHAnsi"/>
                <w:szCs w:val="22"/>
              </w:rPr>
            </w:pPr>
            <w:r w:rsidRPr="00BD6F60">
              <w:rPr>
                <w:rFonts w:asciiTheme="minorHAnsi" w:hAnsiTheme="minorHAnsi"/>
                <w:szCs w:val="22"/>
              </w:rPr>
              <w:t>3.</w:t>
            </w:r>
            <w:r w:rsidR="00455A19">
              <w:rPr>
                <w:rFonts w:asciiTheme="minorHAnsi" w:hAnsiTheme="minorHAnsi"/>
                <w:szCs w:val="22"/>
              </w:rPr>
              <w:t>5</w:t>
            </w:r>
            <w:r w:rsidRPr="00BD6F60">
              <w:rPr>
                <w:rFonts w:asciiTheme="minorHAnsi" w:hAnsiTheme="minorHAnsi"/>
                <w:szCs w:val="22"/>
              </w:rPr>
              <w:t>.</w:t>
            </w:r>
            <w:r w:rsidR="00E86845" w:rsidRPr="00BD6F60">
              <w:rPr>
                <w:rFonts w:asciiTheme="minorHAnsi" w:hAnsiTheme="minorHAnsi"/>
                <w:szCs w:val="22"/>
              </w:rPr>
              <w:t>1</w:t>
            </w:r>
            <w:r w:rsidR="00BA4F24">
              <w:rPr>
                <w:rFonts w:asciiTheme="minorHAnsi" w:hAnsiTheme="minorHAnsi"/>
              </w:rPr>
              <w:t>-</w:t>
            </w:r>
            <w:r w:rsidR="00E86845" w:rsidRPr="00BD6F60">
              <w:rPr>
                <w:rFonts w:asciiTheme="minorHAnsi" w:hAnsiTheme="minorHAnsi"/>
                <w:szCs w:val="22"/>
              </w:rPr>
              <w:t>3.</w:t>
            </w:r>
            <w:r w:rsidR="00455A19">
              <w:rPr>
                <w:rFonts w:asciiTheme="minorHAnsi" w:hAnsiTheme="minorHAnsi"/>
                <w:szCs w:val="22"/>
              </w:rPr>
              <w:t>5</w:t>
            </w:r>
            <w:r w:rsidR="00E86845" w:rsidRPr="00BD6F60">
              <w:rPr>
                <w:rFonts w:asciiTheme="minorHAnsi" w:hAnsiTheme="minorHAnsi"/>
                <w:szCs w:val="22"/>
              </w:rPr>
              <w:t>.</w:t>
            </w:r>
            <w:r w:rsidR="00455A19">
              <w:rPr>
                <w:rFonts w:asciiTheme="minorHAnsi" w:hAnsiTheme="minorHAnsi"/>
                <w:szCs w:val="22"/>
              </w:rPr>
              <w:t>6</w:t>
            </w:r>
          </w:p>
        </w:tc>
        <w:tc>
          <w:tcPr>
            <w:tcW w:w="4043" w:type="dxa"/>
            <w:tcBorders>
              <w:top w:val="single" w:sz="4" w:space="0" w:color="4E1A74"/>
              <w:bottom w:val="single" w:sz="4" w:space="0" w:color="4E1A74"/>
              <w:right w:val="single" w:sz="4" w:space="0" w:color="4E1A74"/>
            </w:tcBorders>
          </w:tcPr>
          <w:p w14:paraId="6C27CC5D" w14:textId="77777777" w:rsidR="005B517F" w:rsidRPr="00BD6F60" w:rsidRDefault="00E86845" w:rsidP="00C551BD">
            <w:pPr>
              <w:pStyle w:val="PlainText"/>
              <w:spacing w:before="120" w:after="120"/>
              <w:jc w:val="center"/>
              <w:rPr>
                <w:rFonts w:asciiTheme="minorHAnsi" w:hAnsiTheme="minorHAnsi"/>
                <w:szCs w:val="22"/>
              </w:rPr>
            </w:pPr>
            <w:r w:rsidRPr="00BD6F60">
              <w:rPr>
                <w:rFonts w:asciiTheme="minorHAnsi" w:hAnsiTheme="minorHAnsi"/>
                <w:szCs w:val="22"/>
              </w:rPr>
              <w:t>R</w:t>
            </w:r>
            <w:r w:rsidR="00455A19">
              <w:rPr>
                <w:rFonts w:asciiTheme="minorHAnsi" w:hAnsiTheme="minorHAnsi"/>
                <w:szCs w:val="22"/>
              </w:rPr>
              <w:t>equirement 42</w:t>
            </w:r>
          </w:p>
        </w:tc>
      </w:tr>
    </w:tbl>
    <w:p w14:paraId="71A4996F" w14:textId="77777777" w:rsidR="00B24770" w:rsidRDefault="00B24770" w:rsidP="00BD6F60">
      <w:pPr>
        <w:spacing w:after="200"/>
      </w:pPr>
      <w:bookmarkStart w:id="91" w:name="_Toc416791779"/>
      <w:bookmarkStart w:id="92" w:name="_Toc442267085"/>
      <w:bookmarkStart w:id="93" w:name="_Toc457917763"/>
    </w:p>
    <w:p w14:paraId="529F2D69" w14:textId="77777777" w:rsidR="00CE378B" w:rsidRDefault="00CE378B" w:rsidP="007B1301">
      <w:pPr>
        <w:spacing w:before="0" w:after="200"/>
        <w:rPr>
          <w:lang w:eastAsia="en-US"/>
        </w:rPr>
      </w:pPr>
    </w:p>
    <w:p w14:paraId="72F35DCD" w14:textId="77777777" w:rsidR="004D4CFA" w:rsidRDefault="004D4CFA">
      <w:pPr>
        <w:spacing w:before="0" w:after="200" w:line="276" w:lineRule="auto"/>
        <w:rPr>
          <w:rFonts w:ascii="Calibri" w:hAnsi="Calibri" w:cs="Georgia"/>
          <w:b/>
          <w:bCs/>
          <w:color w:val="4E1A74"/>
          <w:spacing w:val="-4"/>
          <w:sz w:val="32"/>
          <w:szCs w:val="36"/>
          <w:lang w:eastAsia="en-US"/>
        </w:rPr>
      </w:pPr>
      <w:r>
        <w:br w:type="page"/>
      </w:r>
    </w:p>
    <w:p w14:paraId="0FBAF7B2" w14:textId="51DD6D66" w:rsidR="004D4CFA" w:rsidRPr="00F31AFA" w:rsidRDefault="004D4CFA" w:rsidP="004D4CFA">
      <w:pPr>
        <w:pStyle w:val="Schedule"/>
      </w:pPr>
      <w:bookmarkStart w:id="94" w:name="_Toc158875522"/>
      <w:r w:rsidRPr="004E215B">
        <w:t>Appendix</w:t>
      </w:r>
      <w:r>
        <w:t xml:space="preserve"> 2:</w:t>
      </w:r>
      <w:r>
        <w:tab/>
        <w:t xml:space="preserve">Related </w:t>
      </w:r>
      <w:r w:rsidR="00B80263">
        <w:t>c</w:t>
      </w:r>
      <w:r>
        <w:t xml:space="preserve">odes and </w:t>
      </w:r>
      <w:r w:rsidR="00B80263">
        <w:t>guidance</w:t>
      </w:r>
      <w:bookmarkEnd w:id="94"/>
    </w:p>
    <w:p w14:paraId="3F9DF92D" w14:textId="76197FDE" w:rsidR="00CE378B" w:rsidRDefault="004D4CFA" w:rsidP="004D4CFA">
      <w:pPr>
        <w:rPr>
          <w:rFonts w:eastAsia="Calibri"/>
          <w:lang w:eastAsia="en-US"/>
        </w:rPr>
      </w:pPr>
      <w:r w:rsidRPr="005B517F">
        <w:rPr>
          <w:rFonts w:eastAsia="Calibri"/>
          <w:lang w:eastAsia="en-US"/>
        </w:rPr>
        <w:t xml:space="preserve">The following table </w:t>
      </w:r>
      <w:r>
        <w:rPr>
          <w:rFonts w:eastAsia="Calibri"/>
          <w:lang w:eastAsia="en-US"/>
        </w:rPr>
        <w:t xml:space="preserve">lists related </w:t>
      </w:r>
      <w:r w:rsidR="00B80263">
        <w:rPr>
          <w:rFonts w:eastAsia="Calibri"/>
          <w:lang w:eastAsia="en-US"/>
        </w:rPr>
        <w:t xml:space="preserve">codes </w:t>
      </w:r>
      <w:r>
        <w:rPr>
          <w:rFonts w:eastAsia="Calibri"/>
          <w:lang w:eastAsia="en-US"/>
        </w:rPr>
        <w:t xml:space="preserve">that address issues not covered in the scope of this </w:t>
      </w:r>
      <w:r w:rsidR="00F0431D">
        <w:rPr>
          <w:rFonts w:eastAsia="Calibri"/>
          <w:i/>
          <w:lang w:eastAsia="en-US"/>
        </w:rPr>
        <w:t>Dental</w:t>
      </w:r>
      <w:r w:rsidR="00F0431D" w:rsidRPr="00D04165">
        <w:rPr>
          <w:rFonts w:eastAsia="Calibri"/>
          <w:i/>
          <w:lang w:eastAsia="en-US"/>
        </w:rPr>
        <w:t xml:space="preserve"> </w:t>
      </w:r>
      <w:r w:rsidRPr="00D04165">
        <w:rPr>
          <w:rFonts w:eastAsia="Calibri"/>
          <w:i/>
          <w:lang w:eastAsia="en-US"/>
        </w:rPr>
        <w:t>Exposure Code</w:t>
      </w:r>
      <w:r>
        <w:rPr>
          <w:rFonts w:eastAsia="Calibri"/>
          <w:lang w:eastAsia="en-US"/>
        </w:rPr>
        <w:t>. Also listed are documents that give guidance on aspects of this Code.</w:t>
      </w:r>
    </w:p>
    <w:p w14:paraId="5B5C8F28" w14:textId="145159BE" w:rsidR="004D4CFA" w:rsidRDefault="004D4CFA" w:rsidP="004D4CFA">
      <w:pPr>
        <w:rPr>
          <w:rFonts w:eastAsia="Calibri"/>
          <w:lang w:eastAsia="en-US"/>
        </w:rPr>
      </w:pPr>
    </w:p>
    <w:tbl>
      <w:tblPr>
        <w:tblStyle w:val="LightList-Accent1"/>
        <w:tblW w:w="9639" w:type="dxa"/>
        <w:jc w:val="cente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Look w:val="0420" w:firstRow="1" w:lastRow="0" w:firstColumn="0" w:lastColumn="0" w:noHBand="0" w:noVBand="1"/>
      </w:tblPr>
      <w:tblGrid>
        <w:gridCol w:w="1351"/>
        <w:gridCol w:w="4839"/>
        <w:gridCol w:w="3449"/>
      </w:tblGrid>
      <w:tr w:rsidR="00481FD0" w:rsidRPr="00D04165" w14:paraId="18E85097" w14:textId="77777777" w:rsidTr="00663D76">
        <w:trPr>
          <w:cnfStyle w:val="100000000000" w:firstRow="1" w:lastRow="0" w:firstColumn="0" w:lastColumn="0" w:oddVBand="0" w:evenVBand="0" w:oddHBand="0" w:evenHBand="0" w:firstRowFirstColumn="0" w:firstRowLastColumn="0" w:lastRowFirstColumn="0" w:lastRowLastColumn="0"/>
          <w:trHeight w:val="20"/>
          <w:jc w:val="center"/>
        </w:trPr>
        <w:tc>
          <w:tcPr>
            <w:tcW w:w="1351" w:type="dxa"/>
            <w:tcBorders>
              <w:right w:val="single" w:sz="4" w:space="0" w:color="FFFFFF" w:themeColor="background1"/>
            </w:tcBorders>
            <w:shd w:val="clear" w:color="auto" w:fill="4E1A74"/>
            <w:vAlign w:val="center"/>
          </w:tcPr>
          <w:p w14:paraId="1FF2A7C1" w14:textId="7483CA08" w:rsidR="00E00BD9" w:rsidRPr="00D04165" w:rsidRDefault="00E00BD9" w:rsidP="008176EC">
            <w:pPr>
              <w:spacing w:before="120" w:after="120"/>
              <w:rPr>
                <w:rFonts w:asciiTheme="minorHAnsi" w:hAnsiTheme="minorHAnsi"/>
                <w:b w:val="0"/>
                <w:bCs w:val="0"/>
                <w:color w:val="FFFFFF" w:themeColor="background1"/>
              </w:rPr>
            </w:pPr>
            <w:r w:rsidRPr="00D04165">
              <w:rPr>
                <w:rFonts w:asciiTheme="minorHAnsi" w:hAnsiTheme="minorHAnsi"/>
                <w:color w:val="FFFFFF" w:themeColor="background1"/>
              </w:rPr>
              <w:t>Number</w:t>
            </w:r>
          </w:p>
        </w:tc>
        <w:tc>
          <w:tcPr>
            <w:tcW w:w="4839" w:type="dxa"/>
            <w:tcBorders>
              <w:left w:val="single" w:sz="4" w:space="0" w:color="FFFFFF" w:themeColor="background1"/>
              <w:right w:val="single" w:sz="4" w:space="0" w:color="FFFFFF" w:themeColor="background1"/>
            </w:tcBorders>
            <w:shd w:val="clear" w:color="auto" w:fill="4E1A74"/>
            <w:vAlign w:val="center"/>
          </w:tcPr>
          <w:p w14:paraId="024E37A4" w14:textId="7EEA866B" w:rsidR="00E00BD9" w:rsidRPr="00D04165" w:rsidRDefault="00E00BD9" w:rsidP="008176EC">
            <w:pPr>
              <w:spacing w:before="120" w:after="120"/>
              <w:rPr>
                <w:rFonts w:asciiTheme="minorHAnsi" w:hAnsiTheme="minorHAnsi"/>
                <w:color w:val="FFFFFF" w:themeColor="background1"/>
              </w:rPr>
            </w:pPr>
            <w:r w:rsidRPr="00D04165">
              <w:rPr>
                <w:rFonts w:asciiTheme="minorHAnsi" w:hAnsiTheme="minorHAnsi"/>
                <w:color w:val="FFFFFF" w:themeColor="background1"/>
              </w:rPr>
              <w:t>Title</w:t>
            </w:r>
          </w:p>
        </w:tc>
        <w:tc>
          <w:tcPr>
            <w:tcW w:w="3449" w:type="dxa"/>
            <w:tcBorders>
              <w:left w:val="single" w:sz="4" w:space="0" w:color="FFFFFF" w:themeColor="background1"/>
            </w:tcBorders>
            <w:shd w:val="clear" w:color="auto" w:fill="4E1A74"/>
            <w:vAlign w:val="center"/>
          </w:tcPr>
          <w:p w14:paraId="38D949A2" w14:textId="0633BE45" w:rsidR="00E00BD9" w:rsidRPr="00D04165" w:rsidRDefault="00E00BD9" w:rsidP="008176EC">
            <w:pPr>
              <w:spacing w:before="120" w:after="120"/>
              <w:rPr>
                <w:rFonts w:asciiTheme="minorHAnsi" w:hAnsiTheme="minorHAnsi"/>
                <w:color w:val="FFFFFF" w:themeColor="background1"/>
              </w:rPr>
            </w:pPr>
            <w:r w:rsidRPr="00D04165">
              <w:rPr>
                <w:rFonts w:asciiTheme="minorHAnsi" w:hAnsiTheme="minorHAnsi"/>
                <w:color w:val="FFFFFF" w:themeColor="background1"/>
              </w:rPr>
              <w:t>Scope</w:t>
            </w:r>
          </w:p>
        </w:tc>
      </w:tr>
      <w:tr w:rsidR="00481FD0" w:rsidRPr="00BD6F60" w14:paraId="24B957C5" w14:textId="77777777" w:rsidTr="00663D76">
        <w:trPr>
          <w:cnfStyle w:val="000000100000" w:firstRow="0" w:lastRow="0" w:firstColumn="0" w:lastColumn="0" w:oddVBand="0" w:evenVBand="0" w:oddHBand="1" w:evenHBand="0" w:firstRowFirstColumn="0" w:firstRowLastColumn="0" w:lastRowFirstColumn="0" w:lastRowLastColumn="0"/>
          <w:trHeight w:val="20"/>
          <w:jc w:val="center"/>
        </w:trPr>
        <w:tc>
          <w:tcPr>
            <w:tcW w:w="1351" w:type="dxa"/>
            <w:tcBorders>
              <w:top w:val="none" w:sz="0" w:space="0" w:color="auto"/>
              <w:left w:val="none" w:sz="0" w:space="0" w:color="auto"/>
              <w:bottom w:val="none" w:sz="0" w:space="0" w:color="auto"/>
            </w:tcBorders>
            <w:shd w:val="clear" w:color="auto" w:fill="auto"/>
            <w:vAlign w:val="center"/>
          </w:tcPr>
          <w:p w14:paraId="23685DD1" w14:textId="32B27DD6" w:rsidR="00E00BD9" w:rsidRPr="0052506E" w:rsidRDefault="00E00BD9" w:rsidP="008176EC">
            <w:pPr>
              <w:spacing w:before="120" w:after="120"/>
              <w:rPr>
                <w:rFonts w:asciiTheme="minorHAnsi" w:hAnsiTheme="minorHAnsi"/>
                <w:b/>
                <w:color w:val="FFFFFF" w:themeColor="background1"/>
              </w:rPr>
            </w:pPr>
            <w:r w:rsidRPr="00D04165">
              <w:rPr>
                <w:rFonts w:asciiTheme="minorHAnsi" w:hAnsiTheme="minorHAnsi"/>
              </w:rPr>
              <w:t>RPS C-1</w:t>
            </w:r>
          </w:p>
        </w:tc>
        <w:tc>
          <w:tcPr>
            <w:tcW w:w="4839" w:type="dxa"/>
            <w:tcBorders>
              <w:top w:val="none" w:sz="0" w:space="0" w:color="auto"/>
              <w:bottom w:val="none" w:sz="0" w:space="0" w:color="auto"/>
            </w:tcBorders>
            <w:shd w:val="clear" w:color="auto" w:fill="auto"/>
            <w:vAlign w:val="center"/>
          </w:tcPr>
          <w:p w14:paraId="75E3CDCD" w14:textId="672BDCD3" w:rsidR="00E00BD9" w:rsidRPr="0052506E" w:rsidRDefault="00E00BD9" w:rsidP="008176EC">
            <w:pPr>
              <w:pStyle w:val="PlainText"/>
              <w:spacing w:before="120" w:after="120"/>
              <w:rPr>
                <w:rFonts w:asciiTheme="minorHAnsi" w:hAnsiTheme="minorHAnsi"/>
                <w:b/>
                <w:color w:val="FFFFFF" w:themeColor="background1"/>
              </w:rPr>
            </w:pPr>
            <w:hyperlink r:id="rId27" w:history="1">
              <w:r w:rsidRPr="00861FE1">
                <w:rPr>
                  <w:rStyle w:val="Hyperlink"/>
                </w:rPr>
                <w:t>Code for Radiation Protection in Planned Exposure Situations (2016)</w:t>
              </w:r>
            </w:hyperlink>
          </w:p>
        </w:tc>
        <w:tc>
          <w:tcPr>
            <w:tcW w:w="3449" w:type="dxa"/>
            <w:tcBorders>
              <w:top w:val="none" w:sz="0" w:space="0" w:color="auto"/>
              <w:bottom w:val="none" w:sz="0" w:space="0" w:color="auto"/>
              <w:right w:val="none" w:sz="0" w:space="0" w:color="auto"/>
            </w:tcBorders>
            <w:shd w:val="clear" w:color="auto" w:fill="auto"/>
            <w:vAlign w:val="center"/>
          </w:tcPr>
          <w:p w14:paraId="7CDDE03F" w14:textId="0722A7BE" w:rsidR="00E00BD9" w:rsidRPr="00D04165" w:rsidRDefault="00E00BD9" w:rsidP="008176EC">
            <w:pPr>
              <w:spacing w:before="120" w:after="120"/>
              <w:rPr>
                <w:rFonts w:asciiTheme="minorHAnsi" w:hAnsiTheme="minorHAnsi"/>
                <w:b/>
                <w:color w:val="FFFFFF" w:themeColor="background1"/>
              </w:rPr>
            </w:pPr>
            <w:r w:rsidRPr="00D04165">
              <w:rPr>
                <w:rFonts w:asciiTheme="minorHAnsi" w:hAnsiTheme="minorHAnsi"/>
              </w:rPr>
              <w:t>Requirements for general licensing and occupational exposure</w:t>
            </w:r>
          </w:p>
        </w:tc>
      </w:tr>
      <w:tr w:rsidR="00E00BD9" w:rsidRPr="00BD6F60" w14:paraId="49C147CF" w14:textId="77777777" w:rsidTr="00663D76">
        <w:trPr>
          <w:trHeight w:val="20"/>
          <w:jc w:val="center"/>
        </w:trPr>
        <w:tc>
          <w:tcPr>
            <w:tcW w:w="1351" w:type="dxa"/>
            <w:vAlign w:val="center"/>
          </w:tcPr>
          <w:p w14:paraId="2B676D2D" w14:textId="3C05F36D" w:rsidR="00E00BD9" w:rsidRPr="00BD6F60" w:rsidRDefault="00E00BD9" w:rsidP="008176EC">
            <w:pPr>
              <w:pStyle w:val="PlainText"/>
              <w:spacing w:before="120" w:after="120"/>
              <w:rPr>
                <w:rFonts w:asciiTheme="minorHAnsi" w:hAnsiTheme="minorHAnsi"/>
                <w:szCs w:val="22"/>
              </w:rPr>
            </w:pPr>
            <w:r w:rsidRPr="00480868">
              <w:t>RPS 8</w:t>
            </w:r>
          </w:p>
        </w:tc>
        <w:tc>
          <w:tcPr>
            <w:tcW w:w="4839" w:type="dxa"/>
            <w:vAlign w:val="center"/>
          </w:tcPr>
          <w:p w14:paraId="39D428CC" w14:textId="405F845D" w:rsidR="00E00BD9" w:rsidRPr="0052506E" w:rsidRDefault="00E00BD9" w:rsidP="008176EC">
            <w:pPr>
              <w:pStyle w:val="PlainText"/>
              <w:spacing w:before="120" w:after="120"/>
              <w:rPr>
                <w:rFonts w:asciiTheme="minorHAnsi" w:hAnsiTheme="minorHAnsi"/>
                <w:szCs w:val="22"/>
              </w:rPr>
            </w:pPr>
            <w:hyperlink r:id="rId28" w:history="1">
              <w:r w:rsidRPr="00861FE1">
                <w:rPr>
                  <w:rStyle w:val="Hyperlink"/>
                </w:rPr>
                <w:t>Code of Practice for the Exposure of Humans to Ionizing Radiation for Research Purposes (2005)</w:t>
              </w:r>
            </w:hyperlink>
          </w:p>
        </w:tc>
        <w:tc>
          <w:tcPr>
            <w:tcW w:w="3449" w:type="dxa"/>
            <w:vAlign w:val="center"/>
          </w:tcPr>
          <w:p w14:paraId="481D4724" w14:textId="2F3D9900" w:rsidR="00E00BD9" w:rsidRPr="0052506E" w:rsidRDefault="00E00BD9" w:rsidP="008176EC">
            <w:pPr>
              <w:pStyle w:val="PlainText"/>
              <w:spacing w:before="120" w:after="120"/>
              <w:rPr>
                <w:rFonts w:asciiTheme="minorHAnsi" w:hAnsiTheme="minorHAnsi"/>
                <w:szCs w:val="22"/>
              </w:rPr>
            </w:pPr>
            <w:r w:rsidRPr="009028CC">
              <w:rPr>
                <w:rFonts w:asciiTheme="minorHAnsi" w:hAnsiTheme="minorHAnsi"/>
              </w:rPr>
              <w:t>Requirements for approval of exposure of human research subjects</w:t>
            </w:r>
          </w:p>
        </w:tc>
      </w:tr>
      <w:tr w:rsidR="00E00BD9" w:rsidRPr="00BD6F60" w14:paraId="2E5EC4A3" w14:textId="77777777" w:rsidTr="00663D76">
        <w:trPr>
          <w:cnfStyle w:val="000000100000" w:firstRow="0" w:lastRow="0" w:firstColumn="0" w:lastColumn="0" w:oddVBand="0" w:evenVBand="0" w:oddHBand="1" w:evenHBand="0" w:firstRowFirstColumn="0" w:firstRowLastColumn="0" w:lastRowFirstColumn="0" w:lastRowLastColumn="0"/>
          <w:trHeight w:val="20"/>
          <w:jc w:val="center"/>
        </w:trPr>
        <w:tc>
          <w:tcPr>
            <w:tcW w:w="1351" w:type="dxa"/>
            <w:tcBorders>
              <w:top w:val="none" w:sz="0" w:space="0" w:color="auto"/>
              <w:left w:val="none" w:sz="0" w:space="0" w:color="auto"/>
              <w:bottom w:val="none" w:sz="0" w:space="0" w:color="auto"/>
            </w:tcBorders>
            <w:vAlign w:val="center"/>
          </w:tcPr>
          <w:p w14:paraId="16EC9AD5" w14:textId="316EA1C8" w:rsidR="00E00BD9" w:rsidRPr="00BD6F60" w:rsidRDefault="00E00BD9" w:rsidP="008176EC">
            <w:pPr>
              <w:pStyle w:val="PlainText"/>
              <w:spacing w:before="120" w:after="120"/>
              <w:rPr>
                <w:rFonts w:asciiTheme="minorHAnsi" w:hAnsiTheme="minorHAnsi"/>
                <w:szCs w:val="22"/>
              </w:rPr>
            </w:pPr>
            <w:r w:rsidRPr="00480868">
              <w:t>RPS 10</w:t>
            </w:r>
          </w:p>
        </w:tc>
        <w:tc>
          <w:tcPr>
            <w:tcW w:w="4839" w:type="dxa"/>
            <w:tcBorders>
              <w:top w:val="none" w:sz="0" w:space="0" w:color="auto"/>
              <w:bottom w:val="none" w:sz="0" w:space="0" w:color="auto"/>
            </w:tcBorders>
            <w:vAlign w:val="center"/>
          </w:tcPr>
          <w:p w14:paraId="0DFC8D90" w14:textId="5EB8EC22" w:rsidR="00E00BD9" w:rsidRPr="0052506E" w:rsidRDefault="00E00BD9" w:rsidP="008176EC">
            <w:pPr>
              <w:pStyle w:val="PlainText"/>
              <w:spacing w:before="120" w:after="120"/>
              <w:rPr>
                <w:rFonts w:asciiTheme="minorHAnsi" w:hAnsiTheme="minorHAnsi"/>
                <w:szCs w:val="22"/>
              </w:rPr>
            </w:pPr>
            <w:hyperlink r:id="rId29" w:history="1">
              <w:r w:rsidRPr="00861FE1">
                <w:rPr>
                  <w:rStyle w:val="Hyperlink"/>
                </w:rPr>
                <w:t>Code of Practice and Safety Guide for Radiation Protection in Dentistry (2005)</w:t>
              </w:r>
            </w:hyperlink>
          </w:p>
        </w:tc>
        <w:tc>
          <w:tcPr>
            <w:tcW w:w="3449" w:type="dxa"/>
            <w:tcBorders>
              <w:top w:val="none" w:sz="0" w:space="0" w:color="auto"/>
              <w:bottom w:val="none" w:sz="0" w:space="0" w:color="auto"/>
              <w:right w:val="none" w:sz="0" w:space="0" w:color="auto"/>
            </w:tcBorders>
            <w:vAlign w:val="center"/>
          </w:tcPr>
          <w:p w14:paraId="5DB0F3EB" w14:textId="4B4B5651" w:rsidR="00E00BD9" w:rsidRPr="0052506E" w:rsidRDefault="00015119" w:rsidP="008176EC">
            <w:pPr>
              <w:pStyle w:val="PlainText"/>
              <w:spacing w:before="120" w:after="120"/>
              <w:rPr>
                <w:rFonts w:asciiTheme="minorHAnsi" w:hAnsiTheme="minorHAnsi"/>
                <w:szCs w:val="22"/>
              </w:rPr>
            </w:pPr>
            <w:r>
              <w:rPr>
                <w:rFonts w:asciiTheme="minorHAnsi" w:hAnsiTheme="minorHAnsi"/>
              </w:rPr>
              <w:t>Previous r</w:t>
            </w:r>
            <w:r w:rsidRPr="009028CC">
              <w:rPr>
                <w:rFonts w:asciiTheme="minorHAnsi" w:hAnsiTheme="minorHAnsi"/>
              </w:rPr>
              <w:t xml:space="preserve">equirements </w:t>
            </w:r>
            <w:r w:rsidR="00E00BD9" w:rsidRPr="009028CC">
              <w:rPr>
                <w:rFonts w:asciiTheme="minorHAnsi" w:hAnsiTheme="minorHAnsi"/>
              </w:rPr>
              <w:t>for dentistry</w:t>
            </w:r>
            <w:r w:rsidR="003D1B94">
              <w:rPr>
                <w:rFonts w:asciiTheme="minorHAnsi" w:hAnsiTheme="minorHAnsi"/>
              </w:rPr>
              <w:t xml:space="preserve"> (superseded)</w:t>
            </w:r>
          </w:p>
        </w:tc>
      </w:tr>
      <w:tr w:rsidR="00E00BD9" w:rsidRPr="00BD6F60" w14:paraId="5D6516D6" w14:textId="77777777" w:rsidTr="00663D76">
        <w:trPr>
          <w:trHeight w:val="20"/>
          <w:jc w:val="center"/>
        </w:trPr>
        <w:tc>
          <w:tcPr>
            <w:tcW w:w="1351" w:type="dxa"/>
            <w:vAlign w:val="center"/>
          </w:tcPr>
          <w:p w14:paraId="04AA5EF6" w14:textId="76636FA0" w:rsidR="00E00BD9" w:rsidRPr="00BD6F60" w:rsidRDefault="00E00BD9" w:rsidP="008176EC">
            <w:pPr>
              <w:pStyle w:val="PlainText"/>
              <w:spacing w:before="120" w:after="120"/>
              <w:rPr>
                <w:rFonts w:asciiTheme="minorHAnsi" w:hAnsiTheme="minorHAnsi"/>
                <w:szCs w:val="22"/>
              </w:rPr>
            </w:pPr>
            <w:r w:rsidRPr="00480868">
              <w:t>RPS 14</w:t>
            </w:r>
          </w:p>
        </w:tc>
        <w:tc>
          <w:tcPr>
            <w:tcW w:w="4839" w:type="dxa"/>
            <w:vAlign w:val="center"/>
          </w:tcPr>
          <w:p w14:paraId="1709AA42" w14:textId="243B4635" w:rsidR="00E00BD9" w:rsidRPr="00BD6F60" w:rsidRDefault="000E2A90" w:rsidP="008176EC">
            <w:pPr>
              <w:pStyle w:val="PlainText"/>
              <w:spacing w:before="120" w:after="120"/>
              <w:rPr>
                <w:rFonts w:asciiTheme="minorHAnsi" w:hAnsiTheme="minorHAnsi"/>
                <w:szCs w:val="22"/>
              </w:rPr>
            </w:pPr>
            <w:hyperlink r:id="rId30" w:history="1">
              <w:r w:rsidRPr="003B391E">
                <w:rPr>
                  <w:rStyle w:val="Hyperlink"/>
                  <w:rFonts w:ascii="Calibri" w:hAnsi="Calibri"/>
                </w:rPr>
                <w:t>Code for Radiation Protection in Medical Exposure (2019) (RPS C-5)</w:t>
              </w:r>
            </w:hyperlink>
          </w:p>
        </w:tc>
        <w:tc>
          <w:tcPr>
            <w:tcW w:w="3449" w:type="dxa"/>
            <w:vAlign w:val="center"/>
          </w:tcPr>
          <w:p w14:paraId="20104E27" w14:textId="72FBAD4C" w:rsidR="00E00BD9" w:rsidRDefault="003D1B94" w:rsidP="008176EC">
            <w:pPr>
              <w:pStyle w:val="PlainText"/>
              <w:spacing w:before="120" w:after="120"/>
              <w:rPr>
                <w:rFonts w:asciiTheme="minorHAnsi" w:hAnsiTheme="minorHAnsi"/>
                <w:szCs w:val="22"/>
              </w:rPr>
            </w:pPr>
            <w:r>
              <w:t>R</w:t>
            </w:r>
            <w:r w:rsidR="00E00BD9" w:rsidRPr="00480868">
              <w:t>equirements for medical facilities</w:t>
            </w:r>
          </w:p>
        </w:tc>
      </w:tr>
      <w:tr w:rsidR="00E00BD9" w:rsidRPr="00BD6F60" w14:paraId="28EF4964" w14:textId="77777777" w:rsidTr="00663D76">
        <w:trPr>
          <w:cnfStyle w:val="000000100000" w:firstRow="0" w:lastRow="0" w:firstColumn="0" w:lastColumn="0" w:oddVBand="0" w:evenVBand="0" w:oddHBand="1" w:evenHBand="0" w:firstRowFirstColumn="0" w:firstRowLastColumn="0" w:lastRowFirstColumn="0" w:lastRowLastColumn="0"/>
          <w:trHeight w:val="20"/>
          <w:jc w:val="center"/>
        </w:trPr>
        <w:tc>
          <w:tcPr>
            <w:tcW w:w="1351" w:type="dxa"/>
            <w:tcBorders>
              <w:top w:val="none" w:sz="0" w:space="0" w:color="auto"/>
              <w:left w:val="none" w:sz="0" w:space="0" w:color="auto"/>
              <w:bottom w:val="none" w:sz="0" w:space="0" w:color="auto"/>
            </w:tcBorders>
            <w:vAlign w:val="center"/>
          </w:tcPr>
          <w:p w14:paraId="0A29EBC2" w14:textId="0AE84C9E" w:rsidR="00E00BD9" w:rsidRPr="00BD6F60" w:rsidRDefault="00E00BD9" w:rsidP="008176EC">
            <w:pPr>
              <w:pStyle w:val="PlainText"/>
              <w:spacing w:before="120" w:after="120"/>
              <w:rPr>
                <w:rFonts w:asciiTheme="minorHAnsi" w:hAnsiTheme="minorHAnsi"/>
                <w:szCs w:val="22"/>
              </w:rPr>
            </w:pPr>
            <w:r w:rsidRPr="00480868">
              <w:t>RPS 14.1</w:t>
            </w:r>
          </w:p>
        </w:tc>
        <w:tc>
          <w:tcPr>
            <w:tcW w:w="4839" w:type="dxa"/>
            <w:tcBorders>
              <w:top w:val="none" w:sz="0" w:space="0" w:color="auto"/>
              <w:bottom w:val="none" w:sz="0" w:space="0" w:color="auto"/>
            </w:tcBorders>
            <w:vAlign w:val="center"/>
          </w:tcPr>
          <w:p w14:paraId="0546270E" w14:textId="26F22919" w:rsidR="00E00BD9" w:rsidRPr="00BD6F60" w:rsidRDefault="00E00BD9" w:rsidP="008176EC">
            <w:pPr>
              <w:pStyle w:val="PlainText"/>
              <w:spacing w:before="120" w:after="120"/>
              <w:rPr>
                <w:rFonts w:asciiTheme="minorHAnsi" w:hAnsiTheme="minorHAnsi"/>
                <w:szCs w:val="22"/>
              </w:rPr>
            </w:pPr>
            <w:hyperlink r:id="rId31" w:history="1">
              <w:r w:rsidRPr="00861FE1">
                <w:rPr>
                  <w:rStyle w:val="Hyperlink"/>
                  <w:rFonts w:ascii="Calibri" w:hAnsi="Calibri"/>
                </w:rPr>
                <w:t>Safety Guide for Radiation Protection in Diagnostic and Interventional Radiology (2008)</w:t>
              </w:r>
            </w:hyperlink>
          </w:p>
        </w:tc>
        <w:tc>
          <w:tcPr>
            <w:tcW w:w="3449" w:type="dxa"/>
            <w:tcBorders>
              <w:top w:val="none" w:sz="0" w:space="0" w:color="auto"/>
              <w:bottom w:val="none" w:sz="0" w:space="0" w:color="auto"/>
              <w:right w:val="none" w:sz="0" w:space="0" w:color="auto"/>
            </w:tcBorders>
            <w:vAlign w:val="center"/>
          </w:tcPr>
          <w:p w14:paraId="1A6B82AB" w14:textId="67E31C32" w:rsidR="00E00BD9" w:rsidRDefault="00E00BD9" w:rsidP="008176EC">
            <w:pPr>
              <w:pStyle w:val="PlainText"/>
              <w:spacing w:before="120" w:after="120"/>
              <w:rPr>
                <w:rFonts w:asciiTheme="minorHAnsi" w:hAnsiTheme="minorHAnsi"/>
                <w:szCs w:val="22"/>
              </w:rPr>
            </w:pPr>
            <w:r w:rsidRPr="00480868">
              <w:t>Guidance for diagnostic and interventional radiology</w:t>
            </w:r>
          </w:p>
        </w:tc>
      </w:tr>
    </w:tbl>
    <w:p w14:paraId="0FEC8240" w14:textId="55FEA060" w:rsidR="004D4CFA" w:rsidRDefault="004D4CFA" w:rsidP="004D4CFA">
      <w:pPr>
        <w:rPr>
          <w:lang w:eastAsia="en-US"/>
        </w:rPr>
      </w:pPr>
    </w:p>
    <w:p w14:paraId="245B78BD" w14:textId="183B4D87" w:rsidR="00304563" w:rsidRDefault="00304563" w:rsidP="004D4CFA">
      <w:pPr>
        <w:rPr>
          <w:lang w:eastAsia="en-US"/>
        </w:rPr>
      </w:pPr>
    </w:p>
    <w:p w14:paraId="361A0292" w14:textId="77777777" w:rsidR="00304563" w:rsidRDefault="00304563" w:rsidP="004D4CFA">
      <w:pPr>
        <w:rPr>
          <w:lang w:eastAsia="en-US"/>
        </w:rPr>
        <w:sectPr w:rsidR="00304563" w:rsidSect="00C732A2">
          <w:headerReference w:type="even" r:id="rId32"/>
          <w:headerReference w:type="default" r:id="rId33"/>
          <w:footerReference w:type="even" r:id="rId34"/>
          <w:footerReference w:type="default" r:id="rId35"/>
          <w:headerReference w:type="first" r:id="rId36"/>
          <w:pgSz w:w="11906" w:h="16838" w:code="9"/>
          <w:pgMar w:top="1134" w:right="1134" w:bottom="1134" w:left="1134" w:header="567" w:footer="567" w:gutter="0"/>
          <w:pgNumType w:start="1"/>
          <w:cols w:space="720"/>
          <w:docGrid w:linePitch="360"/>
        </w:sectPr>
      </w:pPr>
    </w:p>
    <w:p w14:paraId="2A6CF9A2" w14:textId="77777777" w:rsidR="00E46B2E" w:rsidRPr="004E215B" w:rsidRDefault="00E46B2E" w:rsidP="00CE378B">
      <w:pPr>
        <w:pStyle w:val="Schedule"/>
      </w:pPr>
      <w:bookmarkStart w:id="95" w:name="_Toc158875523"/>
      <w:bookmarkEnd w:id="91"/>
      <w:bookmarkEnd w:id="92"/>
      <w:bookmarkEnd w:id="93"/>
      <w:r w:rsidRPr="004E215B">
        <w:t>Glossary</w:t>
      </w:r>
      <w:bookmarkEnd w:id="95"/>
      <w:r w:rsidRPr="004E215B">
        <w:t xml:space="preserve"> </w:t>
      </w:r>
    </w:p>
    <w:bookmarkStart w:id="96" w:name="absorbed_dose_glossary"/>
    <w:p w14:paraId="31B17DDD" w14:textId="7220AC44" w:rsidR="007B1301" w:rsidRPr="007B1301" w:rsidRDefault="000C72A9" w:rsidP="007B1301">
      <w:pPr>
        <w:pStyle w:val="GlossaryTerm"/>
      </w:pPr>
      <w:r w:rsidRPr="000C72A9">
        <w:fldChar w:fldCharType="begin"/>
      </w:r>
      <w:r w:rsidRPr="000C72A9">
        <w:instrText xml:space="preserve"> HYPERLINK  \l "absorbed_doses_doc" \o "doc: Absorbed dose" </w:instrText>
      </w:r>
      <w:r w:rsidRPr="000C72A9">
        <w:fldChar w:fldCharType="separate"/>
      </w:r>
      <w:r w:rsidR="007B1301" w:rsidRPr="000C72A9">
        <w:t>Absorbed dose</w:t>
      </w:r>
      <w:bookmarkEnd w:id="96"/>
      <w:r w:rsidRPr="000C72A9">
        <w:fldChar w:fldCharType="end"/>
      </w:r>
      <w:r w:rsidR="007B1301" w:rsidRPr="007B1301">
        <w:t xml:space="preserve"> </w:t>
      </w:r>
      <w:r w:rsidR="00A10C1C">
        <w:t>(</w:t>
      </w:r>
      <w:r w:rsidR="007B1301" w:rsidRPr="001904B8">
        <w:rPr>
          <w:i/>
        </w:rPr>
        <w:t>D</w:t>
      </w:r>
      <w:r w:rsidR="00A10C1C">
        <w:rPr>
          <w:i/>
        </w:rPr>
        <w:t>)</w:t>
      </w:r>
    </w:p>
    <w:p w14:paraId="0136621A" w14:textId="77777777" w:rsidR="007B1301" w:rsidRPr="007B1301" w:rsidRDefault="007B1301" w:rsidP="007B1301">
      <w:pPr>
        <w:pStyle w:val="Glossarydescription"/>
      </w:pPr>
      <w:r w:rsidRPr="007B1301">
        <w:t xml:space="preserve">The fundamental </w:t>
      </w:r>
      <w:proofErr w:type="spellStart"/>
      <w:r w:rsidRPr="007B1301">
        <w:t>dosimetric</w:t>
      </w:r>
      <w:proofErr w:type="spellEnd"/>
      <w:r w:rsidRPr="007B1301">
        <w:t xml:space="preserve"> quantity </w:t>
      </w:r>
      <w:r w:rsidRPr="001904B8">
        <w:rPr>
          <w:i/>
        </w:rPr>
        <w:t>D</w:t>
      </w:r>
      <w:r w:rsidRPr="007B1301">
        <w:t>, defined as:</w:t>
      </w:r>
    </w:p>
    <w:p w14:paraId="1E5E389E" w14:textId="77777777" w:rsidR="007B1301" w:rsidRPr="007B1301" w:rsidRDefault="007B1301" w:rsidP="007B1301">
      <w:pPr>
        <w:pStyle w:val="Glossarydescription"/>
      </w:pPr>
      <m:oMathPara>
        <m:oMath>
          <m:r>
            <w:rPr>
              <w:rFonts w:ascii="Cambria Math" w:hAnsi="Cambria Math"/>
            </w:rPr>
            <m:t>D</m:t>
          </m:r>
          <m:r>
            <m:rPr>
              <m:sty m:val="p"/>
            </m:rPr>
            <w:rPr>
              <w:rFonts w:ascii="Cambria Math" w:hAnsi="Cambria Math"/>
            </w:rPr>
            <m:t>=</m:t>
          </m:r>
          <m:f>
            <m:fPr>
              <m:ctrlPr>
                <w:rPr>
                  <w:rFonts w:ascii="Cambria Math" w:hAnsi="Cambria Math"/>
                </w:rPr>
              </m:ctrlPr>
            </m:fPr>
            <m:num>
              <m:r>
                <m:rPr>
                  <m:sty m:val="p"/>
                </m:rPr>
                <w:rPr>
                  <w:rFonts w:ascii="Cambria Math" w:hAnsi="Cambria Math"/>
                </w:rPr>
                <m:t>d</m:t>
              </m:r>
              <m:bar>
                <m:barPr>
                  <m:pos m:val="top"/>
                  <m:ctrlPr>
                    <w:rPr>
                      <w:rFonts w:ascii="Cambria Math" w:hAnsi="Cambria Math"/>
                    </w:rPr>
                  </m:ctrlPr>
                </m:barPr>
                <m:e>
                  <m:r>
                    <w:rPr>
                      <w:rFonts w:ascii="Cambria Math" w:hAnsi="Cambria Math"/>
                    </w:rPr>
                    <m:t>ε</m:t>
                  </m:r>
                </m:e>
              </m:bar>
            </m:num>
            <m:den>
              <m:r>
                <m:rPr>
                  <m:sty m:val="p"/>
                </m:rPr>
                <w:rPr>
                  <w:rFonts w:ascii="Cambria Math" w:hAnsi="Cambria Math"/>
                </w:rPr>
                <m:t>d</m:t>
              </m:r>
              <m:r>
                <w:rPr>
                  <w:rFonts w:ascii="Cambria Math" w:hAnsi="Cambria Math"/>
                </w:rPr>
                <m:t>m</m:t>
              </m:r>
            </m:den>
          </m:f>
        </m:oMath>
      </m:oMathPara>
    </w:p>
    <w:p w14:paraId="1FAECF95" w14:textId="3A3AF60B" w:rsidR="007B1301" w:rsidRPr="007B1301" w:rsidRDefault="007B1301" w:rsidP="001904B8">
      <w:pPr>
        <w:pStyle w:val="Glossarydescription"/>
        <w:ind w:left="1276" w:hanging="992"/>
      </w:pPr>
      <w:r w:rsidRPr="007B1301">
        <w:t xml:space="preserve">where </w:t>
      </w:r>
      <w:r w:rsidRPr="007B1301">
        <w:tab/>
      </w:r>
      <m:oMath>
        <m:r>
          <m:rPr>
            <m:sty m:val="p"/>
          </m:rPr>
          <w:rPr>
            <w:rFonts w:ascii="Cambria Math" w:hAnsi="Cambria Math"/>
          </w:rPr>
          <m:t>d</m:t>
        </m:r>
        <m:bar>
          <m:barPr>
            <m:pos m:val="top"/>
            <m:ctrlPr>
              <w:rPr>
                <w:rFonts w:ascii="Cambria Math" w:hAnsi="Cambria Math"/>
              </w:rPr>
            </m:ctrlPr>
          </m:barPr>
          <m:e>
            <m:r>
              <w:rPr>
                <w:rFonts w:ascii="Cambria Math" w:hAnsi="Cambria Math"/>
              </w:rPr>
              <m:t>ε</m:t>
            </m:r>
          </m:e>
        </m:bar>
      </m:oMath>
      <w:r w:rsidRPr="007B1301">
        <w:t xml:space="preserve"> is the mean energy imparted by ionising radiation to matter in a volume element, and</w:t>
      </w:r>
      <w:r w:rsidRPr="007B1301">
        <w:br/>
        <w:t>d</w:t>
      </w:r>
      <w:r w:rsidRPr="007B1301">
        <w:rPr>
          <w:i/>
        </w:rPr>
        <w:t>m</w:t>
      </w:r>
      <w:r w:rsidRPr="007B1301">
        <w:t xml:space="preserve"> is the mass of matter in the volume element. </w:t>
      </w:r>
    </w:p>
    <w:bookmarkStart w:id="97" w:name="approved_health_screening_program_gloss"/>
    <w:p w14:paraId="105E3F5E" w14:textId="075DF087" w:rsidR="007B1301" w:rsidRPr="00E67CA8" w:rsidRDefault="00E67CA8" w:rsidP="007B1301">
      <w:pPr>
        <w:pStyle w:val="GlossaryTerm"/>
      </w:pPr>
      <w:r w:rsidRPr="00E67CA8">
        <w:fldChar w:fldCharType="begin"/>
      </w:r>
      <w:r w:rsidRPr="00E67CA8">
        <w:instrText xml:space="preserve"> HYPERLINK  \l "approved_health_screening_program_doc" \o "doc: approved health screening program" </w:instrText>
      </w:r>
      <w:r w:rsidRPr="00E67CA8">
        <w:fldChar w:fldCharType="separate"/>
      </w:r>
      <w:r w:rsidR="007B1301" w:rsidRPr="00E67CA8">
        <w:t>Approved health screening program</w:t>
      </w:r>
      <w:bookmarkEnd w:id="97"/>
      <w:r w:rsidRPr="00E67CA8">
        <w:fldChar w:fldCharType="end"/>
      </w:r>
    </w:p>
    <w:p w14:paraId="0AB1A5C6" w14:textId="46DA174A" w:rsidR="007B1301" w:rsidRPr="007B1301" w:rsidRDefault="007B1301" w:rsidP="007B1301">
      <w:pPr>
        <w:pStyle w:val="Glossarydescription"/>
      </w:pPr>
      <w:r w:rsidRPr="007B1301">
        <w:t xml:space="preserve">A program in which health tests or </w:t>
      </w:r>
      <w:r w:rsidR="00E05DD6">
        <w:t>dental</w:t>
      </w:r>
      <w:r w:rsidR="00E05DD6" w:rsidRPr="007B1301">
        <w:t xml:space="preserve"> </w:t>
      </w:r>
      <w:r w:rsidRPr="007B1301">
        <w:t>examinations are performed for the purpose of early detection of disease and which has been justified by the health authority in conjunction with appropriate professional bodies and approved by the relevant regulatory authority, as appropriate. It may refer to a test that is offered to all individuals in a target group, defined by age or occupation, as part of an organised program.</w:t>
      </w:r>
    </w:p>
    <w:bookmarkStart w:id="98" w:name="carers_and_comforters_glossary"/>
    <w:p w14:paraId="5C3143A1" w14:textId="6C64F341" w:rsidR="007B1301" w:rsidRPr="00092A12" w:rsidRDefault="00092A12" w:rsidP="007B1301">
      <w:pPr>
        <w:pStyle w:val="GlossaryTerm"/>
      </w:pPr>
      <w:r w:rsidRPr="00092A12">
        <w:fldChar w:fldCharType="begin"/>
      </w:r>
      <w:r w:rsidRPr="00092A12">
        <w:instrText xml:space="preserve"> HYPERLINK  \l "carers_and_comforters_doc" \o "doc: Carers and comforters" </w:instrText>
      </w:r>
      <w:r w:rsidRPr="00092A12">
        <w:fldChar w:fldCharType="separate"/>
      </w:r>
      <w:r w:rsidR="007B1301" w:rsidRPr="00092A12">
        <w:t>Carers and comforters</w:t>
      </w:r>
      <w:bookmarkEnd w:id="98"/>
      <w:r w:rsidRPr="00092A12">
        <w:fldChar w:fldCharType="end"/>
      </w:r>
    </w:p>
    <w:p w14:paraId="68FC5D80" w14:textId="6CFE7AD4" w:rsidR="007B1301" w:rsidRDefault="007B1301" w:rsidP="007B1301">
      <w:pPr>
        <w:pStyle w:val="Glossarydescription"/>
      </w:pPr>
      <w:r w:rsidRPr="007B1301">
        <w:t>Persons who willingly and voluntarily help (other than in their occupation) in the care, support and comfort of patients undergoing radiological procedures for medical diagnosis or in the course of their medical treatment.</w:t>
      </w:r>
    </w:p>
    <w:p w14:paraId="194E52E7" w14:textId="77777777" w:rsidR="0065370B" w:rsidRPr="0095784C" w:rsidRDefault="0065370B" w:rsidP="0065370B">
      <w:pPr>
        <w:pStyle w:val="GlossaryTerm"/>
      </w:pPr>
      <w:hyperlink w:anchor="medical_exposures_doc" w:tooltip="doc: Medical exposure " w:history="1">
        <w:r>
          <w:rPr>
            <w:rStyle w:val="Hyperlink"/>
            <w:rFonts w:ascii="Calibri" w:hAnsi="Calibri"/>
            <w:u w:val="none"/>
          </w:rPr>
          <w:t>Dental</w:t>
        </w:r>
        <w:r w:rsidRPr="0095784C">
          <w:rPr>
            <w:rStyle w:val="Hyperlink"/>
            <w:rFonts w:ascii="Calibri" w:hAnsi="Calibri"/>
            <w:u w:val="none"/>
          </w:rPr>
          <w:t xml:space="preserve"> exposure</w:t>
        </w:r>
      </w:hyperlink>
      <w:r w:rsidRPr="0095784C">
        <w:t xml:space="preserve"> </w:t>
      </w:r>
    </w:p>
    <w:p w14:paraId="6AA67F08" w14:textId="7F789BC0" w:rsidR="00DD4F57" w:rsidRPr="007B1301" w:rsidRDefault="0065370B" w:rsidP="0065370B">
      <w:pPr>
        <w:pStyle w:val="Glossarydescription"/>
      </w:pPr>
      <w:r w:rsidRPr="007B1301">
        <w:t xml:space="preserve">Ionising radiation exposure received by patients as part of their own </w:t>
      </w:r>
      <w:r>
        <w:t>dental</w:t>
      </w:r>
      <w:r w:rsidRPr="007B1301">
        <w:t xml:space="preserve"> diagnosis (diagnostic exposure); by persons, other than those occupationally exposed, knowingly, while voluntarily helping in the support and comfort of patients; and by volunteers in a program of biomedical research involving their exposure.</w:t>
      </w:r>
    </w:p>
    <w:p w14:paraId="2AA1B34A" w14:textId="77777777" w:rsidR="00DD4F57" w:rsidRPr="00FE6162" w:rsidRDefault="00DD4F57" w:rsidP="00DD4F57">
      <w:pPr>
        <w:pStyle w:val="GlossaryTerm"/>
        <w:rPr>
          <w:rStyle w:val="Hyperlink"/>
          <w:rFonts w:ascii="Calibri" w:hAnsi="Calibri"/>
          <w:u w:val="none"/>
        </w:rPr>
      </w:pPr>
      <w:hyperlink w:anchor="medical_radiation_facility_doc" w:tooltip="doc: Medical radiation facility" w:history="1">
        <w:r>
          <w:rPr>
            <w:rStyle w:val="Hyperlink"/>
            <w:rFonts w:ascii="Calibri" w:hAnsi="Calibri"/>
            <w:u w:val="none"/>
          </w:rPr>
          <w:t>Dental</w:t>
        </w:r>
        <w:r w:rsidRPr="00FE6162">
          <w:rPr>
            <w:rStyle w:val="Hyperlink"/>
            <w:rFonts w:ascii="Calibri" w:hAnsi="Calibri"/>
            <w:u w:val="none"/>
          </w:rPr>
          <w:t xml:space="preserve"> radiation facility</w:t>
        </w:r>
      </w:hyperlink>
    </w:p>
    <w:p w14:paraId="1867F540" w14:textId="20E823F7" w:rsidR="00DD4F57" w:rsidRDefault="00DD4F57" w:rsidP="00DD4F57">
      <w:pPr>
        <w:pStyle w:val="Glossarydescription"/>
      </w:pPr>
      <w:r w:rsidRPr="007B1301">
        <w:t>A facility in which radiological procedures are performed.</w:t>
      </w:r>
    </w:p>
    <w:p w14:paraId="36DDE596" w14:textId="77777777" w:rsidR="006E5CBE" w:rsidRPr="00AC7C92" w:rsidRDefault="006E5CBE" w:rsidP="006E5CBE">
      <w:pPr>
        <w:pStyle w:val="GlossaryTerm"/>
      </w:pPr>
      <w:hyperlink w:anchor="medical_radiological_equipment_doc" w:tooltip="doc: Medical radiological equipment" w:history="1">
        <w:r>
          <w:rPr>
            <w:rStyle w:val="Hyperlink"/>
            <w:rFonts w:ascii="Calibri" w:hAnsi="Calibri"/>
            <w:u w:val="none"/>
          </w:rPr>
          <w:t>Dental</w:t>
        </w:r>
        <w:r w:rsidRPr="00AC7C92">
          <w:rPr>
            <w:rStyle w:val="Hyperlink"/>
            <w:rFonts w:ascii="Calibri" w:hAnsi="Calibri"/>
            <w:u w:val="none"/>
          </w:rPr>
          <w:t xml:space="preserve"> radiological equipment</w:t>
        </w:r>
      </w:hyperlink>
    </w:p>
    <w:p w14:paraId="79BD6C14" w14:textId="77777777" w:rsidR="006E5CBE" w:rsidRPr="007B1301" w:rsidRDefault="006E5CBE" w:rsidP="006E5CBE">
      <w:pPr>
        <w:pStyle w:val="Glossarydescription"/>
      </w:pPr>
      <w:r w:rsidRPr="007B1301">
        <w:t xml:space="preserve">Radiological equipment used in </w:t>
      </w:r>
      <w:r>
        <w:t>dental</w:t>
      </w:r>
      <w:r w:rsidRPr="007B1301">
        <w:t xml:space="preserve"> radiation facilities to perform radiological procedures that either delivers an exposure of an individual or directly controls or influences the extent of such exposure. The term applies to irradiating apparatus, such as X</w:t>
      </w:r>
      <w:r>
        <w:t>-</w:t>
      </w:r>
      <w:r w:rsidRPr="007B1301">
        <w:t xml:space="preserve">ray machines; to devices used in </w:t>
      </w:r>
      <w:r>
        <w:t>dental</w:t>
      </w:r>
      <w:r w:rsidRPr="007B1301">
        <w:t xml:space="preserve"> imaging to capture images, such as image intensifiers or flat panel detectors, and to </w:t>
      </w:r>
      <w:r>
        <w:t>other imaging</w:t>
      </w:r>
      <w:r w:rsidRPr="007B1301">
        <w:t xml:space="preserve"> systems such as </w:t>
      </w:r>
      <w:r>
        <w:t xml:space="preserve">dental cone beam </w:t>
      </w:r>
      <w:r w:rsidRPr="007B1301">
        <w:t xml:space="preserve">computed tomography </w:t>
      </w:r>
      <w:r>
        <w:t>machines</w:t>
      </w:r>
      <w:r w:rsidRPr="007B1301">
        <w:t>.</w:t>
      </w:r>
    </w:p>
    <w:bookmarkStart w:id="99" w:name="diagnostic_reference_level_glossary"/>
    <w:p w14:paraId="1BAE263F" w14:textId="5C70EE2A" w:rsidR="007B1301" w:rsidRPr="007B1301" w:rsidRDefault="00EC6126" w:rsidP="007B1301">
      <w:pPr>
        <w:pStyle w:val="GlossaryTerm"/>
      </w:pPr>
      <w:r w:rsidRPr="00EC6126">
        <w:fldChar w:fldCharType="begin"/>
      </w:r>
      <w:r w:rsidRPr="00EC6126">
        <w:instrText xml:space="preserve"> HYPERLINK  \l "Diagnostic_Reference_Levels_doc" \o "doc: Diagnostic Reference Level " </w:instrText>
      </w:r>
      <w:r w:rsidRPr="00EC6126">
        <w:fldChar w:fldCharType="separate"/>
      </w:r>
      <w:r w:rsidR="007B1301" w:rsidRPr="00EC6126">
        <w:t xml:space="preserve">Diagnostic </w:t>
      </w:r>
      <w:r w:rsidR="00D11715">
        <w:t>r</w:t>
      </w:r>
      <w:r w:rsidR="00D11715" w:rsidRPr="00EC6126">
        <w:t xml:space="preserve">eference </w:t>
      </w:r>
      <w:r w:rsidR="00D11715">
        <w:t>l</w:t>
      </w:r>
      <w:r w:rsidR="007B1301" w:rsidRPr="00EC6126">
        <w:t>evel</w:t>
      </w:r>
      <w:bookmarkEnd w:id="99"/>
      <w:r w:rsidRPr="00EC6126">
        <w:fldChar w:fldCharType="end"/>
      </w:r>
      <w:r w:rsidR="007B1301" w:rsidRPr="00EC6126">
        <w:t xml:space="preserve"> </w:t>
      </w:r>
      <w:r w:rsidR="007B1301" w:rsidRPr="007B1301">
        <w:t>(DRL)</w:t>
      </w:r>
    </w:p>
    <w:p w14:paraId="02FE0DA4" w14:textId="58269DA9" w:rsidR="007B1301" w:rsidRPr="007B1301" w:rsidRDefault="007B1301" w:rsidP="007B1301">
      <w:pPr>
        <w:pStyle w:val="Glossarydescription"/>
        <w:rPr>
          <w:b/>
        </w:rPr>
      </w:pPr>
      <w:r w:rsidRPr="007B1301">
        <w:t xml:space="preserve">Dose levels for </w:t>
      </w:r>
      <w:r w:rsidR="00104495">
        <w:t>dental</w:t>
      </w:r>
      <w:r w:rsidR="00104495" w:rsidRPr="007B1301">
        <w:t xml:space="preserve"> </w:t>
      </w:r>
      <w:r w:rsidRPr="007B1301">
        <w:t>exposures in radiological procedures, or levels of activity in the case of radiopharmaceuticals, applied to groups of standard-sized patients for common types of diagnostic examination and broadly defined types of equipment. These levels are expected not to be consistently exceeded for standard procedures when good and normal practice regarding diagnostic and technical performance is applied. DRLs will be set in consultation with relevant professional bodies and published by ARPANSA or the relevant regulatory authority from time to time.</w:t>
      </w:r>
    </w:p>
    <w:bookmarkStart w:id="100" w:name="dose_glossary"/>
    <w:p w14:paraId="675DFC61" w14:textId="26C054E6" w:rsidR="007B1301" w:rsidRPr="0060548B" w:rsidRDefault="0060548B" w:rsidP="007B1301">
      <w:pPr>
        <w:pStyle w:val="GlossaryTerm"/>
      </w:pPr>
      <w:r w:rsidRPr="0060548B">
        <w:fldChar w:fldCharType="begin"/>
      </w:r>
      <w:r w:rsidRPr="0060548B">
        <w:instrText>HYPERLINK  \l "dose_doc" \o "doc: Dose "</w:instrText>
      </w:r>
      <w:r w:rsidRPr="0060548B">
        <w:fldChar w:fldCharType="separate"/>
      </w:r>
      <w:r w:rsidR="007B1301" w:rsidRPr="0060548B">
        <w:t>Dose</w:t>
      </w:r>
      <w:bookmarkEnd w:id="100"/>
      <w:r w:rsidRPr="0060548B">
        <w:fldChar w:fldCharType="end"/>
      </w:r>
      <w:r w:rsidR="007B1301" w:rsidRPr="0060548B">
        <w:t xml:space="preserve"> </w:t>
      </w:r>
    </w:p>
    <w:p w14:paraId="1BA8111A" w14:textId="541E1DC3" w:rsidR="007B1301" w:rsidRPr="007B1301" w:rsidRDefault="007B1301" w:rsidP="007B1301">
      <w:pPr>
        <w:pStyle w:val="Glossarydescription"/>
      </w:pPr>
      <w:r w:rsidRPr="007B1301">
        <w:t xml:space="preserve">A generic term that may mean absorbed dose, </w:t>
      </w:r>
      <w:bookmarkStart w:id="101" w:name="equivalent_dose_doc"/>
      <w:r w:rsidR="00ED6A1B" w:rsidRPr="00B337BF">
        <w:rPr>
          <w:b/>
        </w:rPr>
        <w:fldChar w:fldCharType="begin"/>
      </w:r>
      <w:r w:rsidR="00ED6A1B" w:rsidRPr="00B337BF">
        <w:rPr>
          <w:b/>
        </w:rPr>
        <w:instrText xml:space="preserve"> HYPERLINK  \l "equivalent_dose_glossary" \o "glossary: equivalent dose" </w:instrText>
      </w:r>
      <w:r w:rsidR="00ED6A1B" w:rsidRPr="00B337BF">
        <w:rPr>
          <w:b/>
        </w:rPr>
      </w:r>
      <w:r w:rsidR="00ED6A1B" w:rsidRPr="00B337BF">
        <w:rPr>
          <w:b/>
        </w:rPr>
        <w:fldChar w:fldCharType="separate"/>
      </w:r>
      <w:r w:rsidRPr="00B337BF">
        <w:rPr>
          <w:b/>
        </w:rPr>
        <w:t>equivalent dose</w:t>
      </w:r>
      <w:r w:rsidR="00ED6A1B" w:rsidRPr="00B337BF">
        <w:rPr>
          <w:b/>
        </w:rPr>
        <w:fldChar w:fldCharType="end"/>
      </w:r>
      <w:bookmarkEnd w:id="101"/>
      <w:r w:rsidRPr="007B1301">
        <w:t xml:space="preserve">, </w:t>
      </w:r>
      <w:bookmarkStart w:id="102" w:name="effective_dose_doc"/>
      <w:r w:rsidR="00034002" w:rsidRPr="00034002">
        <w:rPr>
          <w:b/>
        </w:rPr>
        <w:fldChar w:fldCharType="begin"/>
      </w:r>
      <w:r w:rsidR="00034002">
        <w:rPr>
          <w:b/>
        </w:rPr>
        <w:instrText>HYPERLINK  \l "effective_dose_glossary" \o "glossary: Effective dose"</w:instrText>
      </w:r>
      <w:r w:rsidR="00034002" w:rsidRPr="00034002">
        <w:rPr>
          <w:b/>
        </w:rPr>
      </w:r>
      <w:r w:rsidR="00034002" w:rsidRPr="00034002">
        <w:rPr>
          <w:b/>
        </w:rPr>
        <w:fldChar w:fldCharType="separate"/>
      </w:r>
      <w:r w:rsidRPr="00034002">
        <w:rPr>
          <w:b/>
        </w:rPr>
        <w:t>effective dose</w:t>
      </w:r>
      <w:r w:rsidR="00034002" w:rsidRPr="00034002">
        <w:rPr>
          <w:b/>
        </w:rPr>
        <w:fldChar w:fldCharType="end"/>
      </w:r>
      <w:bookmarkEnd w:id="102"/>
      <w:r w:rsidRPr="007B1301">
        <w:t xml:space="preserve"> or organ dose, as indicated by the context. </w:t>
      </w:r>
    </w:p>
    <w:bookmarkStart w:id="103" w:name="dose_constraint_glossary"/>
    <w:p w14:paraId="19A4C03B" w14:textId="79910355" w:rsidR="007B1301" w:rsidRPr="0060548B" w:rsidRDefault="0060548B" w:rsidP="007B1301">
      <w:pPr>
        <w:pStyle w:val="GlossaryTerm"/>
      </w:pPr>
      <w:r w:rsidRPr="0060548B">
        <w:fldChar w:fldCharType="begin"/>
      </w:r>
      <w:r w:rsidRPr="0060548B">
        <w:instrText xml:space="preserve"> HYPERLINK  \l "dose_constraints_doc" \o "doc: Dose constraint " </w:instrText>
      </w:r>
      <w:r w:rsidRPr="0060548B">
        <w:fldChar w:fldCharType="separate"/>
      </w:r>
      <w:r w:rsidR="007B1301" w:rsidRPr="0060548B">
        <w:t>Dose constraint</w:t>
      </w:r>
      <w:bookmarkEnd w:id="103"/>
      <w:r w:rsidRPr="0060548B">
        <w:fldChar w:fldCharType="end"/>
      </w:r>
      <w:r w:rsidR="007B1301" w:rsidRPr="0060548B">
        <w:t xml:space="preserve"> </w:t>
      </w:r>
    </w:p>
    <w:p w14:paraId="606F4A3C" w14:textId="36068B95" w:rsidR="007B1301" w:rsidRPr="007B1301" w:rsidRDefault="007B1301" w:rsidP="007B1301">
      <w:pPr>
        <w:pStyle w:val="Glossarydescription"/>
      </w:pPr>
      <w:r w:rsidRPr="007B1301">
        <w:t xml:space="preserve">A prospective and </w:t>
      </w:r>
      <w:r w:rsidR="00E9506F" w:rsidRPr="007B1301">
        <w:t>source</w:t>
      </w:r>
      <w:r w:rsidR="00E9506F">
        <w:t>-</w:t>
      </w:r>
      <w:r w:rsidRPr="007B1301">
        <w:t>related value of individual dose that is used in planned exposure situations as a parameter for the optimisation of protection and safety for the source, and that serves as a boundary in defining the range of options in optimisation.</w:t>
      </w:r>
    </w:p>
    <w:p w14:paraId="287FBF7B" w14:textId="5CE91DB2" w:rsidR="007B1301" w:rsidRPr="007B1301" w:rsidRDefault="007B1301" w:rsidP="007B1301">
      <w:pPr>
        <w:pStyle w:val="Glossarydescription"/>
      </w:pPr>
      <w:r w:rsidRPr="007B1301">
        <w:t xml:space="preserve">For medical exposure, the dose constraint is a </w:t>
      </w:r>
      <w:r w:rsidR="00E9506F" w:rsidRPr="007B1301">
        <w:t>source</w:t>
      </w:r>
      <w:r w:rsidR="00E9506F">
        <w:t>-</w:t>
      </w:r>
      <w:r w:rsidRPr="007B1301">
        <w:t xml:space="preserve">related value used in optimising the protection of carers and comforters of patients undergoing radiological procedures, and the protection of volunteers subject to exposure as part of a program of biomedical research. </w:t>
      </w:r>
    </w:p>
    <w:bookmarkStart w:id="104" w:name="dose_limit_glossary"/>
    <w:p w14:paraId="47E1A9CD" w14:textId="64185428" w:rsidR="007B1301" w:rsidRPr="00715A07" w:rsidRDefault="00715A07" w:rsidP="007B1301">
      <w:pPr>
        <w:pStyle w:val="GlossaryTerm"/>
      </w:pPr>
      <w:r w:rsidRPr="00715A07">
        <w:fldChar w:fldCharType="begin"/>
      </w:r>
      <w:r w:rsidRPr="00715A07">
        <w:instrText xml:space="preserve"> HYPERLINK  \l "Dose_limits_doc" \o "doc: Dose limit" </w:instrText>
      </w:r>
      <w:r w:rsidRPr="00715A07">
        <w:fldChar w:fldCharType="separate"/>
      </w:r>
      <w:r w:rsidR="007B1301" w:rsidRPr="00715A07">
        <w:t>Dose limit</w:t>
      </w:r>
      <w:bookmarkEnd w:id="104"/>
      <w:r w:rsidRPr="00715A07">
        <w:fldChar w:fldCharType="end"/>
      </w:r>
    </w:p>
    <w:p w14:paraId="373BE854" w14:textId="5AB71E97" w:rsidR="007B1301" w:rsidRDefault="007B1301" w:rsidP="007B1301">
      <w:pPr>
        <w:pStyle w:val="Glossarydescription"/>
      </w:pPr>
      <w:r w:rsidRPr="007B1301">
        <w:t>The value of the effective dose or the equivalent dose to individuals in planned exposure situations that is not to be exceeded.</w:t>
      </w:r>
    </w:p>
    <w:bookmarkStart w:id="105" w:name="dosimetry_glossary"/>
    <w:p w14:paraId="3E1D5A40" w14:textId="1EA4E121" w:rsidR="00F9092D" w:rsidRPr="00715A07" w:rsidRDefault="00715A07" w:rsidP="00133614">
      <w:pPr>
        <w:pStyle w:val="GlossaryTerm"/>
      </w:pPr>
      <w:r w:rsidRPr="00715A07">
        <w:fldChar w:fldCharType="begin"/>
      </w:r>
      <w:r w:rsidRPr="00715A07">
        <w:instrText xml:space="preserve"> HYPERLINK  \l "Dosimetry_doc" \o "doc: Dosimetry" </w:instrText>
      </w:r>
      <w:r w:rsidRPr="00715A07">
        <w:fldChar w:fldCharType="separate"/>
      </w:r>
      <w:r w:rsidR="00F9092D" w:rsidRPr="00715A07">
        <w:t>Dosimetry</w:t>
      </w:r>
      <w:bookmarkEnd w:id="105"/>
      <w:r w:rsidRPr="00715A07">
        <w:fldChar w:fldCharType="end"/>
      </w:r>
    </w:p>
    <w:p w14:paraId="160D583E" w14:textId="6B5B1000" w:rsidR="00F9092D" w:rsidRPr="00F9092D" w:rsidRDefault="00F9092D" w:rsidP="00F9092D">
      <w:pPr>
        <w:pStyle w:val="Glossarydescription"/>
      </w:pPr>
      <w:r>
        <w:t>T</w:t>
      </w:r>
      <w:r w:rsidRPr="00F9092D">
        <w:t>he measurement, calculation and assessment of ionising radiation doses absorbed by organs and tissues within the human body</w:t>
      </w:r>
    </w:p>
    <w:bookmarkStart w:id="106" w:name="effective_dose_glossary"/>
    <w:p w14:paraId="104CA39A" w14:textId="3A7CE165" w:rsidR="001904B8" w:rsidRPr="005E1A29" w:rsidRDefault="0042544D" w:rsidP="001904B8">
      <w:pPr>
        <w:pStyle w:val="GlossaryTerm"/>
      </w:pPr>
      <w:r w:rsidRPr="0042544D">
        <w:fldChar w:fldCharType="begin"/>
      </w:r>
      <w:r w:rsidRPr="0042544D">
        <w:instrText xml:space="preserve"> HYPERLINK  \l "effective_dose_doc" \o "doc: effective dose" </w:instrText>
      </w:r>
      <w:r w:rsidRPr="0042544D">
        <w:fldChar w:fldCharType="separate"/>
      </w:r>
      <w:r w:rsidR="001904B8" w:rsidRPr="0042544D">
        <w:t>Effective dose</w:t>
      </w:r>
      <w:bookmarkEnd w:id="106"/>
      <w:r w:rsidRPr="0042544D">
        <w:fldChar w:fldCharType="end"/>
      </w:r>
      <w:r w:rsidR="001904B8" w:rsidRPr="005E1A29">
        <w:t xml:space="preserve"> </w:t>
      </w:r>
      <w:r w:rsidR="00E9506F">
        <w:t>(</w:t>
      </w:r>
      <w:r w:rsidR="001904B8" w:rsidRPr="005E1A29">
        <w:rPr>
          <w:i/>
        </w:rPr>
        <w:t>E</w:t>
      </w:r>
      <w:r w:rsidR="00E9506F" w:rsidRPr="00E82205">
        <w:t>)</w:t>
      </w:r>
      <w:r w:rsidR="001904B8" w:rsidRPr="005E1A29">
        <w:t xml:space="preserve"> </w:t>
      </w:r>
    </w:p>
    <w:p w14:paraId="672D108D" w14:textId="77777777" w:rsidR="001904B8" w:rsidRPr="005E1A29" w:rsidRDefault="001904B8" w:rsidP="001904B8">
      <w:pPr>
        <w:pStyle w:val="Glossarydescription"/>
        <w:keepNext/>
      </w:pPr>
      <w:r w:rsidRPr="005E1A29">
        <w:t xml:space="preserve">The quantity </w:t>
      </w:r>
      <w:r w:rsidRPr="005E1A29">
        <w:rPr>
          <w:i/>
        </w:rPr>
        <w:t>E</w:t>
      </w:r>
      <w:r w:rsidRPr="005E1A29">
        <w:t>, defined as a summation of the tissue or organ equivalent doses, each multiplied by the appropriate tissue weighting factor:</w:t>
      </w:r>
    </w:p>
    <w:p w14:paraId="46E0E79C" w14:textId="77777777" w:rsidR="001904B8" w:rsidRPr="005E1A29" w:rsidRDefault="001904B8" w:rsidP="001904B8">
      <w:pPr>
        <w:rPr>
          <w:rFonts w:ascii="Calibri" w:eastAsia="Calibri" w:hAnsi="Calibri"/>
          <w:lang w:eastAsia="en-US"/>
        </w:rPr>
      </w:pPr>
      <m:oMathPara>
        <m:oMathParaPr>
          <m:jc m:val="center"/>
        </m:oMathParaPr>
        <m:oMath>
          <m:r>
            <w:rPr>
              <w:rFonts w:ascii="Cambria Math" w:eastAsia="Calibri" w:hAnsi="Cambria Math"/>
              <w:lang w:eastAsia="en-US"/>
            </w:rPr>
            <m:t>E</m:t>
          </m:r>
          <m:r>
            <m:rPr>
              <m:sty m:val="p"/>
            </m:rPr>
            <w:rPr>
              <w:rFonts w:ascii="Cambria Math" w:eastAsia="Calibri" w:hAnsi="Cambria Math"/>
              <w:lang w:eastAsia="en-US"/>
            </w:rPr>
            <m:t xml:space="preserve">= </m:t>
          </m:r>
          <m:nary>
            <m:naryPr>
              <m:chr m:val="∑"/>
              <m:limLoc m:val="undOvr"/>
              <m:supHide m:val="1"/>
              <m:ctrlPr>
                <w:rPr>
                  <w:rFonts w:ascii="Cambria Math" w:eastAsia="Calibri" w:hAnsi="Cambria Math"/>
                  <w:lang w:eastAsia="en-US"/>
                </w:rPr>
              </m:ctrlPr>
            </m:naryPr>
            <m:sub>
              <m:r>
                <m:rPr>
                  <m:sty m:val="p"/>
                </m:rPr>
                <w:rPr>
                  <w:rFonts w:ascii="Cambria Math" w:eastAsia="Calibri" w:hAnsi="Cambria Math"/>
                  <w:lang w:eastAsia="en-US"/>
                </w:rPr>
                <m:t>T</m:t>
              </m:r>
            </m:sub>
            <m:sup/>
            <m:e>
              <m:sSub>
                <m:sSubPr>
                  <m:ctrlPr>
                    <w:rPr>
                      <w:rFonts w:ascii="Cambria Math" w:eastAsia="Calibri" w:hAnsi="Cambria Math"/>
                      <w:lang w:eastAsia="en-US"/>
                    </w:rPr>
                  </m:ctrlPr>
                </m:sSubPr>
                <m:e>
                  <m:r>
                    <w:rPr>
                      <w:rFonts w:ascii="Cambria Math" w:eastAsia="Calibri" w:hAnsi="Cambria Math"/>
                      <w:lang w:eastAsia="en-US"/>
                    </w:rPr>
                    <m:t>w</m:t>
                  </m:r>
                </m:e>
                <m:sub>
                  <m:r>
                    <m:rPr>
                      <m:sty m:val="p"/>
                    </m:rPr>
                    <w:rPr>
                      <w:rFonts w:ascii="Cambria Math" w:eastAsia="Calibri" w:hAnsi="Cambria Math"/>
                      <w:lang w:eastAsia="en-US"/>
                    </w:rPr>
                    <m:t>T</m:t>
                  </m:r>
                </m:sub>
              </m:sSub>
            </m:e>
          </m:nary>
          <m:r>
            <w:rPr>
              <w:rFonts w:ascii="Cambria Math" w:eastAsia="Calibri" w:hAnsi="Cambria Math"/>
              <w:lang w:eastAsia="en-US"/>
            </w:rPr>
            <m:t xml:space="preserve">. </m:t>
          </m:r>
          <m:sSub>
            <m:sSubPr>
              <m:ctrlPr>
                <w:rPr>
                  <w:rFonts w:ascii="Cambria Math" w:eastAsia="Calibri" w:hAnsi="Cambria Math"/>
                  <w:i/>
                  <w:lang w:eastAsia="en-US"/>
                </w:rPr>
              </m:ctrlPr>
            </m:sSubPr>
            <m:e>
              <m:r>
                <w:rPr>
                  <w:rFonts w:ascii="Cambria Math" w:eastAsia="Calibri" w:hAnsi="Cambria Math"/>
                  <w:lang w:eastAsia="en-US"/>
                </w:rPr>
                <m:t>H</m:t>
              </m:r>
            </m:e>
            <m:sub>
              <m:r>
                <m:rPr>
                  <m:sty m:val="p"/>
                </m:rPr>
                <w:rPr>
                  <w:rFonts w:ascii="Cambria Math" w:eastAsia="Calibri" w:hAnsi="Cambria Math"/>
                  <w:lang w:eastAsia="en-US"/>
                </w:rPr>
                <m:t>T</m:t>
              </m:r>
            </m:sub>
          </m:sSub>
        </m:oMath>
      </m:oMathPara>
    </w:p>
    <w:p w14:paraId="3D222536" w14:textId="06106D1D" w:rsidR="001904B8" w:rsidRPr="005E1A29" w:rsidRDefault="001904B8" w:rsidP="001904B8">
      <w:pPr>
        <w:pStyle w:val="Glossarydescription"/>
        <w:ind w:left="1276" w:hanging="992"/>
      </w:pPr>
      <w:r w:rsidRPr="005E1A29">
        <w:t xml:space="preserve">where </w:t>
      </w:r>
      <w:r w:rsidRPr="005E1A29">
        <w:tab/>
      </w:r>
      <w:r w:rsidRPr="005E1A29">
        <w:rPr>
          <w:i/>
        </w:rPr>
        <w:t>H</w:t>
      </w:r>
      <w:r w:rsidRPr="005E1A29">
        <w:rPr>
          <w:vertAlign w:val="subscript"/>
        </w:rPr>
        <w:t>T</w:t>
      </w:r>
      <w:r w:rsidRPr="005E1A29">
        <w:t xml:space="preserve"> is the equivalent dose in tissue or organ T</w:t>
      </w:r>
      <w:r w:rsidR="00E9506F" w:rsidRPr="005E1A29" w:rsidDel="00E9506F">
        <w:t xml:space="preserve"> </w:t>
      </w:r>
      <w:r w:rsidRPr="005E1A29">
        <w:br/>
      </w:r>
      <w:proofErr w:type="spellStart"/>
      <w:r w:rsidRPr="005E1A29">
        <w:rPr>
          <w:i/>
        </w:rPr>
        <w:t>w</w:t>
      </w:r>
      <w:r w:rsidRPr="005E1A29">
        <w:rPr>
          <w:vertAlign w:val="subscript"/>
        </w:rPr>
        <w:t>T</w:t>
      </w:r>
      <w:proofErr w:type="spellEnd"/>
      <w:r w:rsidRPr="005E1A29">
        <w:t xml:space="preserve"> is the tissue weighting </w:t>
      </w:r>
      <w:r w:rsidRPr="00A57022">
        <w:t>factor</w:t>
      </w:r>
      <w:r w:rsidRPr="005E1A29">
        <w:t xml:space="preserve"> for tissue or organ T. </w:t>
      </w:r>
    </w:p>
    <w:p w14:paraId="61FA64C7" w14:textId="77777777" w:rsidR="001904B8" w:rsidRPr="005E1A29" w:rsidRDefault="001904B8" w:rsidP="001904B8">
      <w:pPr>
        <w:pStyle w:val="Glossarydescription"/>
        <w:keepNext/>
      </w:pPr>
      <w:r w:rsidRPr="005E1A29">
        <w:t>From the definition of equivalent dose, it follows that:</w:t>
      </w:r>
    </w:p>
    <w:p w14:paraId="5DF9102A" w14:textId="77777777" w:rsidR="001904B8" w:rsidRPr="005E1A29" w:rsidRDefault="001904B8" w:rsidP="001904B8">
      <w:pPr>
        <w:rPr>
          <w:rFonts w:ascii="Calibri" w:eastAsia="Calibri" w:hAnsi="Calibri"/>
          <w:lang w:eastAsia="en-US"/>
        </w:rPr>
      </w:pPr>
      <m:oMathPara>
        <m:oMath>
          <m:r>
            <w:rPr>
              <w:rFonts w:ascii="Cambria Math" w:eastAsia="Calibri" w:hAnsi="Cambria Math"/>
              <w:lang w:eastAsia="en-US"/>
            </w:rPr>
            <m:t>E</m:t>
          </m:r>
          <m:r>
            <m:rPr>
              <m:sty m:val="p"/>
            </m:rPr>
            <w:rPr>
              <w:rFonts w:ascii="Cambria Math" w:eastAsia="Calibri" w:hAnsi="Cambria Math"/>
              <w:lang w:eastAsia="en-US"/>
            </w:rPr>
            <m:t xml:space="preserve">= </m:t>
          </m:r>
          <m:nary>
            <m:naryPr>
              <m:chr m:val="∑"/>
              <m:limLoc m:val="undOvr"/>
              <m:supHide m:val="1"/>
              <m:ctrlPr>
                <w:rPr>
                  <w:rFonts w:ascii="Cambria Math" w:eastAsia="Calibri" w:hAnsi="Cambria Math"/>
                  <w:lang w:eastAsia="en-US"/>
                </w:rPr>
              </m:ctrlPr>
            </m:naryPr>
            <m:sub>
              <m:r>
                <m:rPr>
                  <m:sty m:val="p"/>
                </m:rPr>
                <w:rPr>
                  <w:rFonts w:ascii="Cambria Math" w:eastAsia="Calibri" w:hAnsi="Cambria Math"/>
                  <w:lang w:eastAsia="en-US"/>
                </w:rPr>
                <m:t>T</m:t>
              </m:r>
            </m:sub>
            <m:sup/>
            <m:e>
              <m:sSub>
                <m:sSubPr>
                  <m:ctrlPr>
                    <w:rPr>
                      <w:rFonts w:ascii="Cambria Math" w:eastAsia="Calibri" w:hAnsi="Cambria Math"/>
                      <w:lang w:eastAsia="en-US"/>
                    </w:rPr>
                  </m:ctrlPr>
                </m:sSubPr>
                <m:e>
                  <m:r>
                    <w:rPr>
                      <w:rFonts w:ascii="Cambria Math" w:eastAsia="Calibri" w:hAnsi="Cambria Math"/>
                      <w:lang w:eastAsia="en-US"/>
                    </w:rPr>
                    <m:t>w</m:t>
                  </m:r>
                </m:e>
                <m:sub>
                  <m:r>
                    <m:rPr>
                      <m:sty m:val="p"/>
                    </m:rPr>
                    <w:rPr>
                      <w:rFonts w:ascii="Cambria Math" w:eastAsia="Calibri" w:hAnsi="Cambria Math"/>
                      <w:lang w:eastAsia="en-US"/>
                    </w:rPr>
                    <m:t>T</m:t>
                  </m:r>
                </m:sub>
              </m:sSub>
            </m:e>
          </m:nary>
          <m:r>
            <m:rPr>
              <m:sty m:val="p"/>
            </m:rPr>
            <w:rPr>
              <w:rFonts w:ascii="Cambria Math" w:eastAsia="Calibri" w:hAnsi="Cambria Math"/>
              <w:lang w:eastAsia="en-US"/>
            </w:rPr>
            <m:t xml:space="preserve"> . </m:t>
          </m:r>
          <m:sSub>
            <m:sSubPr>
              <m:ctrlPr>
                <w:rPr>
                  <w:rFonts w:ascii="Cambria Math" w:eastAsia="Calibri" w:hAnsi="Cambria Math"/>
                  <w:lang w:eastAsia="en-US"/>
                </w:rPr>
              </m:ctrlPr>
            </m:sSubPr>
            <m:e>
              <m:nary>
                <m:naryPr>
                  <m:chr m:val="∑"/>
                  <m:limLoc m:val="undOvr"/>
                  <m:supHide m:val="1"/>
                  <m:ctrlPr>
                    <w:rPr>
                      <w:rFonts w:ascii="Cambria Math" w:eastAsia="Calibri" w:hAnsi="Cambria Math"/>
                      <w:lang w:eastAsia="en-US"/>
                    </w:rPr>
                  </m:ctrlPr>
                </m:naryPr>
                <m:sub>
                  <m:r>
                    <m:rPr>
                      <m:sty m:val="p"/>
                    </m:rPr>
                    <w:rPr>
                      <w:rFonts w:ascii="Cambria Math" w:eastAsia="Calibri" w:hAnsi="Cambria Math"/>
                      <w:lang w:eastAsia="en-US"/>
                    </w:rPr>
                    <m:t>R</m:t>
                  </m:r>
                </m:sub>
                <m:sup/>
                <m:e>
                  <m:sSub>
                    <m:sSubPr>
                      <m:ctrlPr>
                        <w:rPr>
                          <w:rFonts w:ascii="Cambria Math" w:eastAsia="Calibri" w:hAnsi="Cambria Math"/>
                          <w:lang w:eastAsia="en-US"/>
                        </w:rPr>
                      </m:ctrlPr>
                    </m:sSubPr>
                    <m:e>
                      <m:r>
                        <w:rPr>
                          <w:rFonts w:ascii="Cambria Math" w:eastAsia="Calibri" w:hAnsi="Cambria Math"/>
                          <w:lang w:eastAsia="en-US"/>
                        </w:rPr>
                        <m:t>w</m:t>
                      </m:r>
                    </m:e>
                    <m:sub>
                      <m:r>
                        <m:rPr>
                          <m:sty m:val="p"/>
                        </m:rPr>
                        <w:rPr>
                          <w:rFonts w:ascii="Cambria Math" w:eastAsia="Calibri" w:hAnsi="Cambria Math"/>
                          <w:lang w:eastAsia="en-US"/>
                        </w:rPr>
                        <m:t>R</m:t>
                      </m:r>
                    </m:sub>
                  </m:sSub>
                </m:e>
              </m:nary>
              <m:r>
                <m:rPr>
                  <m:sty m:val="p"/>
                </m:rPr>
                <w:rPr>
                  <w:rFonts w:ascii="Cambria Math" w:eastAsia="Calibri" w:hAnsi="Cambria Math"/>
                  <w:lang w:eastAsia="en-US"/>
                </w:rPr>
                <m:t>.</m:t>
              </m:r>
              <m:r>
                <w:rPr>
                  <w:rFonts w:ascii="Cambria Math" w:eastAsia="Calibri" w:hAnsi="Cambria Math"/>
                  <w:lang w:eastAsia="en-US"/>
                </w:rPr>
                <m:t>D</m:t>
              </m:r>
            </m:e>
            <m:sub>
              <m:r>
                <m:rPr>
                  <m:sty m:val="p"/>
                </m:rPr>
                <w:rPr>
                  <w:rFonts w:ascii="Cambria Math" w:eastAsia="Calibri" w:hAnsi="Cambria Math"/>
                  <w:lang w:eastAsia="en-US"/>
                </w:rPr>
                <m:t>T,R</m:t>
              </m:r>
            </m:sub>
          </m:sSub>
        </m:oMath>
      </m:oMathPara>
    </w:p>
    <w:p w14:paraId="36EE0E59" w14:textId="0A179E27" w:rsidR="001904B8" w:rsidRPr="005E1A29" w:rsidRDefault="001904B8" w:rsidP="001904B8">
      <w:pPr>
        <w:pStyle w:val="Glossarydescription"/>
        <w:ind w:left="1276" w:hanging="992"/>
      </w:pPr>
      <w:r w:rsidRPr="005E1A29">
        <w:t xml:space="preserve">where </w:t>
      </w:r>
      <w:r w:rsidRPr="005E1A29">
        <w:tab/>
      </w:r>
      <w:proofErr w:type="spellStart"/>
      <w:r w:rsidRPr="005E1A29">
        <w:rPr>
          <w:i/>
        </w:rPr>
        <w:t>w</w:t>
      </w:r>
      <w:r w:rsidRPr="005E1A29">
        <w:rPr>
          <w:vertAlign w:val="subscript"/>
        </w:rPr>
        <w:t>R</w:t>
      </w:r>
      <w:proofErr w:type="spellEnd"/>
      <w:r w:rsidRPr="005E1A29">
        <w:t xml:space="preserve"> is the radiation weighting factor for radiation type R</w:t>
      </w:r>
      <w:r w:rsidR="00E9506F" w:rsidRPr="005E1A29" w:rsidDel="00E9506F">
        <w:t xml:space="preserve"> </w:t>
      </w:r>
      <w:r w:rsidRPr="005E1A29">
        <w:br/>
      </w:r>
      <w:r w:rsidRPr="005E1A29">
        <w:rPr>
          <w:i/>
        </w:rPr>
        <w:t>D</w:t>
      </w:r>
      <w:r w:rsidRPr="005E1A29">
        <w:rPr>
          <w:vertAlign w:val="subscript"/>
        </w:rPr>
        <w:t>T,R</w:t>
      </w:r>
      <w:r w:rsidRPr="005E1A29">
        <w:t xml:space="preserve"> is the average absorbed dose in the tissue or organ T delivered by radiation type R.</w:t>
      </w:r>
    </w:p>
    <w:bookmarkStart w:id="107" w:name="equivalent_dose_glossary"/>
    <w:p w14:paraId="65A9462B" w14:textId="0A033F3B" w:rsidR="007B1301" w:rsidRPr="0042544D" w:rsidRDefault="00B337BF" w:rsidP="007B1301">
      <w:pPr>
        <w:pStyle w:val="GlossaryTerm"/>
      </w:pPr>
      <w:r w:rsidRPr="00B337BF">
        <w:fldChar w:fldCharType="begin"/>
      </w:r>
      <w:r w:rsidRPr="00B337BF">
        <w:instrText xml:space="preserve"> HYPERLINK  \l "equivalent_dose_doc" \o "doc: equivalent dose" </w:instrText>
      </w:r>
      <w:r w:rsidRPr="00B337BF">
        <w:fldChar w:fldCharType="separate"/>
      </w:r>
      <w:r w:rsidR="007B1301" w:rsidRPr="00B337BF">
        <w:t>Equivalent</w:t>
      </w:r>
      <w:r w:rsidRPr="00B337BF">
        <w:fldChar w:fldCharType="end"/>
      </w:r>
      <w:r w:rsidR="007B1301" w:rsidRPr="00B337BF">
        <w:t xml:space="preserve"> </w:t>
      </w:r>
      <w:r w:rsidR="007B1301" w:rsidRPr="0042544D">
        <w:t xml:space="preserve">dose </w:t>
      </w:r>
      <w:bookmarkEnd w:id="107"/>
    </w:p>
    <w:p w14:paraId="29F5D7A8" w14:textId="77777777" w:rsidR="007B1301" w:rsidRPr="007B1301" w:rsidRDefault="007B1301" w:rsidP="007B1301">
      <w:pPr>
        <w:pStyle w:val="Glossarydescription"/>
      </w:pPr>
      <w:r w:rsidRPr="007B1301">
        <w:t xml:space="preserve">The quantity </w:t>
      </w:r>
      <w:r w:rsidRPr="007B1301">
        <w:rPr>
          <w:i/>
        </w:rPr>
        <w:t>H</w:t>
      </w:r>
      <w:r w:rsidRPr="007B1301">
        <w:rPr>
          <w:vertAlign w:val="subscript"/>
        </w:rPr>
        <w:t>T,R</w:t>
      </w:r>
      <w:r w:rsidRPr="007B1301">
        <w:t>, defined as:</w:t>
      </w:r>
    </w:p>
    <w:p w14:paraId="575F216B" w14:textId="1F70DD1E" w:rsidR="007B1301" w:rsidRPr="007B1301" w:rsidRDefault="002C3C16" w:rsidP="007B1301">
      <w:pPr>
        <w:pStyle w:val="Glossarydescription"/>
        <w:rPr>
          <w:vertAlign w:val="subscript"/>
        </w:rPr>
      </w:pPr>
      <m:oMathPara>
        <m:oMath>
          <m:sSub>
            <m:sSubPr>
              <m:ctrlPr>
                <w:rPr>
                  <w:rFonts w:ascii="Cambria Math" w:hAnsi="Cambria Math"/>
                  <w:i/>
                </w:rPr>
              </m:ctrlPr>
            </m:sSubPr>
            <m:e>
              <m:r>
                <w:rPr>
                  <w:rFonts w:ascii="Cambria Math" w:hAnsi="Cambria Math"/>
                </w:rPr>
                <m:t>H</m:t>
              </m:r>
            </m:e>
            <m:sub>
              <m:r>
                <w:rPr>
                  <w:rFonts w:ascii="Cambria Math" w:hAnsi="Cambria Math"/>
                </w:rPr>
                <m:t>T</m:t>
              </m:r>
              <m:r>
                <w:rPr>
                  <w:rFonts w:ascii="Cambria Math" w:hAnsi="Cambria Math"/>
                </w:rPr>
                <m:t>,</m:t>
              </m:r>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R</m:t>
              </m:r>
              <m:r>
                <w:rPr>
                  <w:rFonts w:ascii="Cambria Math" w:hAnsi="Cambria Math"/>
                </w:rPr>
                <m:t xml:space="preserve"> </m:t>
              </m:r>
            </m:sub>
          </m:sSub>
          <m:sSub>
            <m:sSubPr>
              <m:ctrlPr>
                <w:rPr>
                  <w:rFonts w:ascii="Cambria Math" w:hAnsi="Cambria Math"/>
                  <w:i/>
                  <w:lang w:val="en-GB"/>
                </w:rPr>
              </m:ctrlPr>
            </m:sSubPr>
            <m:e>
              <m:r>
                <w:rPr>
                  <w:rFonts w:ascii="Cambria Math" w:hAnsi="Cambria Math"/>
                </w:rPr>
                <m:t>D</m:t>
              </m:r>
            </m:e>
            <m:sub>
              <m:r>
                <w:rPr>
                  <w:rFonts w:ascii="Cambria Math" w:hAnsi="Cambria Math"/>
                </w:rPr>
                <m:t>T</m:t>
              </m:r>
              <m:r>
                <w:rPr>
                  <w:rFonts w:ascii="Cambria Math" w:hAnsi="Cambria Math"/>
                </w:rPr>
                <m:t>,</m:t>
              </m:r>
              <m:r>
                <w:rPr>
                  <w:rFonts w:ascii="Cambria Math" w:hAnsi="Cambria Math"/>
                </w:rPr>
                <m:t>R</m:t>
              </m:r>
            </m:sub>
          </m:sSub>
        </m:oMath>
      </m:oMathPara>
    </w:p>
    <w:p w14:paraId="7791FA75" w14:textId="7EBDE9A3" w:rsidR="007B1301" w:rsidRPr="007B1301" w:rsidRDefault="007B1301" w:rsidP="001904B8">
      <w:pPr>
        <w:pStyle w:val="Glossarydescription"/>
        <w:ind w:left="1276" w:hanging="992"/>
      </w:pPr>
      <w:r w:rsidRPr="007B1301">
        <w:t xml:space="preserve">where </w:t>
      </w:r>
      <w:r w:rsidRPr="007B1301">
        <w:tab/>
      </w:r>
      <w:r w:rsidRPr="007B1301">
        <w:rPr>
          <w:i/>
        </w:rPr>
        <w:t>D</w:t>
      </w:r>
      <w:r w:rsidRPr="007B1301">
        <w:rPr>
          <w:vertAlign w:val="subscript"/>
        </w:rPr>
        <w:t>T,R</w:t>
      </w:r>
      <w:r w:rsidRPr="007B1301">
        <w:t xml:space="preserve"> is the absorbed dose delivered by radiation type R averaged over a tissue or organ T </w:t>
      </w:r>
      <w:r w:rsidRPr="007B1301">
        <w:br/>
      </w:r>
      <w:proofErr w:type="spellStart"/>
      <w:r w:rsidRPr="007B1301">
        <w:rPr>
          <w:i/>
        </w:rPr>
        <w:t>w</w:t>
      </w:r>
      <w:r w:rsidRPr="007B1301">
        <w:rPr>
          <w:vertAlign w:val="subscript"/>
        </w:rPr>
        <w:t>R</w:t>
      </w:r>
      <w:proofErr w:type="spellEnd"/>
      <w:r w:rsidRPr="007B1301">
        <w:t xml:space="preserve"> is the radiation weighting factor for radiation type R.</w:t>
      </w:r>
    </w:p>
    <w:p w14:paraId="36424C9F" w14:textId="77777777" w:rsidR="007B1301" w:rsidRPr="007B1301" w:rsidRDefault="007B1301" w:rsidP="007B1301">
      <w:pPr>
        <w:pStyle w:val="Glossarydescription"/>
      </w:pPr>
      <w:r w:rsidRPr="007B1301">
        <w:t xml:space="preserve">When the radiation field is composed of different radiation types with different values of </w:t>
      </w:r>
      <w:proofErr w:type="spellStart"/>
      <w:r w:rsidRPr="007B1301">
        <w:rPr>
          <w:i/>
        </w:rPr>
        <w:t>w</w:t>
      </w:r>
      <w:r w:rsidRPr="007B1301">
        <w:rPr>
          <w:vertAlign w:val="subscript"/>
        </w:rPr>
        <w:t>R</w:t>
      </w:r>
      <w:proofErr w:type="spellEnd"/>
      <w:r w:rsidRPr="007B1301">
        <w:t>, the equivalent dose is:</w:t>
      </w:r>
    </w:p>
    <w:p w14:paraId="28823BD1" w14:textId="77777777" w:rsidR="007B1301" w:rsidRPr="007B1301" w:rsidRDefault="002C3C16" w:rsidP="007B1301">
      <w:pPr>
        <w:pStyle w:val="Glossarydescription"/>
      </w:pPr>
      <m:oMathPara>
        <m:oMath>
          <m:sSub>
            <m:sSubPr>
              <m:ctrlPr>
                <w:rPr>
                  <w:rFonts w:ascii="Cambria Math" w:hAnsi="Cambria Math"/>
                  <w:i/>
                </w:rPr>
              </m:ctrlPr>
            </m:sSubPr>
            <m:e>
              <m:r>
                <w:rPr>
                  <w:rFonts w:ascii="Cambria Math" w:hAnsi="Cambria Math"/>
                </w:rPr>
                <m:t>H</m:t>
              </m:r>
            </m:e>
            <m:sub>
              <m:r>
                <m:rPr>
                  <m:sty m:val="p"/>
                </m:rPr>
                <w:rPr>
                  <w:rFonts w:ascii="Cambria Math" w:hAnsi="Cambria Math"/>
                </w:rPr>
                <m:t>T</m:t>
              </m:r>
            </m:sub>
          </m:sSub>
          <m:r>
            <m:rPr>
              <m:sty m:val="p"/>
            </m:rPr>
            <w:rPr>
              <w:rFonts w:ascii="Cambria Math" w:hAnsi="Cambria Math"/>
            </w:rPr>
            <m:t>=</m:t>
          </m:r>
          <m:sSub>
            <m:sSubPr>
              <m:ctrlPr>
                <w:rPr>
                  <w:rFonts w:ascii="Cambria Math" w:hAnsi="Cambria Math"/>
                  <w:i/>
                </w:rPr>
              </m:ctrlPr>
            </m:sSubPr>
            <m:e>
              <m:nary>
                <m:naryPr>
                  <m:chr m:val="∑"/>
                  <m:limLoc m:val="undOvr"/>
                  <m:supHide m:val="1"/>
                  <m:ctrlPr>
                    <w:rPr>
                      <w:rFonts w:ascii="Cambria Math" w:hAnsi="Cambria Math"/>
                      <w:i/>
                    </w:rPr>
                  </m:ctrlPr>
                </m:naryPr>
                <m:sub>
                  <m:r>
                    <m:rPr>
                      <m:sty m:val="p"/>
                    </m:rPr>
                    <w:rPr>
                      <w:rFonts w:ascii="Cambria Math" w:hAnsi="Cambria Math"/>
                    </w:rPr>
                    <m:t>R</m:t>
                  </m:r>
                </m:sub>
                <m:sup/>
                <m:e>
                  <m:sSub>
                    <m:sSubPr>
                      <m:ctrlPr>
                        <w:rPr>
                          <w:rFonts w:ascii="Cambria Math" w:hAnsi="Cambria Math"/>
                          <w:i/>
                        </w:rPr>
                      </m:ctrlPr>
                    </m:sSubPr>
                    <m:e>
                      <m:r>
                        <w:rPr>
                          <w:rFonts w:ascii="Cambria Math" w:hAnsi="Cambria Math"/>
                        </w:rPr>
                        <m:t>w</m:t>
                      </m:r>
                    </m:e>
                    <m:sub>
                      <m:r>
                        <m:rPr>
                          <m:sty m:val="p"/>
                        </m:rPr>
                        <w:rPr>
                          <w:rFonts w:ascii="Cambria Math" w:hAnsi="Cambria Math"/>
                        </w:rPr>
                        <m:t>R</m:t>
                      </m:r>
                    </m:sub>
                  </m:sSub>
                </m:e>
              </m:nary>
              <m:r>
                <w:rPr>
                  <w:rFonts w:ascii="Cambria Math" w:hAnsi="Cambria Math"/>
                </w:rPr>
                <m:t>.</m:t>
              </m:r>
              <m:r>
                <w:rPr>
                  <w:rFonts w:ascii="Cambria Math" w:hAnsi="Cambria Math"/>
                </w:rPr>
                <m:t>D</m:t>
              </m:r>
            </m:e>
            <m:sub>
              <m:r>
                <m:rPr>
                  <m:sty m:val="p"/>
                </m:rPr>
                <w:rPr>
                  <w:rFonts w:ascii="Cambria Math" w:hAnsi="Cambria Math"/>
                </w:rPr>
                <m:t>T,R</m:t>
              </m:r>
            </m:sub>
          </m:sSub>
        </m:oMath>
      </m:oMathPara>
    </w:p>
    <w:bookmarkStart w:id="108" w:name="exposure_glossary"/>
    <w:p w14:paraId="273D826A" w14:textId="2B904BC6" w:rsidR="007B1301" w:rsidRPr="003A76C3" w:rsidRDefault="003A76C3" w:rsidP="007B1301">
      <w:pPr>
        <w:pStyle w:val="GlossaryTerm"/>
      </w:pPr>
      <w:r w:rsidRPr="003A76C3">
        <w:fldChar w:fldCharType="begin"/>
      </w:r>
      <w:r w:rsidR="00D516B2">
        <w:instrText>HYPERLINK  \l "exposure_doc" \o "doc: exposure"</w:instrText>
      </w:r>
      <w:r w:rsidRPr="003A76C3">
        <w:fldChar w:fldCharType="separate"/>
      </w:r>
      <w:r w:rsidR="007B1301" w:rsidRPr="003A76C3">
        <w:t>Exposure</w:t>
      </w:r>
      <w:bookmarkEnd w:id="108"/>
      <w:r w:rsidRPr="003A76C3">
        <w:fldChar w:fldCharType="end"/>
      </w:r>
      <w:r w:rsidR="007B1301" w:rsidRPr="003A76C3">
        <w:t xml:space="preserve"> </w:t>
      </w:r>
    </w:p>
    <w:p w14:paraId="7DC0ECE7" w14:textId="77777777" w:rsidR="007B1301" w:rsidRPr="007B1301" w:rsidRDefault="007B1301" w:rsidP="007B1301">
      <w:pPr>
        <w:pStyle w:val="Glossarydescription"/>
      </w:pPr>
      <w:r w:rsidRPr="007B1301">
        <w:t xml:space="preserve">The state or condition of being subject to irradiation. </w:t>
      </w:r>
    </w:p>
    <w:bookmarkStart w:id="109" w:name="graded_approach_glossary"/>
    <w:p w14:paraId="6D4D564C" w14:textId="00992A9A" w:rsidR="007B1301" w:rsidRPr="00D516B2" w:rsidRDefault="00D516B2" w:rsidP="007B1301">
      <w:pPr>
        <w:pStyle w:val="GlossaryTerm"/>
      </w:pPr>
      <w:r w:rsidRPr="00D516B2">
        <w:fldChar w:fldCharType="begin"/>
      </w:r>
      <w:r w:rsidRPr="00D516B2">
        <w:instrText xml:space="preserve"> HYPERLINK  \l "graded_approach_doc" \o "doc: graded approach" </w:instrText>
      </w:r>
      <w:r w:rsidRPr="00D516B2">
        <w:fldChar w:fldCharType="separate"/>
      </w:r>
      <w:r w:rsidR="007B1301" w:rsidRPr="008473C9">
        <w:t>Graded approach</w:t>
      </w:r>
      <w:bookmarkEnd w:id="109"/>
      <w:r w:rsidRPr="00D516B2">
        <w:fldChar w:fldCharType="end"/>
      </w:r>
    </w:p>
    <w:p w14:paraId="4AF48F87" w14:textId="77777777" w:rsidR="007B1301" w:rsidRPr="007B1301" w:rsidRDefault="007B1301" w:rsidP="007B1301">
      <w:pPr>
        <w:pStyle w:val="Glossarydescription"/>
      </w:pPr>
      <w:r w:rsidRPr="007B1301">
        <w:t>An application of safety requirements that is commensurate with the characteristics of the facilities and activities or the source and with the magnitude and likelihood of the exposures.</w:t>
      </w:r>
    </w:p>
    <w:bookmarkStart w:id="110" w:name="health_authority_glossary"/>
    <w:p w14:paraId="233319DE" w14:textId="25DC02D4" w:rsidR="007B1301" w:rsidRPr="008473C9" w:rsidRDefault="008473C9" w:rsidP="007B1301">
      <w:pPr>
        <w:pStyle w:val="GlossaryTerm"/>
      </w:pPr>
      <w:r w:rsidRPr="008473C9">
        <w:fldChar w:fldCharType="begin"/>
      </w:r>
      <w:r w:rsidRPr="008473C9">
        <w:instrText xml:space="preserve"> HYPERLINK  \l "health_authority_doc" \o "doc: health authority" </w:instrText>
      </w:r>
      <w:r w:rsidRPr="008473C9">
        <w:fldChar w:fldCharType="separate"/>
      </w:r>
      <w:r w:rsidR="007B1301" w:rsidRPr="008473C9">
        <w:t>Health authority</w:t>
      </w:r>
      <w:bookmarkEnd w:id="110"/>
      <w:r w:rsidRPr="008473C9">
        <w:fldChar w:fldCharType="end"/>
      </w:r>
    </w:p>
    <w:p w14:paraId="7A741BBB" w14:textId="77777777" w:rsidR="007B1301" w:rsidRPr="007B1301" w:rsidRDefault="007B1301" w:rsidP="007B1301">
      <w:pPr>
        <w:pStyle w:val="Glossarydescription"/>
      </w:pPr>
      <w:r w:rsidRPr="007B1301">
        <w:t>A governmental authority (at the national, state or local level) that is responsible for policies and interventions, including the development of standards and the provision of guidance, for maintaining or improving human health, and that has the legal power of enforcing such policies and interventions.</w:t>
      </w:r>
    </w:p>
    <w:bookmarkStart w:id="111" w:name="health_professional_glossary"/>
    <w:p w14:paraId="5358DD14" w14:textId="0E0F8C94" w:rsidR="007B1301" w:rsidRPr="003E1289" w:rsidRDefault="003E1289" w:rsidP="007B1301">
      <w:pPr>
        <w:pStyle w:val="GlossaryTerm"/>
      </w:pPr>
      <w:r w:rsidRPr="003E1289">
        <w:fldChar w:fldCharType="begin"/>
      </w:r>
      <w:r w:rsidRPr="003E1289">
        <w:instrText xml:space="preserve"> HYPERLINK  \l "health_professionals_doc" \o "doc: Health professional" </w:instrText>
      </w:r>
      <w:r w:rsidRPr="003E1289">
        <w:fldChar w:fldCharType="separate"/>
      </w:r>
      <w:r w:rsidR="007B1301" w:rsidRPr="003E1289">
        <w:rPr>
          <w:rStyle w:val="Hyperlink"/>
          <w:rFonts w:ascii="Calibri" w:hAnsi="Calibri"/>
          <w:u w:val="none"/>
        </w:rPr>
        <w:t>Health professional</w:t>
      </w:r>
      <w:bookmarkEnd w:id="111"/>
      <w:r w:rsidRPr="003E1289">
        <w:fldChar w:fldCharType="end"/>
      </w:r>
    </w:p>
    <w:p w14:paraId="132623C2" w14:textId="38A776EA" w:rsidR="007B1301" w:rsidRPr="007B1301" w:rsidRDefault="007B1301" w:rsidP="007B1301">
      <w:pPr>
        <w:pStyle w:val="Glossarydescription"/>
      </w:pPr>
      <w:r w:rsidRPr="007B1301">
        <w:t xml:space="preserve">An individual who has been formally recognised </w:t>
      </w:r>
      <w:r w:rsidR="00B55EBB">
        <w:t>by the relevant jurisdiction</w:t>
      </w:r>
      <w:r w:rsidRPr="007B1301">
        <w:t xml:space="preserve"> to practi</w:t>
      </w:r>
      <w:r w:rsidR="00EB0FD5">
        <w:t>s</w:t>
      </w:r>
      <w:r w:rsidRPr="007B1301">
        <w:t>e a profession related to health (</w:t>
      </w:r>
      <w:r w:rsidR="00A26D91">
        <w:t xml:space="preserve">e.g. </w:t>
      </w:r>
      <w:r w:rsidR="009B13D2">
        <w:t xml:space="preserve">dentistry, </w:t>
      </w:r>
      <w:r w:rsidRPr="007B1301">
        <w:t xml:space="preserve">medicine, podiatry, nursing, medical physics, medical radiation </w:t>
      </w:r>
      <w:r w:rsidR="00D43A5B">
        <w:t>practice</w:t>
      </w:r>
      <w:r w:rsidRPr="007B1301">
        <w:t xml:space="preserve">, </w:t>
      </w:r>
      <w:proofErr w:type="spellStart"/>
      <w:r w:rsidRPr="007B1301">
        <w:t>radiopharmacy</w:t>
      </w:r>
      <w:proofErr w:type="spellEnd"/>
      <w:r w:rsidRPr="007B1301">
        <w:t xml:space="preserve">, occupational health). </w:t>
      </w:r>
    </w:p>
    <w:bookmarkStart w:id="112" w:name="human_research_ethics_committee_glossary"/>
    <w:p w14:paraId="393674A3" w14:textId="48131067" w:rsidR="007B1301" w:rsidRPr="003E1289" w:rsidRDefault="003E1289" w:rsidP="007B1301">
      <w:pPr>
        <w:pStyle w:val="GlossaryTerm"/>
      </w:pPr>
      <w:r w:rsidRPr="003E1289">
        <w:fldChar w:fldCharType="begin"/>
      </w:r>
      <w:r w:rsidRPr="003E1289">
        <w:instrText xml:space="preserve"> HYPERLINK  \l "Human_Research_Ethics_Committee_doc" \o "doc: Human Research Ethics Committee " </w:instrText>
      </w:r>
      <w:r w:rsidRPr="003E1289">
        <w:fldChar w:fldCharType="separate"/>
      </w:r>
      <w:r w:rsidR="007B1301" w:rsidRPr="003E1289">
        <w:rPr>
          <w:rStyle w:val="Hyperlink"/>
          <w:rFonts w:ascii="Calibri" w:hAnsi="Calibri"/>
          <w:u w:val="none"/>
        </w:rPr>
        <w:t xml:space="preserve">Human </w:t>
      </w:r>
      <w:r w:rsidR="00F22D44" w:rsidRPr="003E1289">
        <w:rPr>
          <w:rStyle w:val="Hyperlink"/>
          <w:rFonts w:ascii="Calibri" w:hAnsi="Calibri"/>
          <w:u w:val="none"/>
        </w:rPr>
        <w:t>Research Ethics Committee</w:t>
      </w:r>
      <w:bookmarkEnd w:id="112"/>
      <w:r w:rsidRPr="003E1289">
        <w:fldChar w:fldCharType="end"/>
      </w:r>
      <w:r w:rsidR="00F22D44" w:rsidRPr="003E1289">
        <w:t xml:space="preserve"> </w:t>
      </w:r>
    </w:p>
    <w:p w14:paraId="79255CAA" w14:textId="3C903D4D" w:rsidR="007B1301" w:rsidRPr="007B1301" w:rsidRDefault="007B1301" w:rsidP="007B1301">
      <w:pPr>
        <w:pStyle w:val="Glossarydescription"/>
      </w:pPr>
      <w:r w:rsidRPr="007B1301">
        <w:t xml:space="preserve">A committee </w:t>
      </w:r>
      <w:r w:rsidR="00E9506F">
        <w:t>that</w:t>
      </w:r>
      <w:r w:rsidR="00E9506F" w:rsidRPr="007B1301">
        <w:t xml:space="preserve"> </w:t>
      </w:r>
      <w:r w:rsidRPr="007B1301">
        <w:t xml:space="preserve">advises an institution or organisation regarding ethical approval for research projects </w:t>
      </w:r>
      <w:r w:rsidR="00E9506F">
        <w:t>and</w:t>
      </w:r>
      <w:r w:rsidR="00E9506F" w:rsidRPr="007B1301">
        <w:t xml:space="preserve"> </w:t>
      </w:r>
      <w:r w:rsidRPr="007B1301">
        <w:t xml:space="preserve">is constituted in accordance with, and acting in compliance with, the </w:t>
      </w:r>
      <w:r w:rsidRPr="007B1301">
        <w:rPr>
          <w:i/>
          <w:iCs/>
        </w:rPr>
        <w:t xml:space="preserve">National Statement on Ethical Conduct in Research Involving Humans </w:t>
      </w:r>
      <w:r w:rsidRPr="007B1301">
        <w:t>(NHMRC 2007), as amended from time to time.</w:t>
      </w:r>
    </w:p>
    <w:bookmarkStart w:id="113" w:name="ionising_radiation_glossary"/>
    <w:p w14:paraId="2960E297" w14:textId="7D0D987F" w:rsidR="007B1301" w:rsidRPr="00205B9B" w:rsidRDefault="00205B9B" w:rsidP="007B1301">
      <w:pPr>
        <w:pStyle w:val="GlossaryTerm"/>
      </w:pPr>
      <w:r w:rsidRPr="00205B9B">
        <w:fldChar w:fldCharType="begin"/>
      </w:r>
      <w:r w:rsidRPr="00205B9B">
        <w:instrText xml:space="preserve"> HYPERLINK  \l "ionising_radiation_doc" \o "doc: ionising radiation" </w:instrText>
      </w:r>
      <w:r w:rsidRPr="00205B9B">
        <w:fldChar w:fldCharType="separate"/>
      </w:r>
      <w:r w:rsidR="007B1301" w:rsidRPr="00205B9B">
        <w:t>Ionising radiation</w:t>
      </w:r>
      <w:bookmarkEnd w:id="113"/>
      <w:r w:rsidRPr="00205B9B">
        <w:fldChar w:fldCharType="end"/>
      </w:r>
      <w:r w:rsidR="007B1301" w:rsidRPr="00205B9B">
        <w:t xml:space="preserve"> </w:t>
      </w:r>
    </w:p>
    <w:p w14:paraId="04E18603" w14:textId="77777777" w:rsidR="007B1301" w:rsidRPr="007B1301" w:rsidRDefault="007B1301" w:rsidP="007B1301">
      <w:pPr>
        <w:pStyle w:val="Glossarydescription"/>
      </w:pPr>
      <w:r w:rsidRPr="007B1301">
        <w:t>For the purposes of radiation protection, radiation capable of producing ion pairs in biological material(s).</w:t>
      </w:r>
    </w:p>
    <w:bookmarkStart w:id="114" w:name="justification_glossary"/>
    <w:p w14:paraId="5ADEDBAF" w14:textId="5060122C" w:rsidR="007B1301" w:rsidRPr="0095784C" w:rsidRDefault="0095784C" w:rsidP="007B1301">
      <w:pPr>
        <w:pStyle w:val="GlossaryTerm"/>
      </w:pPr>
      <w:r w:rsidRPr="0095784C">
        <w:fldChar w:fldCharType="begin"/>
      </w:r>
      <w:r w:rsidRPr="0095784C">
        <w:instrText xml:space="preserve"> HYPERLINK  \l "justification_doc" \o "doc: Justification" </w:instrText>
      </w:r>
      <w:r w:rsidRPr="0095784C">
        <w:fldChar w:fldCharType="separate"/>
      </w:r>
      <w:r w:rsidR="007B1301" w:rsidRPr="0095784C">
        <w:rPr>
          <w:rStyle w:val="Hyperlink"/>
          <w:rFonts w:ascii="Calibri" w:hAnsi="Calibri"/>
          <w:u w:val="none"/>
        </w:rPr>
        <w:t>Justification</w:t>
      </w:r>
      <w:bookmarkEnd w:id="114"/>
      <w:r w:rsidRPr="0095784C">
        <w:fldChar w:fldCharType="end"/>
      </w:r>
    </w:p>
    <w:p w14:paraId="329EA410" w14:textId="4DE69BD3" w:rsidR="007B1301" w:rsidRPr="007B1301" w:rsidRDefault="007B1301" w:rsidP="007B1301">
      <w:pPr>
        <w:pStyle w:val="Glossarydescription"/>
      </w:pPr>
      <w:r w:rsidRPr="007B1301">
        <w:t xml:space="preserve">For a planned exposure situation, the process of determining whether a practice is, overall, </w:t>
      </w:r>
      <w:proofErr w:type="gramStart"/>
      <w:r w:rsidRPr="007B1301">
        <w:t>beneficial;</w:t>
      </w:r>
      <w:proofErr w:type="gramEnd"/>
      <w:r w:rsidRPr="007B1301">
        <w:t xml:space="preserve"> </w:t>
      </w:r>
      <w:r w:rsidR="00A26D91">
        <w:t xml:space="preserve">i.e. </w:t>
      </w:r>
      <w:r w:rsidRPr="007B1301">
        <w:t xml:space="preserve">whether the expected benefits to individuals and to society from introducing or continuing the practice outweigh the harm (including radiation detriment) resulting from the practice. </w:t>
      </w:r>
    </w:p>
    <w:bookmarkStart w:id="115" w:name="occupational_exposure_glossary"/>
    <w:p w14:paraId="672D617F" w14:textId="5EB60B93" w:rsidR="007B1301" w:rsidRPr="00472E5D" w:rsidRDefault="004506B4" w:rsidP="007B1301">
      <w:pPr>
        <w:pStyle w:val="GlossaryTerm"/>
        <w:rPr>
          <w:rStyle w:val="Hyperlink"/>
          <w:rFonts w:ascii="Calibri" w:hAnsi="Calibri"/>
          <w:u w:val="none"/>
        </w:rPr>
      </w:pPr>
      <w:r w:rsidRPr="00472E5D">
        <w:rPr>
          <w:rStyle w:val="Hyperlink"/>
          <w:rFonts w:ascii="Calibri" w:hAnsi="Calibri"/>
          <w:u w:val="none"/>
        </w:rPr>
        <w:fldChar w:fldCharType="begin"/>
      </w:r>
      <w:r w:rsidRPr="00472E5D">
        <w:rPr>
          <w:rStyle w:val="Hyperlink"/>
          <w:rFonts w:ascii="Calibri" w:hAnsi="Calibri"/>
          <w:u w:val="none"/>
        </w:rPr>
        <w:instrText xml:space="preserve"> HYPERLINK  \l "occupational_exposure_doc" \o "doc: Occupational exposure " </w:instrText>
      </w:r>
      <w:r w:rsidRPr="00472E5D">
        <w:rPr>
          <w:rStyle w:val="Hyperlink"/>
          <w:rFonts w:ascii="Calibri" w:hAnsi="Calibri"/>
          <w:u w:val="none"/>
        </w:rPr>
      </w:r>
      <w:r w:rsidRPr="00472E5D">
        <w:rPr>
          <w:rStyle w:val="Hyperlink"/>
          <w:rFonts w:ascii="Calibri" w:hAnsi="Calibri"/>
          <w:u w:val="none"/>
        </w:rPr>
        <w:fldChar w:fldCharType="separate"/>
      </w:r>
      <w:r w:rsidR="007B1301" w:rsidRPr="00472E5D">
        <w:rPr>
          <w:rStyle w:val="Hyperlink"/>
          <w:rFonts w:ascii="Calibri" w:hAnsi="Calibri"/>
          <w:u w:val="none"/>
        </w:rPr>
        <w:t>Occupational exposure</w:t>
      </w:r>
      <w:bookmarkEnd w:id="115"/>
      <w:r w:rsidRPr="00472E5D">
        <w:rPr>
          <w:rStyle w:val="Hyperlink"/>
          <w:rFonts w:ascii="Calibri" w:hAnsi="Calibri"/>
          <w:u w:val="none"/>
        </w:rPr>
        <w:fldChar w:fldCharType="end"/>
      </w:r>
      <w:r w:rsidR="007B1301" w:rsidRPr="00472E5D">
        <w:rPr>
          <w:rStyle w:val="Hyperlink"/>
          <w:rFonts w:ascii="Calibri" w:hAnsi="Calibri"/>
          <w:u w:val="none"/>
        </w:rPr>
        <w:t xml:space="preserve"> </w:t>
      </w:r>
    </w:p>
    <w:p w14:paraId="530228DE" w14:textId="77777777" w:rsidR="007B1301" w:rsidRPr="007B1301" w:rsidRDefault="007B1301" w:rsidP="007B1301">
      <w:pPr>
        <w:pStyle w:val="Glossarydescription"/>
      </w:pPr>
      <w:r w:rsidRPr="007B1301">
        <w:t>Exposure of workers received in the course of their work.</w:t>
      </w:r>
    </w:p>
    <w:bookmarkStart w:id="116" w:name="operator_glossary"/>
    <w:p w14:paraId="14E69D6D" w14:textId="15C42888" w:rsidR="007B1301" w:rsidRPr="00D95AEE" w:rsidRDefault="00D95AEE" w:rsidP="007B1301">
      <w:pPr>
        <w:pStyle w:val="GlossaryTerm"/>
      </w:pPr>
      <w:r w:rsidRPr="00D95AEE">
        <w:fldChar w:fldCharType="begin"/>
      </w:r>
      <w:r w:rsidRPr="00D95AEE">
        <w:instrText xml:space="preserve"> HYPERLINK  \l "operator_doc" \o "doc: Operator" </w:instrText>
      </w:r>
      <w:r w:rsidRPr="00D95AEE">
        <w:fldChar w:fldCharType="separate"/>
      </w:r>
      <w:r w:rsidR="007B1301" w:rsidRPr="00D95AEE">
        <w:rPr>
          <w:rStyle w:val="Hyperlink"/>
          <w:rFonts w:ascii="Calibri" w:hAnsi="Calibri"/>
          <w:u w:val="none"/>
        </w:rPr>
        <w:t>Operator</w:t>
      </w:r>
      <w:bookmarkEnd w:id="116"/>
      <w:r w:rsidRPr="00D95AEE">
        <w:fldChar w:fldCharType="end"/>
      </w:r>
    </w:p>
    <w:p w14:paraId="66D563BB" w14:textId="222927DE" w:rsidR="007D4E53" w:rsidRDefault="00B55EBB" w:rsidP="007D4E53">
      <w:pPr>
        <w:pStyle w:val="Glossarydescription"/>
      </w:pPr>
      <w:r>
        <w:t xml:space="preserve">A generic term for a </w:t>
      </w:r>
      <w:r w:rsidR="007D47C6">
        <w:t>person</w:t>
      </w:r>
      <w:r w:rsidR="007B1301" w:rsidRPr="007B1301">
        <w:t xml:space="preserve"> who is authorised by the relevant regulatory authority to </w:t>
      </w:r>
      <w:r w:rsidR="00D43A5B">
        <w:t>use</w:t>
      </w:r>
      <w:r w:rsidR="00D43A5B" w:rsidRPr="007B1301">
        <w:t xml:space="preserve"> </w:t>
      </w:r>
      <w:r w:rsidR="007B1301" w:rsidRPr="007B1301">
        <w:t xml:space="preserve">radiation </w:t>
      </w:r>
      <w:r w:rsidR="00D43A5B">
        <w:t xml:space="preserve">sources </w:t>
      </w:r>
      <w:r w:rsidR="007B1301" w:rsidRPr="007B1301">
        <w:t xml:space="preserve">for </w:t>
      </w:r>
      <w:r w:rsidR="005D5CEF">
        <w:t>dental diagnostic imaging</w:t>
      </w:r>
      <w:r w:rsidR="007B1301" w:rsidRPr="007B1301">
        <w:t>.</w:t>
      </w:r>
      <w:r w:rsidR="00D43A5B">
        <w:t xml:space="preserve"> Operators are usually </w:t>
      </w:r>
      <w:r w:rsidR="00926A17">
        <w:t>dental practitioners</w:t>
      </w:r>
      <w:r w:rsidR="002029A4">
        <w:t xml:space="preserve"> or</w:t>
      </w:r>
      <w:r w:rsidR="00926A17">
        <w:t xml:space="preserve"> </w:t>
      </w:r>
      <w:r w:rsidR="00D43A5B">
        <w:t>medical radiation practitioners, but</w:t>
      </w:r>
      <w:r w:rsidR="002029A4">
        <w:t xml:space="preserve"> </w:t>
      </w:r>
      <w:r w:rsidR="00D43A5B">
        <w:t xml:space="preserve">could also be other persons authorised to use radiation sources for </w:t>
      </w:r>
      <w:r w:rsidR="00143DDF">
        <w:t xml:space="preserve">a particular </w:t>
      </w:r>
      <w:r w:rsidR="00D43A5B">
        <w:t>purpose by the relevant regulatory authority</w:t>
      </w:r>
      <w:r w:rsidR="007E658E">
        <w:t>, e.g. dental assistants</w:t>
      </w:r>
      <w:r w:rsidR="00D43A5B">
        <w:t>.</w:t>
      </w:r>
    </w:p>
    <w:bookmarkStart w:id="117" w:name="planned_exposure_situation_glossary"/>
    <w:p w14:paraId="10D28140" w14:textId="4264179A" w:rsidR="007B1301" w:rsidRPr="00201046" w:rsidRDefault="00201046" w:rsidP="007D4E53">
      <w:pPr>
        <w:pStyle w:val="GlossaryTerm"/>
      </w:pPr>
      <w:r w:rsidRPr="00201046">
        <w:fldChar w:fldCharType="begin"/>
      </w:r>
      <w:r w:rsidRPr="00201046">
        <w:instrText xml:space="preserve"> HYPERLINK  \l "planned_exposure_situation_doc" \o "doc: Planned exposure situation" </w:instrText>
      </w:r>
      <w:r w:rsidRPr="00201046">
        <w:fldChar w:fldCharType="separate"/>
      </w:r>
      <w:r w:rsidR="007B1301" w:rsidRPr="00201046">
        <w:rPr>
          <w:rStyle w:val="Hyperlink"/>
          <w:rFonts w:ascii="Calibri" w:hAnsi="Calibri"/>
          <w:u w:val="none"/>
        </w:rPr>
        <w:t>Planned exposure situation</w:t>
      </w:r>
      <w:bookmarkEnd w:id="117"/>
      <w:r w:rsidRPr="00201046">
        <w:fldChar w:fldCharType="end"/>
      </w:r>
    </w:p>
    <w:p w14:paraId="76B53B81" w14:textId="77777777" w:rsidR="007B1301" w:rsidRPr="007B1301" w:rsidRDefault="007B1301" w:rsidP="007B1301">
      <w:pPr>
        <w:pStyle w:val="Glossarydescription"/>
      </w:pPr>
      <w:r w:rsidRPr="007B1301">
        <w:t>The situation of exposure that arises from the planned operation of a radiation source or from a planned activity that results in an exposure due to a radiation source.</w:t>
      </w:r>
    </w:p>
    <w:bookmarkStart w:id="118" w:name="public_exposure_glossary"/>
    <w:p w14:paraId="0BC6C782" w14:textId="006C4F2B" w:rsidR="007B1301" w:rsidRPr="000F2C5E" w:rsidRDefault="000F2C5E" w:rsidP="001904B8">
      <w:pPr>
        <w:pStyle w:val="GlossaryTerm"/>
      </w:pPr>
      <w:r w:rsidRPr="000F2C5E">
        <w:fldChar w:fldCharType="begin"/>
      </w:r>
      <w:r w:rsidRPr="000F2C5E">
        <w:instrText xml:space="preserve"> HYPERLINK  \l "public_exposure_doc" \o "doc: Public exposure" </w:instrText>
      </w:r>
      <w:r w:rsidRPr="000F2C5E">
        <w:fldChar w:fldCharType="separate"/>
      </w:r>
      <w:r w:rsidR="007B1301" w:rsidRPr="000F2C5E">
        <w:rPr>
          <w:rStyle w:val="Hyperlink"/>
          <w:rFonts w:ascii="Calibri" w:hAnsi="Calibri"/>
          <w:u w:val="none"/>
        </w:rPr>
        <w:t>Public exposure</w:t>
      </w:r>
      <w:bookmarkEnd w:id="118"/>
      <w:r w:rsidRPr="000F2C5E">
        <w:fldChar w:fldCharType="end"/>
      </w:r>
      <w:r w:rsidR="007B1301" w:rsidRPr="000F2C5E">
        <w:t xml:space="preserve"> </w:t>
      </w:r>
    </w:p>
    <w:p w14:paraId="20FB8569" w14:textId="0318DFDE" w:rsidR="00250950" w:rsidRPr="00250950" w:rsidRDefault="007C2730" w:rsidP="00250950">
      <w:pPr>
        <w:pStyle w:val="Glossarydescription"/>
        <w:rPr>
          <w:rStyle w:val="Hyperlink"/>
          <w:color w:val="444444"/>
          <w:u w:val="none"/>
        </w:rPr>
      </w:pPr>
      <w:r>
        <w:t>Ionising radiation e</w:t>
      </w:r>
      <w:r w:rsidRPr="007B1301">
        <w:t xml:space="preserve">xposure </w:t>
      </w:r>
      <w:r w:rsidR="007B1301" w:rsidRPr="007B1301">
        <w:t>received by members of the public due to sources in planned exposure situations, emergency exposure situations and existing exposure situations, excluding any occupational exposure or medical exposure.</w:t>
      </w:r>
    </w:p>
    <w:p w14:paraId="365607DD" w14:textId="77777777" w:rsidR="00250950" w:rsidRPr="00250950" w:rsidRDefault="00250950" w:rsidP="00250950">
      <w:pPr>
        <w:pStyle w:val="GlossaryTerm"/>
        <w:rPr>
          <w:rStyle w:val="Hyperlink"/>
          <w:rFonts w:ascii="Calibri" w:hAnsi="Calibri"/>
          <w:u w:val="none"/>
        </w:rPr>
      </w:pPr>
      <w:r w:rsidRPr="00250950">
        <w:rPr>
          <w:rStyle w:val="Hyperlink"/>
          <w:rFonts w:ascii="Calibri" w:hAnsi="Calibri"/>
          <w:u w:val="none"/>
        </w:rPr>
        <w:t xml:space="preserve">Qualified expert </w:t>
      </w:r>
    </w:p>
    <w:p w14:paraId="1A5685DA" w14:textId="1D78847A" w:rsidR="00250950" w:rsidRPr="00250950" w:rsidRDefault="00250950" w:rsidP="00250950">
      <w:pPr>
        <w:pStyle w:val="Glossarydescription"/>
      </w:pPr>
      <w:r w:rsidRPr="00250950">
        <w:t>An individual who, by virtue of certification by appropriate boards or societies, professional licence or academic qualifications and experience, is duly recognised as having expertise in a relevant field of specialisation, e.g. medical physics, radiation protection, occupational health, fire safety, quality management or any relevant engineering or safety specialty.</w:t>
      </w:r>
    </w:p>
    <w:bookmarkStart w:id="119" w:name="radiation_source_glossary"/>
    <w:p w14:paraId="1E05AF2E" w14:textId="1BF2991A" w:rsidR="007B1301" w:rsidRPr="00595968" w:rsidRDefault="00595968" w:rsidP="001904B8">
      <w:pPr>
        <w:pStyle w:val="GlossaryTerm"/>
      </w:pPr>
      <w:r w:rsidRPr="00595968">
        <w:fldChar w:fldCharType="begin"/>
      </w:r>
      <w:r w:rsidRPr="00595968">
        <w:instrText xml:space="preserve"> HYPERLINK  \l "radiation_source_doc" \o "doc: Radiation source" </w:instrText>
      </w:r>
      <w:r w:rsidRPr="00595968">
        <w:fldChar w:fldCharType="separate"/>
      </w:r>
      <w:r w:rsidR="007B1301" w:rsidRPr="00595968">
        <w:rPr>
          <w:rStyle w:val="Hyperlink"/>
          <w:rFonts w:ascii="Calibri" w:hAnsi="Calibri"/>
          <w:u w:val="none"/>
        </w:rPr>
        <w:t>Radiation source</w:t>
      </w:r>
      <w:bookmarkEnd w:id="119"/>
      <w:r w:rsidRPr="00595968">
        <w:fldChar w:fldCharType="end"/>
      </w:r>
    </w:p>
    <w:p w14:paraId="5B1E2B56" w14:textId="77777777" w:rsidR="007B1301" w:rsidRPr="007B1301" w:rsidRDefault="007B1301" w:rsidP="007B1301">
      <w:pPr>
        <w:pStyle w:val="Glossarydescription"/>
      </w:pPr>
      <w:r w:rsidRPr="007B1301">
        <w:t xml:space="preserve">Anything that may cause radiation exposure — such as by emitting ionising radiation or by releasing radioactive substances or </w:t>
      </w:r>
      <w:r w:rsidRPr="00B0334B">
        <w:rPr>
          <w:b/>
          <w:bCs/>
        </w:rPr>
        <w:t>radioactive material</w:t>
      </w:r>
      <w:r w:rsidRPr="007B1301">
        <w:t xml:space="preserve"> — and can be treated as a single entity for purposes of protection and safety.</w:t>
      </w:r>
    </w:p>
    <w:bookmarkStart w:id="120" w:name="radioactive_material_glossary"/>
    <w:p w14:paraId="2F7161DA" w14:textId="6FF827EE" w:rsidR="007B1301" w:rsidRPr="00595968" w:rsidRDefault="00595968" w:rsidP="001904B8">
      <w:pPr>
        <w:pStyle w:val="GlossaryTerm"/>
      </w:pPr>
      <w:r w:rsidRPr="00595968">
        <w:fldChar w:fldCharType="begin"/>
      </w:r>
      <w:r w:rsidRPr="00595968">
        <w:instrText xml:space="preserve"> HYPERLINK  \l "radioactive_material_doc" \o "doc: Radioactive material" </w:instrText>
      </w:r>
      <w:r w:rsidRPr="00595968">
        <w:fldChar w:fldCharType="separate"/>
      </w:r>
      <w:r w:rsidR="007B1301" w:rsidRPr="00595968">
        <w:rPr>
          <w:rStyle w:val="Hyperlink"/>
          <w:rFonts w:ascii="Calibri" w:hAnsi="Calibri"/>
          <w:u w:val="none"/>
        </w:rPr>
        <w:t>Radioactive material</w:t>
      </w:r>
      <w:bookmarkEnd w:id="120"/>
      <w:r w:rsidRPr="00595968">
        <w:fldChar w:fldCharType="end"/>
      </w:r>
      <w:r w:rsidR="007B1301" w:rsidRPr="00595968">
        <w:t xml:space="preserve"> </w:t>
      </w:r>
    </w:p>
    <w:p w14:paraId="2BC3B958" w14:textId="20280867" w:rsidR="007B1301" w:rsidRPr="007B1301" w:rsidRDefault="007B1301" w:rsidP="007B1301">
      <w:pPr>
        <w:pStyle w:val="Glossarydescription"/>
      </w:pPr>
      <w:r w:rsidRPr="007B1301">
        <w:t xml:space="preserve">Material </w:t>
      </w:r>
      <w:r w:rsidR="00C17979">
        <w:t>that</w:t>
      </w:r>
      <w:r w:rsidR="00C17979" w:rsidRPr="007B1301">
        <w:t xml:space="preserve"> </w:t>
      </w:r>
      <w:r w:rsidRPr="007B1301">
        <w:t xml:space="preserve">spontaneously emits ionising radiation as a consequence of radioactive decay. </w:t>
      </w:r>
    </w:p>
    <w:bookmarkStart w:id="121" w:name="radiological_medical_practitioner_gloss"/>
    <w:p w14:paraId="0EAA33F2" w14:textId="388D8067" w:rsidR="007B1301" w:rsidRPr="00773E91" w:rsidRDefault="00773E91" w:rsidP="001904B8">
      <w:pPr>
        <w:pStyle w:val="GlossaryTerm"/>
      </w:pPr>
      <w:r w:rsidRPr="00773E91">
        <w:fldChar w:fldCharType="begin"/>
      </w:r>
      <w:r w:rsidRPr="00773E91">
        <w:instrText xml:space="preserve"> HYPERLINK  \l "radiological_medical_practitioner_doc" \o "doc: Radiological medical practitioner" </w:instrText>
      </w:r>
      <w:r w:rsidRPr="00773E91">
        <w:fldChar w:fldCharType="separate"/>
      </w:r>
      <w:r w:rsidR="007B1301" w:rsidRPr="00773E91">
        <w:rPr>
          <w:rStyle w:val="Hyperlink"/>
          <w:rFonts w:ascii="Calibri" w:hAnsi="Calibri"/>
          <w:u w:val="none"/>
        </w:rPr>
        <w:t xml:space="preserve">Radiological </w:t>
      </w:r>
      <w:r w:rsidR="003E39C4">
        <w:rPr>
          <w:rStyle w:val="Hyperlink"/>
          <w:rFonts w:ascii="Calibri" w:hAnsi="Calibri"/>
          <w:u w:val="none"/>
        </w:rPr>
        <w:t>dental</w:t>
      </w:r>
      <w:r w:rsidR="003E39C4" w:rsidRPr="00773E91">
        <w:rPr>
          <w:rStyle w:val="Hyperlink"/>
          <w:rFonts w:ascii="Calibri" w:hAnsi="Calibri"/>
          <w:u w:val="none"/>
        </w:rPr>
        <w:t xml:space="preserve"> </w:t>
      </w:r>
      <w:r w:rsidR="007B1301" w:rsidRPr="00773E91">
        <w:rPr>
          <w:rStyle w:val="Hyperlink"/>
          <w:rFonts w:ascii="Calibri" w:hAnsi="Calibri"/>
          <w:u w:val="none"/>
        </w:rPr>
        <w:t>practitioner</w:t>
      </w:r>
      <w:r w:rsidRPr="00773E91">
        <w:fldChar w:fldCharType="end"/>
      </w:r>
    </w:p>
    <w:bookmarkEnd w:id="121"/>
    <w:p w14:paraId="7EA1E3C1" w14:textId="7A4ADF00" w:rsidR="003132F9" w:rsidRPr="007B1301" w:rsidRDefault="007B1301" w:rsidP="007B1301">
      <w:pPr>
        <w:pStyle w:val="Glossarydescription"/>
      </w:pPr>
      <w:r w:rsidRPr="007B1301">
        <w:t xml:space="preserve">A </w:t>
      </w:r>
      <w:r w:rsidR="00B55EBB">
        <w:t xml:space="preserve">generic term for a </w:t>
      </w:r>
      <w:r w:rsidRPr="007B1301">
        <w:t xml:space="preserve">health professional with education and training in the </w:t>
      </w:r>
      <w:r w:rsidR="003E39C4">
        <w:t>dental</w:t>
      </w:r>
      <w:r w:rsidR="003E39C4" w:rsidRPr="007B1301">
        <w:t xml:space="preserve"> </w:t>
      </w:r>
      <w:r w:rsidRPr="007B1301">
        <w:t xml:space="preserve">uses of radiation, who is competent to perform independently or to authorise radiological procedures in a given </w:t>
      </w:r>
      <w:r w:rsidR="00430CAF">
        <w:t>area of dentistry</w:t>
      </w:r>
      <w:r w:rsidRPr="007B1301">
        <w:t>.</w:t>
      </w:r>
    </w:p>
    <w:bookmarkStart w:id="122" w:name="radiological_procedure_glossary"/>
    <w:p w14:paraId="7B6DB640" w14:textId="2A4618B8" w:rsidR="007B1301" w:rsidRPr="009B6FDD" w:rsidRDefault="009B6FDD" w:rsidP="001904B8">
      <w:pPr>
        <w:pStyle w:val="GlossaryTerm"/>
      </w:pPr>
      <w:r w:rsidRPr="009B6FDD">
        <w:fldChar w:fldCharType="begin"/>
      </w:r>
      <w:r w:rsidRPr="009B6FDD">
        <w:instrText xml:space="preserve"> HYPERLINK  \l "radiological_procedure_doc" \o "doc: Radiological procedure" </w:instrText>
      </w:r>
      <w:r w:rsidRPr="009B6FDD">
        <w:fldChar w:fldCharType="separate"/>
      </w:r>
      <w:r w:rsidR="007B1301" w:rsidRPr="009B6FDD">
        <w:rPr>
          <w:rStyle w:val="Hyperlink"/>
          <w:rFonts w:ascii="Calibri" w:hAnsi="Calibri"/>
          <w:u w:val="none"/>
        </w:rPr>
        <w:t>Radiological procedure</w:t>
      </w:r>
      <w:r w:rsidRPr="009B6FDD">
        <w:fldChar w:fldCharType="end"/>
      </w:r>
    </w:p>
    <w:bookmarkEnd w:id="122"/>
    <w:p w14:paraId="3AF5C03E" w14:textId="2559FC3C" w:rsidR="007B1301" w:rsidRPr="007B1301" w:rsidRDefault="007B1301" w:rsidP="007B1301">
      <w:pPr>
        <w:pStyle w:val="Glossarydescription"/>
      </w:pPr>
      <w:r w:rsidRPr="007B1301">
        <w:t xml:space="preserve">A procedure that involves ionising radiation — such as a procedure in diagnostic radiology, nuclear medicine or radiation therapy, or a planning procedure, </w:t>
      </w:r>
      <w:r w:rsidR="00B9199E" w:rsidRPr="007B1301">
        <w:t>image</w:t>
      </w:r>
      <w:r w:rsidR="00B9199E">
        <w:t>-</w:t>
      </w:r>
      <w:r w:rsidRPr="007B1301">
        <w:t>guided interventional procedure or other interventional procedure involving radiation — delivered by irradiating apparatus, a device containing a sealed source or an unsealed source, or by means of a radiopharmaceutical administered to a patient.</w:t>
      </w:r>
    </w:p>
    <w:bookmarkStart w:id="123" w:name="referrer_glossary"/>
    <w:p w14:paraId="3A8BEDF5" w14:textId="1B423C31" w:rsidR="007B1301" w:rsidRPr="003F1EF2" w:rsidRDefault="003F1EF2" w:rsidP="001904B8">
      <w:pPr>
        <w:pStyle w:val="GlossaryTerm"/>
      </w:pPr>
      <w:r w:rsidRPr="003F1EF2">
        <w:fldChar w:fldCharType="begin"/>
      </w:r>
      <w:r w:rsidRPr="003F1EF2">
        <w:instrText xml:space="preserve"> HYPERLINK  \l "referrer_doc" \o "doc: Referrer" </w:instrText>
      </w:r>
      <w:r w:rsidRPr="003F1EF2">
        <w:fldChar w:fldCharType="separate"/>
      </w:r>
      <w:r w:rsidR="007B1301" w:rsidRPr="003F1EF2">
        <w:rPr>
          <w:rStyle w:val="Hyperlink"/>
          <w:rFonts w:ascii="Calibri" w:hAnsi="Calibri"/>
          <w:u w:val="none"/>
        </w:rPr>
        <w:t>Referrer</w:t>
      </w:r>
      <w:r w:rsidRPr="003F1EF2">
        <w:fldChar w:fldCharType="end"/>
      </w:r>
    </w:p>
    <w:bookmarkEnd w:id="123"/>
    <w:p w14:paraId="25349F3E" w14:textId="442533B3" w:rsidR="007B1301" w:rsidRPr="007B1301" w:rsidRDefault="007B1301" w:rsidP="007B1301">
      <w:pPr>
        <w:pStyle w:val="Glossarydescription"/>
      </w:pPr>
      <w:r w:rsidRPr="007B1301">
        <w:t xml:space="preserve">A health professional who, in accordance with the requirements of the relevant regulatory authority, may refer individuals to a radiological </w:t>
      </w:r>
      <w:r w:rsidR="00AD04CF">
        <w:t>dental</w:t>
      </w:r>
      <w:r w:rsidR="00AD04CF" w:rsidRPr="007B1301">
        <w:t xml:space="preserve"> </w:t>
      </w:r>
      <w:r w:rsidRPr="007B1301">
        <w:t xml:space="preserve">practitioner for </w:t>
      </w:r>
      <w:r w:rsidR="00AD04CF">
        <w:t>dental</w:t>
      </w:r>
      <w:r w:rsidR="00AD04CF" w:rsidRPr="007B1301">
        <w:t xml:space="preserve"> </w:t>
      </w:r>
      <w:r w:rsidRPr="007B1301">
        <w:t>exposure.</w:t>
      </w:r>
    </w:p>
    <w:bookmarkStart w:id="124" w:name="relevant_regulatory_authority_glossary"/>
    <w:p w14:paraId="6ECDD766" w14:textId="4F3621C8" w:rsidR="007B1301" w:rsidRPr="001D5B99" w:rsidRDefault="001D5B99" w:rsidP="001904B8">
      <w:pPr>
        <w:pStyle w:val="GlossaryTerm"/>
      </w:pPr>
      <w:r w:rsidRPr="001D5B99">
        <w:fldChar w:fldCharType="begin"/>
      </w:r>
      <w:r w:rsidRPr="001D5B99">
        <w:instrText xml:space="preserve"> HYPERLINK  \l "relevant_regulatory_authority_doc" \o "doc: relevant regulatory authority" </w:instrText>
      </w:r>
      <w:r w:rsidRPr="001D5B99">
        <w:fldChar w:fldCharType="separate"/>
      </w:r>
      <w:r w:rsidR="007B1301" w:rsidRPr="00384AC0">
        <w:t>Relevant regulatory authority</w:t>
      </w:r>
      <w:r w:rsidRPr="001D5B99">
        <w:fldChar w:fldCharType="end"/>
      </w:r>
    </w:p>
    <w:bookmarkEnd w:id="124"/>
    <w:p w14:paraId="69CD6800" w14:textId="77777777" w:rsidR="007B1301" w:rsidRPr="007B1301" w:rsidRDefault="007B1301" w:rsidP="007B1301">
      <w:pPr>
        <w:pStyle w:val="Glossarydescription"/>
      </w:pPr>
      <w:r w:rsidRPr="007B1301">
        <w:t xml:space="preserve">The radiation protection authority or authorities designated, or otherwise recognised, for regulatory purposes in connection with protection and safety relating to applications of ionising radiation. A list of relevant regulatory authorities in Australia can be found on ARPANSA’s website at </w:t>
      </w:r>
      <w:hyperlink r:id="rId37" w:history="1">
        <w:r w:rsidRPr="007B1301">
          <w:rPr>
            <w:rStyle w:val="Hyperlink"/>
          </w:rPr>
          <w:t>www.arpansa.gov.au/Regulation/Regulators</w:t>
        </w:r>
      </w:hyperlink>
      <w:r w:rsidRPr="007B1301">
        <w:t>.</w:t>
      </w:r>
    </w:p>
    <w:bookmarkStart w:id="125" w:name="responsible_person_glossary"/>
    <w:p w14:paraId="081BC343" w14:textId="583A4A76" w:rsidR="007B1301" w:rsidRPr="007151F2" w:rsidRDefault="007151F2" w:rsidP="001904B8">
      <w:pPr>
        <w:pStyle w:val="GlossaryTerm"/>
      </w:pPr>
      <w:r w:rsidRPr="007151F2">
        <w:fldChar w:fldCharType="begin"/>
      </w:r>
      <w:r w:rsidRPr="007151F2">
        <w:instrText xml:space="preserve"> HYPERLINK  \l "Responsible_Person_doc" \o "doc: Responsible person" </w:instrText>
      </w:r>
      <w:r w:rsidRPr="007151F2">
        <w:fldChar w:fldCharType="separate"/>
      </w:r>
      <w:r w:rsidR="007B1301" w:rsidRPr="007151F2">
        <w:rPr>
          <w:rStyle w:val="Hyperlink"/>
          <w:rFonts w:ascii="Calibri" w:hAnsi="Calibri"/>
          <w:u w:val="none"/>
        </w:rPr>
        <w:t>Responsible person</w:t>
      </w:r>
      <w:bookmarkEnd w:id="125"/>
      <w:r w:rsidRPr="007151F2">
        <w:fldChar w:fldCharType="end"/>
      </w:r>
    </w:p>
    <w:p w14:paraId="2C1E8D19" w14:textId="77777777" w:rsidR="007B1301" w:rsidRPr="007B1301" w:rsidRDefault="007B1301" w:rsidP="007B1301">
      <w:pPr>
        <w:pStyle w:val="Glossarydescription"/>
      </w:pPr>
      <w:r w:rsidRPr="007B1301">
        <w:t>In relation to any radiation source, prescribed radiation facility or premises on which radiation sources are stored or used means the legal person</w:t>
      </w:r>
      <w:r w:rsidR="00CE0F35">
        <w:rPr>
          <w:rStyle w:val="FootnoteReference"/>
        </w:rPr>
        <w:footnoteReference w:id="15"/>
      </w:r>
      <w:r w:rsidRPr="007B1301">
        <w:t>:</w:t>
      </w:r>
    </w:p>
    <w:p w14:paraId="2B17D4EB" w14:textId="29E90CCD" w:rsidR="007B1301" w:rsidRPr="007B1301" w:rsidRDefault="007B1301" w:rsidP="005A062A">
      <w:pPr>
        <w:pStyle w:val="Glossarydescription"/>
        <w:numPr>
          <w:ilvl w:val="1"/>
          <w:numId w:val="35"/>
        </w:numPr>
        <w:ind w:left="851" w:hanging="425"/>
      </w:pPr>
      <w:r w:rsidRPr="007B1301">
        <w:t>having overall management responsibility including responsibility for the security and maintenance of the radiation source, facility or premises</w:t>
      </w:r>
    </w:p>
    <w:p w14:paraId="4C50173C" w14:textId="572497ED" w:rsidR="007B1301" w:rsidRPr="007B1301" w:rsidRDefault="007B1301" w:rsidP="005A062A">
      <w:pPr>
        <w:pStyle w:val="Glossarydescription"/>
        <w:numPr>
          <w:ilvl w:val="1"/>
          <w:numId w:val="35"/>
        </w:numPr>
        <w:ind w:left="851" w:hanging="425"/>
      </w:pPr>
      <w:r w:rsidRPr="007B1301">
        <w:t>having overall control over who may use the radiation source, facility or premises</w:t>
      </w:r>
    </w:p>
    <w:p w14:paraId="379826CC" w14:textId="1847F74D" w:rsidR="007B1301" w:rsidRPr="007B1301" w:rsidRDefault="007B1301" w:rsidP="005A062A">
      <w:pPr>
        <w:pStyle w:val="Glossarydescription"/>
        <w:numPr>
          <w:ilvl w:val="1"/>
          <w:numId w:val="35"/>
        </w:numPr>
        <w:ind w:left="851" w:hanging="425"/>
      </w:pPr>
      <w:r w:rsidRPr="007B1301">
        <w:t>in whose name the radiation source, facility or premises would be registered if this is required.</w:t>
      </w:r>
    </w:p>
    <w:p w14:paraId="79DFE7EC" w14:textId="77777777" w:rsidR="00BD6F60" w:rsidRDefault="00BD6F60" w:rsidP="00E46B2E">
      <w:pPr>
        <w:rPr>
          <w:lang w:eastAsia="en-US"/>
        </w:rPr>
      </w:pPr>
    </w:p>
    <w:p w14:paraId="1DD15108" w14:textId="77777777" w:rsidR="00BD6F60" w:rsidRPr="005B517F" w:rsidRDefault="00BD6F60" w:rsidP="00E46B2E">
      <w:pPr>
        <w:rPr>
          <w:lang w:eastAsia="en-US"/>
        </w:rPr>
        <w:sectPr w:rsidR="00BD6F60" w:rsidRPr="005B517F" w:rsidSect="00C732A2">
          <w:pgSz w:w="11906" w:h="16838" w:code="9"/>
          <w:pgMar w:top="1134" w:right="1134" w:bottom="1134" w:left="1134" w:header="567" w:footer="567" w:gutter="0"/>
          <w:cols w:space="720"/>
          <w:docGrid w:linePitch="360"/>
        </w:sectPr>
      </w:pPr>
    </w:p>
    <w:p w14:paraId="021E62F9" w14:textId="77777777" w:rsidR="00E46B2E" w:rsidRPr="00AF2760" w:rsidRDefault="00E46B2E" w:rsidP="00CE378B">
      <w:pPr>
        <w:pStyle w:val="Schedule"/>
      </w:pPr>
      <w:bookmarkStart w:id="126" w:name="_Toc158875524"/>
      <w:r w:rsidRPr="00AF2760">
        <w:t>References</w:t>
      </w:r>
      <w:bookmarkEnd w:id="126"/>
    </w:p>
    <w:p w14:paraId="7BC61BDC" w14:textId="77777777" w:rsidR="001E02F3" w:rsidRDefault="001E02F3" w:rsidP="001E02F3">
      <w:pPr>
        <w:ind w:left="426" w:hanging="426"/>
        <w:rPr>
          <w:color w:val="auto"/>
        </w:rPr>
      </w:pPr>
      <w:r>
        <w:rPr>
          <w:color w:val="auto"/>
        </w:rPr>
        <w:t xml:space="preserve">Australian Radiation Protection and Nuclear Safety Agency (ARPANSA) 2005. </w:t>
      </w:r>
      <w:r>
        <w:rPr>
          <w:i/>
          <w:color w:val="auto"/>
        </w:rPr>
        <w:t>Code of Practice</w:t>
      </w:r>
      <w:r w:rsidRPr="00822DCE">
        <w:rPr>
          <w:i/>
          <w:color w:val="auto"/>
        </w:rPr>
        <w:t xml:space="preserve"> for </w:t>
      </w:r>
      <w:r>
        <w:rPr>
          <w:i/>
          <w:color w:val="auto"/>
        </w:rPr>
        <w:t>the Exposure of Humans to Ionizing Radiation for Research Purposes</w:t>
      </w:r>
      <w:r>
        <w:rPr>
          <w:color w:val="auto"/>
        </w:rPr>
        <w:t>. Radiation Protection Series No 8. [</w:t>
      </w:r>
      <w:hyperlink r:id="rId38" w:history="1">
        <w:r w:rsidRPr="00D4365C">
          <w:rPr>
            <w:rStyle w:val="Hyperlink"/>
          </w:rPr>
          <w:t>https://www.arpansa.gov.au/regulation-and-licensing/regulatory-publications/radiation-protection-series/codes-and-standards/rps8</w:t>
        </w:r>
      </w:hyperlink>
      <w:r>
        <w:rPr>
          <w:color w:val="auto"/>
        </w:rPr>
        <w:t xml:space="preserve">] </w:t>
      </w:r>
    </w:p>
    <w:p w14:paraId="717D28B9" w14:textId="1C1769A2" w:rsidR="001E02F3" w:rsidRDefault="001E02F3" w:rsidP="001E02F3">
      <w:pPr>
        <w:ind w:left="426" w:hanging="426"/>
        <w:rPr>
          <w:color w:val="auto"/>
        </w:rPr>
      </w:pPr>
      <w:r>
        <w:rPr>
          <w:color w:val="auto"/>
        </w:rPr>
        <w:t>Australian Radiation Protection and Nuclear Safety Agency (ARPANSA) 2008</w:t>
      </w:r>
      <w:r w:rsidR="00CC448E">
        <w:rPr>
          <w:color w:val="auto"/>
        </w:rPr>
        <w:t>b</w:t>
      </w:r>
      <w:r>
        <w:rPr>
          <w:color w:val="auto"/>
        </w:rPr>
        <w:t xml:space="preserve">. </w:t>
      </w:r>
      <w:r w:rsidRPr="00133614">
        <w:rPr>
          <w:i/>
          <w:color w:val="auto"/>
        </w:rPr>
        <w:t>Safety Guide for Radiation Protection in Diagnostic and Interventional Radiology</w:t>
      </w:r>
      <w:r>
        <w:rPr>
          <w:color w:val="auto"/>
        </w:rPr>
        <w:t>. Radiation Protection Series No 14.1. [</w:t>
      </w:r>
      <w:hyperlink r:id="rId39" w:history="1">
        <w:r w:rsidRPr="00C369B3">
          <w:rPr>
            <w:rStyle w:val="Hyperlink"/>
          </w:rPr>
          <w:t>https://www.arpansa.gov.au/regulation-and-licensing/regulatory-publications/radiation-protection-series/guides-and-recommendations/rps14-1</w:t>
        </w:r>
      </w:hyperlink>
      <w:r>
        <w:rPr>
          <w:color w:val="auto"/>
        </w:rPr>
        <w:t>]</w:t>
      </w:r>
    </w:p>
    <w:p w14:paraId="62C78D5F" w14:textId="20D779CF" w:rsidR="00E46B2E" w:rsidRDefault="00E46B2E" w:rsidP="00EA17D0">
      <w:pPr>
        <w:ind w:left="426" w:hanging="426"/>
      </w:pPr>
      <w:r w:rsidRPr="000D1557">
        <w:t xml:space="preserve">Australian Radiation Protection and Nuclear Safety Agency (ARPANSA) </w:t>
      </w:r>
      <w:r w:rsidRPr="00397DE3">
        <w:t xml:space="preserve">2014. </w:t>
      </w:r>
      <w:r>
        <w:rPr>
          <w:i/>
        </w:rPr>
        <w:t xml:space="preserve">Fundamentals for Protection </w:t>
      </w:r>
      <w:r w:rsidRPr="00397DE3">
        <w:rPr>
          <w:i/>
        </w:rPr>
        <w:t>Against Ionising Radiation</w:t>
      </w:r>
      <w:r w:rsidRPr="00397DE3">
        <w:t>. Radiation Protection Series F</w:t>
      </w:r>
      <w:r w:rsidR="00BA4F24">
        <w:t>-</w:t>
      </w:r>
      <w:r w:rsidRPr="00397DE3">
        <w:t>1</w:t>
      </w:r>
      <w:r w:rsidR="004C1483">
        <w:t>.</w:t>
      </w:r>
      <w:r>
        <w:br/>
      </w:r>
      <w:r w:rsidRPr="00397DE3">
        <w:t>[</w:t>
      </w:r>
      <w:hyperlink r:id="rId40" w:history="1">
        <w:r w:rsidR="008B24C0" w:rsidRPr="006C2307">
          <w:rPr>
            <w:rStyle w:val="Hyperlink"/>
          </w:rPr>
          <w:t>https://www.arpansa.gov.au/regulation-and-licensing/regulatory-publications/radiation-protection-series/fundamentals/rpsf-1</w:t>
        </w:r>
      </w:hyperlink>
      <w:r w:rsidRPr="00397DE3">
        <w:t>]</w:t>
      </w:r>
      <w:r w:rsidR="004E3004">
        <w:t xml:space="preserve"> </w:t>
      </w:r>
    </w:p>
    <w:p w14:paraId="794E0CBA" w14:textId="122426E5" w:rsidR="001A3A9D" w:rsidRPr="004C1483" w:rsidRDefault="001A3A9D" w:rsidP="001A3A9D">
      <w:pPr>
        <w:ind w:left="426" w:hanging="426"/>
      </w:pPr>
      <w:r w:rsidRPr="00871F89">
        <w:t>Australian Radiation Protection and Nuclear Safety Agency</w:t>
      </w:r>
      <w:r>
        <w:t xml:space="preserve"> (ARPANSA)</w:t>
      </w:r>
      <w:r w:rsidRPr="00871F89">
        <w:t xml:space="preserve"> 201</w:t>
      </w:r>
      <w:r w:rsidR="008539C7">
        <w:t>6</w:t>
      </w:r>
      <w:r w:rsidRPr="00871F89">
        <w:t xml:space="preserve">. </w:t>
      </w:r>
      <w:r w:rsidRPr="00F13C73">
        <w:rPr>
          <w:i/>
        </w:rPr>
        <w:t>Radiation Protection in Planned Exposure Situations</w:t>
      </w:r>
      <w:r w:rsidRPr="00871F89">
        <w:t xml:space="preserve">. Radiation Protection Series </w:t>
      </w:r>
      <w:r>
        <w:t>C-</w:t>
      </w:r>
      <w:r w:rsidRPr="00871F89">
        <w:t>1</w:t>
      </w:r>
      <w:r>
        <w:t>. [</w:t>
      </w:r>
      <w:bookmarkStart w:id="127" w:name="_Hlk115235475"/>
      <w:r>
        <w:fldChar w:fldCharType="begin"/>
      </w:r>
      <w:r>
        <w:instrText xml:space="preserve"> HYPERLINK "https://www.arpansa.gov.au/regulation-and-licensing/regulatory-publications/radiation-protection-series/codes-and-standards/rpsc-1" </w:instrText>
      </w:r>
      <w:r>
        <w:fldChar w:fldCharType="separate"/>
      </w:r>
      <w:r w:rsidRPr="006C2307">
        <w:rPr>
          <w:rStyle w:val="Hyperlink"/>
        </w:rPr>
        <w:t>https://www.arpansa.gov.au/regulation-and-licensing/regulatory-publications/radiation-protection-series/codes-and-standards/rpsc-1</w:t>
      </w:r>
      <w:r>
        <w:rPr>
          <w:rStyle w:val="Hyperlink"/>
        </w:rPr>
        <w:fldChar w:fldCharType="end"/>
      </w:r>
      <w:bookmarkEnd w:id="127"/>
      <w:r>
        <w:t xml:space="preserve">] </w:t>
      </w:r>
    </w:p>
    <w:p w14:paraId="2AFCE79B" w14:textId="77777777" w:rsidR="001F4EE2" w:rsidRDefault="001F4EE2" w:rsidP="001F4EE2">
      <w:pPr>
        <w:ind w:left="426" w:hanging="426"/>
      </w:pPr>
      <w:r w:rsidRPr="00871F89">
        <w:t>Australian Radiation Protection and Nuclear Safety Agency</w:t>
      </w:r>
      <w:r>
        <w:t xml:space="preserve"> (ARPANSA)</w:t>
      </w:r>
      <w:r w:rsidRPr="00871F89">
        <w:t xml:space="preserve"> 201</w:t>
      </w:r>
      <w:r>
        <w:t>9</w:t>
      </w:r>
      <w:r w:rsidRPr="00871F89">
        <w:t xml:space="preserve">. </w:t>
      </w:r>
      <w:r>
        <w:rPr>
          <w:i/>
        </w:rPr>
        <w:t>Code for Radiation Protection in Medical Exposure</w:t>
      </w:r>
      <w:r w:rsidRPr="00871F89">
        <w:t xml:space="preserve">. Radiation Protection Series </w:t>
      </w:r>
      <w:r>
        <w:t>C-5. [</w:t>
      </w:r>
      <w:hyperlink r:id="rId41" w:history="1">
        <w:r w:rsidRPr="00C96869">
          <w:rPr>
            <w:rStyle w:val="Hyperlink"/>
          </w:rPr>
          <w:t>https://www.arpansa.gov.au/regulation-and-licensing/regulatory-publications/radiation-protection-series/codes-and-standards/rpsc-5</w:t>
        </w:r>
      </w:hyperlink>
      <w:r>
        <w:t xml:space="preserve">] </w:t>
      </w:r>
    </w:p>
    <w:p w14:paraId="63D31B31" w14:textId="33AED7F3" w:rsidR="00511AD5" w:rsidRDefault="001E02F3" w:rsidP="000052D8">
      <w:pPr>
        <w:ind w:left="426" w:hanging="426"/>
        <w:rPr>
          <w:color w:val="auto"/>
        </w:rPr>
      </w:pPr>
      <w:r>
        <w:rPr>
          <w:color w:val="auto"/>
        </w:rPr>
        <w:t xml:space="preserve">International Atomic Energy Agency (IAEA) </w:t>
      </w:r>
      <w:r w:rsidR="00885829">
        <w:rPr>
          <w:color w:val="auto"/>
        </w:rPr>
        <w:t>2022</w:t>
      </w:r>
      <w:r>
        <w:rPr>
          <w:color w:val="auto"/>
        </w:rPr>
        <w:t xml:space="preserve">. </w:t>
      </w:r>
      <w:r w:rsidR="00466C5D" w:rsidRPr="00E82205">
        <w:rPr>
          <w:i/>
          <w:color w:val="auto"/>
        </w:rPr>
        <w:t xml:space="preserve">Radiation protection </w:t>
      </w:r>
      <w:r w:rsidR="00466C5D">
        <w:rPr>
          <w:i/>
          <w:color w:val="auto"/>
        </w:rPr>
        <w:t>in dental radiology</w:t>
      </w:r>
      <w:r w:rsidRPr="004E3004">
        <w:rPr>
          <w:color w:val="auto"/>
        </w:rPr>
        <w:t xml:space="preserve">, IAEA Safety </w:t>
      </w:r>
      <w:r w:rsidR="003A7F6B">
        <w:rPr>
          <w:color w:val="auto"/>
        </w:rPr>
        <w:t>Report</w:t>
      </w:r>
      <w:r w:rsidR="003A7F6B" w:rsidRPr="004E3004">
        <w:rPr>
          <w:color w:val="auto"/>
        </w:rPr>
        <w:t xml:space="preserve">s </w:t>
      </w:r>
      <w:r w:rsidRPr="004E3004">
        <w:rPr>
          <w:color w:val="auto"/>
        </w:rPr>
        <w:t xml:space="preserve">Series No. </w:t>
      </w:r>
      <w:r w:rsidR="005A14EA">
        <w:rPr>
          <w:color w:val="auto"/>
        </w:rPr>
        <w:t>108</w:t>
      </w:r>
      <w:r>
        <w:rPr>
          <w:color w:val="auto"/>
        </w:rPr>
        <w:t>. (</w:t>
      </w:r>
      <w:r w:rsidR="004E3004" w:rsidRPr="004E3004">
        <w:rPr>
          <w:color w:val="auto"/>
        </w:rPr>
        <w:t>I</w:t>
      </w:r>
      <w:r>
        <w:rPr>
          <w:color w:val="auto"/>
        </w:rPr>
        <w:t xml:space="preserve">nternational Atomic Energy </w:t>
      </w:r>
      <w:r w:rsidR="004E3004" w:rsidRPr="004E3004">
        <w:rPr>
          <w:color w:val="auto"/>
        </w:rPr>
        <w:t>A</w:t>
      </w:r>
      <w:r>
        <w:rPr>
          <w:color w:val="auto"/>
        </w:rPr>
        <w:t>gency</w:t>
      </w:r>
      <w:r w:rsidR="00E276B8">
        <w:rPr>
          <w:color w:val="auto"/>
        </w:rPr>
        <w:t>, Vienna</w:t>
      </w:r>
      <w:r w:rsidR="004E3004" w:rsidRPr="004E3004">
        <w:rPr>
          <w:color w:val="auto"/>
        </w:rPr>
        <w:t>).</w:t>
      </w:r>
      <w:r w:rsidR="00E276B8">
        <w:rPr>
          <w:color w:val="auto"/>
        </w:rPr>
        <w:t xml:space="preserve"> </w:t>
      </w:r>
      <w:r w:rsidR="00511AD5">
        <w:rPr>
          <w:color w:val="auto"/>
        </w:rPr>
        <w:t>[</w:t>
      </w:r>
      <w:hyperlink r:id="rId42" w:history="1">
        <w:r w:rsidR="007416A6" w:rsidRPr="007416A6">
          <w:rPr>
            <w:rStyle w:val="Hyperlink"/>
          </w:rPr>
          <w:t>https://www-pub.iaea.org/MTCD/Publications/PDF/PUB1972_Web.pdf</w:t>
        </w:r>
      </w:hyperlink>
      <w:r w:rsidR="00511AD5">
        <w:rPr>
          <w:color w:val="auto"/>
        </w:rPr>
        <w:t xml:space="preserve">] </w:t>
      </w:r>
    </w:p>
    <w:p w14:paraId="5489CAD4" w14:textId="77777777" w:rsidR="00B110B6" w:rsidRDefault="00B110B6" w:rsidP="00B110B6">
      <w:pPr>
        <w:ind w:left="426" w:hanging="426"/>
        <w:rPr>
          <w:color w:val="auto"/>
        </w:rPr>
      </w:pPr>
      <w:r>
        <w:rPr>
          <w:color w:val="auto"/>
        </w:rPr>
        <w:t xml:space="preserve">International Atomic Energy Agency (IAEA) 2006. </w:t>
      </w:r>
      <w:r w:rsidRPr="004E3004">
        <w:rPr>
          <w:i/>
          <w:color w:val="auto"/>
        </w:rPr>
        <w:t>Fundamental Safety Principles</w:t>
      </w:r>
      <w:r w:rsidRPr="004E3004">
        <w:rPr>
          <w:color w:val="auto"/>
        </w:rPr>
        <w:t>, IAEA Safety Standards Series No. SF-1</w:t>
      </w:r>
      <w:r>
        <w:rPr>
          <w:color w:val="auto"/>
        </w:rPr>
        <w:t xml:space="preserve">. </w:t>
      </w:r>
      <w:r w:rsidRPr="004E3004">
        <w:rPr>
          <w:color w:val="auto"/>
        </w:rPr>
        <w:t xml:space="preserve">European Atomic Energy Community, Food and Agriculture Organization of the United Nations, International Atomic Energy Agency, International Labour Organization, International Maritime Organization, OECD Nuclear Energy Agency, Pan American Health Organization, United Nations Environment Program, World Health Organization </w:t>
      </w:r>
      <w:r>
        <w:rPr>
          <w:color w:val="auto"/>
        </w:rPr>
        <w:t>(</w:t>
      </w:r>
      <w:r w:rsidRPr="004E3004">
        <w:rPr>
          <w:color w:val="auto"/>
        </w:rPr>
        <w:t>I</w:t>
      </w:r>
      <w:r>
        <w:rPr>
          <w:color w:val="auto"/>
        </w:rPr>
        <w:t xml:space="preserve">nternational Atomic Energy </w:t>
      </w:r>
      <w:r w:rsidRPr="004E3004">
        <w:rPr>
          <w:color w:val="auto"/>
        </w:rPr>
        <w:t>A</w:t>
      </w:r>
      <w:r>
        <w:rPr>
          <w:color w:val="auto"/>
        </w:rPr>
        <w:t>gency, Vienna</w:t>
      </w:r>
      <w:r w:rsidRPr="004E3004">
        <w:rPr>
          <w:color w:val="auto"/>
        </w:rPr>
        <w:t>).</w:t>
      </w:r>
      <w:r>
        <w:rPr>
          <w:color w:val="auto"/>
        </w:rPr>
        <w:t xml:space="preserve"> [</w:t>
      </w:r>
      <w:hyperlink r:id="rId43" w:history="1">
        <w:r w:rsidRPr="00511AD5">
          <w:rPr>
            <w:rStyle w:val="Hyperlink"/>
          </w:rPr>
          <w:t>https://www-pub.iaea.org/MTCD/Publications/PDF/Pub1273_web.pdf</w:t>
        </w:r>
      </w:hyperlink>
      <w:r>
        <w:rPr>
          <w:color w:val="auto"/>
        </w:rPr>
        <w:t xml:space="preserve">] </w:t>
      </w:r>
    </w:p>
    <w:p w14:paraId="1A6C12DE" w14:textId="43629B2D" w:rsidR="009F4221" w:rsidRDefault="009F4221" w:rsidP="009F4221">
      <w:pPr>
        <w:ind w:left="426" w:hanging="426"/>
        <w:rPr>
          <w:color w:val="auto"/>
        </w:rPr>
      </w:pPr>
      <w:r w:rsidRPr="009D7ED1">
        <w:rPr>
          <w:color w:val="auto"/>
        </w:rPr>
        <w:t xml:space="preserve">International Atomic Energy Agency (IAEA) 2014. </w:t>
      </w:r>
      <w:r w:rsidRPr="00E82205">
        <w:rPr>
          <w:i/>
          <w:color w:val="auto"/>
        </w:rPr>
        <w:t>Radiation protection and safety of radiation sources: international basic safety standards</w:t>
      </w:r>
      <w:r>
        <w:rPr>
          <w:color w:val="auto"/>
        </w:rPr>
        <w:t>, IAEA Safety Standards S</w:t>
      </w:r>
      <w:r w:rsidRPr="009D7ED1">
        <w:rPr>
          <w:color w:val="auto"/>
        </w:rPr>
        <w:t xml:space="preserve">eries, </w:t>
      </w:r>
      <w:r>
        <w:rPr>
          <w:color w:val="auto"/>
        </w:rPr>
        <w:t>N</w:t>
      </w:r>
      <w:r w:rsidRPr="009D7ED1">
        <w:rPr>
          <w:color w:val="auto"/>
        </w:rPr>
        <w:t>o</w:t>
      </w:r>
      <w:r>
        <w:rPr>
          <w:color w:val="auto"/>
        </w:rPr>
        <w:t>.</w:t>
      </w:r>
      <w:r w:rsidRPr="009D7ED1">
        <w:rPr>
          <w:color w:val="auto"/>
        </w:rPr>
        <w:t xml:space="preserve"> GSR Part 3</w:t>
      </w:r>
      <w:r>
        <w:rPr>
          <w:color w:val="auto"/>
        </w:rPr>
        <w:t>.</w:t>
      </w:r>
      <w:r w:rsidRPr="009D7ED1">
        <w:rPr>
          <w:color w:val="auto"/>
        </w:rPr>
        <w:t xml:space="preserve"> </w:t>
      </w:r>
      <w:r w:rsidRPr="004E3004">
        <w:rPr>
          <w:color w:val="auto"/>
        </w:rPr>
        <w:t>European Commission, Food and Agriculture Organization of the United Nations, International Atomic Energy Agency, International Labour Organization, OECD Nuclear Energy Agency, Pan American Health Organization, United Nations Environment Program, World Health Organization</w:t>
      </w:r>
      <w:r w:rsidRPr="009D7ED1">
        <w:rPr>
          <w:color w:val="auto"/>
        </w:rPr>
        <w:t xml:space="preserve"> (International Atomic Energy Agency</w:t>
      </w:r>
      <w:r>
        <w:rPr>
          <w:color w:val="auto"/>
        </w:rPr>
        <w:t xml:space="preserve">, </w:t>
      </w:r>
      <w:r w:rsidRPr="009D7ED1">
        <w:rPr>
          <w:color w:val="auto"/>
        </w:rPr>
        <w:t xml:space="preserve">Vienna). </w:t>
      </w:r>
      <w:r w:rsidRPr="004E3004">
        <w:rPr>
          <w:color w:val="auto"/>
        </w:rPr>
        <w:t>[</w:t>
      </w:r>
      <w:hyperlink r:id="rId44" w:history="1">
        <w:r w:rsidRPr="000C36C4">
          <w:rPr>
            <w:rStyle w:val="Hyperlink"/>
          </w:rPr>
          <w:t>http://www-pub.iaea.org/MTCD/Publications/PDF/Pub1578_web-57265295.pdf</w:t>
        </w:r>
      </w:hyperlink>
      <w:r w:rsidRPr="004E3004">
        <w:rPr>
          <w:color w:val="auto"/>
        </w:rPr>
        <w:t>]</w:t>
      </w:r>
    </w:p>
    <w:p w14:paraId="2C4969A4" w14:textId="4791F4F6" w:rsidR="009F4221" w:rsidRPr="004E3004" w:rsidRDefault="009F4221">
      <w:pPr>
        <w:ind w:left="426" w:hanging="426"/>
        <w:rPr>
          <w:color w:val="auto"/>
        </w:rPr>
      </w:pPr>
      <w:r w:rsidRPr="004E3004">
        <w:rPr>
          <w:color w:val="auto"/>
        </w:rPr>
        <w:t>International Commission on Radiological Protection</w:t>
      </w:r>
      <w:r>
        <w:rPr>
          <w:color w:val="auto"/>
        </w:rPr>
        <w:t xml:space="preserve"> (ICRP) </w:t>
      </w:r>
      <w:r w:rsidRPr="004E3004">
        <w:rPr>
          <w:color w:val="auto"/>
        </w:rPr>
        <w:t xml:space="preserve">2007. </w:t>
      </w:r>
      <w:r w:rsidRPr="006112F8">
        <w:rPr>
          <w:i/>
          <w:color w:val="auto"/>
        </w:rPr>
        <w:t>The 2007 Recommendations of the International Commission on Radiological Protection</w:t>
      </w:r>
      <w:r w:rsidRPr="004E3004">
        <w:rPr>
          <w:color w:val="auto"/>
        </w:rPr>
        <w:t>. ICRP Publication 103.</w:t>
      </w:r>
      <w:r w:rsidRPr="004E3004">
        <w:rPr>
          <w:color w:val="auto"/>
        </w:rPr>
        <w:br/>
        <w:t>[</w:t>
      </w:r>
      <w:hyperlink r:id="rId45" w:history="1">
        <w:r w:rsidRPr="00511AD5">
          <w:rPr>
            <w:rStyle w:val="Hyperlink"/>
          </w:rPr>
          <w:t>http://www.icrp.org/publication.asp?id=ICRP Publication 103</w:t>
        </w:r>
      </w:hyperlink>
      <w:r w:rsidRPr="004E3004">
        <w:rPr>
          <w:color w:val="auto"/>
        </w:rPr>
        <w:t>]</w:t>
      </w:r>
    </w:p>
    <w:p w14:paraId="1E5C4A05" w14:textId="77777777" w:rsidR="009F3E95" w:rsidRDefault="009F3E95">
      <w:pPr>
        <w:spacing w:before="0" w:after="200" w:line="276" w:lineRule="auto"/>
        <w:rPr>
          <w:color w:val="auto"/>
        </w:rPr>
      </w:pPr>
      <w:r>
        <w:rPr>
          <w:color w:val="auto"/>
        </w:rPr>
        <w:br w:type="page"/>
      </w:r>
    </w:p>
    <w:p w14:paraId="71EE34B3" w14:textId="48626DE5" w:rsidR="004E3004" w:rsidRPr="004E3004" w:rsidRDefault="004E3004" w:rsidP="004E3004">
      <w:pPr>
        <w:ind w:left="426" w:hanging="426"/>
        <w:rPr>
          <w:color w:val="auto"/>
          <w:u w:val="single"/>
        </w:rPr>
      </w:pPr>
      <w:r w:rsidRPr="004E3004">
        <w:rPr>
          <w:color w:val="auto"/>
        </w:rPr>
        <w:t>National Health and Medical Research Council (NHMRC) 2007</w:t>
      </w:r>
      <w:r w:rsidR="00903DF4">
        <w:rPr>
          <w:color w:val="auto"/>
        </w:rPr>
        <w:t>.</w:t>
      </w:r>
      <w:r w:rsidRPr="004E3004">
        <w:rPr>
          <w:color w:val="auto"/>
        </w:rPr>
        <w:t xml:space="preserve"> </w:t>
      </w:r>
      <w:r w:rsidRPr="004E3004">
        <w:rPr>
          <w:i/>
          <w:iCs/>
          <w:color w:val="auto"/>
        </w:rPr>
        <w:t>National Statement on Ethical Conduct in Human Research</w:t>
      </w:r>
      <w:r w:rsidR="009D7ED1">
        <w:rPr>
          <w:i/>
          <w:iCs/>
          <w:color w:val="auto"/>
        </w:rPr>
        <w:t xml:space="preserve"> 2007 (Updated 2018)</w:t>
      </w:r>
      <w:r w:rsidR="00903DF4">
        <w:rPr>
          <w:color w:val="auto"/>
        </w:rPr>
        <w:t>.</w:t>
      </w:r>
      <w:r w:rsidR="009D7ED1">
        <w:rPr>
          <w:color w:val="auto"/>
        </w:rPr>
        <w:t xml:space="preserve"> </w:t>
      </w:r>
      <w:r w:rsidR="009D7ED1" w:rsidRPr="009D7ED1">
        <w:rPr>
          <w:color w:val="auto"/>
        </w:rPr>
        <w:t xml:space="preserve">The National Health and Medical Research Council, the Australian Research Council and Universities Australia </w:t>
      </w:r>
      <w:r w:rsidR="009D7ED1">
        <w:rPr>
          <w:color w:val="auto"/>
        </w:rPr>
        <w:t>(</w:t>
      </w:r>
      <w:r w:rsidR="009D7ED1" w:rsidRPr="009D7ED1">
        <w:rPr>
          <w:color w:val="auto"/>
        </w:rPr>
        <w:t>Commonwealth of Australia, Canberra</w:t>
      </w:r>
      <w:r w:rsidR="009D7ED1">
        <w:rPr>
          <w:color w:val="auto"/>
        </w:rPr>
        <w:t>)</w:t>
      </w:r>
      <w:r w:rsidR="009D7ED1" w:rsidRPr="009D7ED1">
        <w:rPr>
          <w:color w:val="auto"/>
        </w:rPr>
        <w:t>.</w:t>
      </w:r>
      <w:r w:rsidRPr="004E3004">
        <w:rPr>
          <w:color w:val="auto"/>
        </w:rPr>
        <w:br/>
      </w:r>
      <w:r w:rsidRPr="004E3004">
        <w:rPr>
          <w:color w:val="auto"/>
          <w:u w:val="single"/>
        </w:rPr>
        <w:t>[</w:t>
      </w:r>
      <w:hyperlink r:id="rId46" w:history="1">
        <w:r w:rsidR="006112F8">
          <w:rPr>
            <w:rStyle w:val="Hyperlink"/>
          </w:rPr>
          <w:t>https://www.nhmrc.gov.au/research-policy/ethics/national-statement-ethical-conduct-human-research</w:t>
        </w:r>
      </w:hyperlink>
      <w:r w:rsidRPr="004E3004">
        <w:rPr>
          <w:color w:val="auto"/>
          <w:u w:val="single"/>
        </w:rPr>
        <w:t>]</w:t>
      </w:r>
    </w:p>
    <w:p w14:paraId="5A68AC70" w14:textId="0D3829DA" w:rsidR="00E46B2E" w:rsidRDefault="00E46B2E" w:rsidP="00EA17D0">
      <w:pPr>
        <w:ind w:left="426" w:hanging="426"/>
        <w:rPr>
          <w:rStyle w:val="Hyperlink"/>
          <w:color w:val="auto"/>
        </w:rPr>
      </w:pPr>
    </w:p>
    <w:p w14:paraId="7CAC36CD" w14:textId="77777777" w:rsidR="00E46B2E" w:rsidRDefault="00E46B2E" w:rsidP="00E46B2E">
      <w:pPr>
        <w:rPr>
          <w:rStyle w:val="Hyperlink"/>
          <w:color w:val="auto"/>
        </w:rPr>
      </w:pPr>
      <w:r>
        <w:rPr>
          <w:rStyle w:val="Hyperlink"/>
          <w:color w:val="auto"/>
        </w:rPr>
        <w:br w:type="page"/>
      </w:r>
    </w:p>
    <w:p w14:paraId="75BF48CF" w14:textId="38E5DD08" w:rsidR="00E63587" w:rsidRPr="004936DD" w:rsidRDefault="00E63587" w:rsidP="00CE378B">
      <w:pPr>
        <w:pStyle w:val="Schedule"/>
      </w:pPr>
      <w:bookmarkStart w:id="128" w:name="_Toc158875525"/>
      <w:bookmarkStart w:id="129" w:name="_Toc465343134"/>
      <w:r w:rsidRPr="004936DD">
        <w:t>Contributors</w:t>
      </w:r>
      <w:bookmarkEnd w:id="128"/>
      <w:r w:rsidRPr="004936DD">
        <w:t xml:space="preserve"> </w:t>
      </w:r>
      <w:bookmarkEnd w:id="12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831"/>
      </w:tblGrid>
      <w:tr w:rsidR="008F7279" w:rsidRPr="004936DD" w14:paraId="651A916A" w14:textId="77777777" w:rsidTr="008F7279">
        <w:tc>
          <w:tcPr>
            <w:tcW w:w="2660" w:type="dxa"/>
          </w:tcPr>
          <w:p w14:paraId="0F3C1C7F" w14:textId="048E7AEE" w:rsidR="008F7279" w:rsidRPr="004936DD" w:rsidRDefault="00523183" w:rsidP="003C0B27">
            <w:pPr>
              <w:pStyle w:val="GlossaryTerm"/>
              <w:ind w:left="0" w:firstLine="0"/>
            </w:pPr>
            <w:r w:rsidRPr="004936DD">
              <w:t xml:space="preserve">Mr </w:t>
            </w:r>
            <w:r w:rsidR="008F7279" w:rsidRPr="004936DD">
              <w:t xml:space="preserve">Simon Critchley </w:t>
            </w:r>
          </w:p>
        </w:tc>
        <w:tc>
          <w:tcPr>
            <w:tcW w:w="6831" w:type="dxa"/>
          </w:tcPr>
          <w:p w14:paraId="101DDFAC" w14:textId="4251C94F" w:rsidR="008F7279" w:rsidRPr="004936DD" w:rsidRDefault="008F7279" w:rsidP="003C0B27">
            <w:r w:rsidRPr="004936DD">
              <w:rPr>
                <w:i/>
                <w:iCs/>
              </w:rPr>
              <w:t>Radiation Health Committee Representative and Working Group Chair</w:t>
            </w:r>
            <w:r w:rsidRPr="004936DD">
              <w:t xml:space="preserve">, Director, </w:t>
            </w:r>
            <w:r w:rsidR="000951A5" w:rsidRPr="004936DD">
              <w:t xml:space="preserve">Radiation </w:t>
            </w:r>
            <w:r w:rsidRPr="004936DD">
              <w:t xml:space="preserve">Health Unit, Health Protection </w:t>
            </w:r>
            <w:r w:rsidR="007249DF" w:rsidRPr="004936DD">
              <w:t xml:space="preserve">and Regulation </w:t>
            </w:r>
            <w:r w:rsidRPr="004936DD">
              <w:t>Branch, Queensland Department of Health</w:t>
            </w:r>
          </w:p>
        </w:tc>
      </w:tr>
      <w:tr w:rsidR="00042121" w:rsidRPr="004936DD" w14:paraId="63075FD8" w14:textId="77777777" w:rsidTr="008F7279">
        <w:tc>
          <w:tcPr>
            <w:tcW w:w="2660" w:type="dxa"/>
          </w:tcPr>
          <w:p w14:paraId="6031E2E2" w14:textId="3ACDCF30" w:rsidR="00042121" w:rsidRPr="004936DD" w:rsidRDefault="00042121" w:rsidP="003C0B27">
            <w:pPr>
              <w:pStyle w:val="GlossaryTerm"/>
              <w:ind w:left="0" w:firstLine="0"/>
            </w:pPr>
            <w:r w:rsidRPr="004936DD">
              <w:t>Mr Simon Robertshaw</w:t>
            </w:r>
          </w:p>
        </w:tc>
        <w:tc>
          <w:tcPr>
            <w:tcW w:w="6831" w:type="dxa"/>
          </w:tcPr>
          <w:p w14:paraId="74D9CFD7" w14:textId="057C8264" w:rsidR="00042121" w:rsidRPr="004936DD" w:rsidRDefault="00042121" w:rsidP="003C0B27">
            <w:pPr>
              <w:rPr>
                <w:i/>
                <w:iCs/>
              </w:rPr>
            </w:pPr>
            <w:r w:rsidRPr="004936DD">
              <w:rPr>
                <w:i/>
                <w:iCs/>
              </w:rPr>
              <w:t>Specialist Scientific Member</w:t>
            </w:r>
            <w:r w:rsidRPr="004936DD">
              <w:t>, Team Supervisor - Dental and Non-ionising Radiation Practices, Department of Health, Victoria</w:t>
            </w:r>
          </w:p>
        </w:tc>
      </w:tr>
      <w:tr w:rsidR="00042121" w:rsidRPr="004936DD" w14:paraId="092B9F11" w14:textId="77777777" w:rsidTr="008F7279">
        <w:tc>
          <w:tcPr>
            <w:tcW w:w="2660" w:type="dxa"/>
          </w:tcPr>
          <w:p w14:paraId="1A92861F" w14:textId="4FB8E089" w:rsidR="00042121" w:rsidRPr="004936DD" w:rsidRDefault="00042121" w:rsidP="003C0B27">
            <w:pPr>
              <w:pStyle w:val="GlossaryTerm"/>
              <w:ind w:left="0" w:firstLine="0"/>
            </w:pPr>
            <w:r w:rsidRPr="004936DD">
              <w:t>Mr Alan Mason</w:t>
            </w:r>
          </w:p>
        </w:tc>
        <w:tc>
          <w:tcPr>
            <w:tcW w:w="6831" w:type="dxa"/>
          </w:tcPr>
          <w:p w14:paraId="023011E8" w14:textId="3DB8F6C5" w:rsidR="00042121" w:rsidRPr="004936DD" w:rsidRDefault="00042121" w:rsidP="003C0B27">
            <w:pPr>
              <w:rPr>
                <w:i/>
                <w:iCs/>
              </w:rPr>
            </w:pPr>
            <w:r w:rsidRPr="004936DD">
              <w:rPr>
                <w:i/>
                <w:iCs/>
              </w:rPr>
              <w:t>Specialist Scientific Member</w:t>
            </w:r>
            <w:r w:rsidRPr="004936DD">
              <w:t>, Medical Radiation Services Branch, ARPANSA, Victoria</w:t>
            </w:r>
          </w:p>
        </w:tc>
      </w:tr>
      <w:tr w:rsidR="00042121" w:rsidRPr="004936DD" w14:paraId="4AA6B70B" w14:textId="77777777" w:rsidTr="008F7279">
        <w:tc>
          <w:tcPr>
            <w:tcW w:w="2660" w:type="dxa"/>
          </w:tcPr>
          <w:p w14:paraId="37B00BB5" w14:textId="7EE2EC8E" w:rsidR="00042121" w:rsidRPr="004936DD" w:rsidRDefault="0070632D" w:rsidP="003C0B27">
            <w:pPr>
              <w:pStyle w:val="GlossaryTerm"/>
              <w:ind w:left="0" w:firstLine="0"/>
            </w:pPr>
            <w:r w:rsidRPr="004936DD">
              <w:t>Dr Stephen Newb</w:t>
            </w:r>
            <w:r w:rsidR="000D0ED8" w:rsidRPr="004936DD">
              <w:t>e</w:t>
            </w:r>
            <w:r w:rsidRPr="004936DD">
              <w:t>ry</w:t>
            </w:r>
          </w:p>
        </w:tc>
        <w:tc>
          <w:tcPr>
            <w:tcW w:w="6831" w:type="dxa"/>
          </w:tcPr>
          <w:p w14:paraId="77BDE27C" w14:textId="11AEEF98" w:rsidR="00042121" w:rsidRPr="004936DD" w:rsidRDefault="0070632D" w:rsidP="003C0B27">
            <w:pPr>
              <w:rPr>
                <w:i/>
                <w:iCs/>
              </w:rPr>
            </w:pPr>
            <w:r w:rsidRPr="004936DD">
              <w:rPr>
                <w:i/>
                <w:iCs/>
              </w:rPr>
              <w:t>Specialist Scientific Member</w:t>
            </w:r>
            <w:r w:rsidRPr="004936DD">
              <w:t>,</w:t>
            </w:r>
            <w:r w:rsidR="00AE351B" w:rsidRPr="004936DD">
              <w:t xml:space="preserve"> Principal Health Physicist</w:t>
            </w:r>
            <w:r w:rsidR="00C92C6F" w:rsidRPr="004936DD">
              <w:t xml:space="preserve">, Radiation Protection Unit, </w:t>
            </w:r>
            <w:r w:rsidR="00A57A69" w:rsidRPr="004936DD">
              <w:t>Depart</w:t>
            </w:r>
            <w:r w:rsidR="004936DD" w:rsidRPr="004936DD">
              <w:t>ment of Health, Tasmania</w:t>
            </w:r>
          </w:p>
        </w:tc>
      </w:tr>
      <w:tr w:rsidR="00042121" w14:paraId="6F8F977A" w14:textId="77777777" w:rsidTr="008F7279">
        <w:tc>
          <w:tcPr>
            <w:tcW w:w="2660" w:type="dxa"/>
          </w:tcPr>
          <w:p w14:paraId="25EDA6E0" w14:textId="34CDFEB9" w:rsidR="00042121" w:rsidRPr="004936DD" w:rsidRDefault="0070632D" w:rsidP="003C0B27">
            <w:pPr>
              <w:pStyle w:val="GlossaryTerm"/>
              <w:ind w:left="0" w:firstLine="0"/>
            </w:pPr>
            <w:r w:rsidRPr="004936DD">
              <w:t>Mr Nehal Ahmed</w:t>
            </w:r>
          </w:p>
        </w:tc>
        <w:tc>
          <w:tcPr>
            <w:tcW w:w="6831" w:type="dxa"/>
          </w:tcPr>
          <w:p w14:paraId="29279BC5" w14:textId="7FF019E3" w:rsidR="00042121" w:rsidRPr="004936DD" w:rsidRDefault="0070632D" w:rsidP="003C0B27">
            <w:pPr>
              <w:rPr>
                <w:i/>
                <w:iCs/>
              </w:rPr>
            </w:pPr>
            <w:r w:rsidRPr="004936DD">
              <w:rPr>
                <w:i/>
                <w:iCs/>
              </w:rPr>
              <w:t>Specialist Scientific Member</w:t>
            </w:r>
            <w:r w:rsidRPr="00AC6EAC">
              <w:t>,</w:t>
            </w:r>
            <w:r w:rsidR="00AC6EAC">
              <w:t xml:space="preserve"> </w:t>
            </w:r>
            <w:r w:rsidR="00AC6EAC" w:rsidRPr="00AC6EAC">
              <w:t>A/Principal Health Physicist</w:t>
            </w:r>
            <w:r w:rsidR="00AC6EAC" w:rsidRPr="004936DD">
              <w:t>, Radiation Protection Unit, Department of Health, Tasmania</w:t>
            </w:r>
          </w:p>
        </w:tc>
      </w:tr>
    </w:tbl>
    <w:p w14:paraId="20AC2D7D" w14:textId="1A504D0F" w:rsidR="00B72C53" w:rsidRDefault="00B72C53" w:rsidP="007D4E53">
      <w:pPr>
        <w:ind w:left="426" w:hanging="426"/>
        <w:rPr>
          <w:rStyle w:val="Hyperlink"/>
          <w:color w:val="auto"/>
        </w:rPr>
      </w:pPr>
    </w:p>
    <w:p w14:paraId="15A8F30C" w14:textId="1DDE86C3" w:rsidR="008F7279" w:rsidRDefault="008F7279" w:rsidP="007D4E53">
      <w:pPr>
        <w:ind w:left="426" w:hanging="426"/>
        <w:rPr>
          <w:rStyle w:val="Hyperlink"/>
          <w:color w:val="auto"/>
        </w:rPr>
      </w:pPr>
    </w:p>
    <w:p w14:paraId="7CE4AA16" w14:textId="77777777" w:rsidR="008F7279" w:rsidRPr="007D4E53" w:rsidRDefault="008F7279" w:rsidP="007D4E53">
      <w:pPr>
        <w:ind w:left="426" w:hanging="426"/>
        <w:rPr>
          <w:rStyle w:val="Hyperlink"/>
          <w:color w:val="auto"/>
        </w:rPr>
      </w:pPr>
    </w:p>
    <w:sectPr w:rsidR="008F7279" w:rsidRPr="007D4E53" w:rsidSect="00C732A2">
      <w:pgSz w:w="11906" w:h="16838" w:code="9"/>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41FD7" w14:textId="77777777" w:rsidR="00FA3C78" w:rsidRDefault="00FA3C78" w:rsidP="008E4B5D">
      <w:r>
        <w:separator/>
      </w:r>
    </w:p>
  </w:endnote>
  <w:endnote w:type="continuationSeparator" w:id="0">
    <w:p w14:paraId="55E310BC" w14:textId="77777777" w:rsidR="00FA3C78" w:rsidRDefault="00FA3C78" w:rsidP="008E4B5D">
      <w:r>
        <w:continuationSeparator/>
      </w:r>
    </w:p>
  </w:endnote>
  <w:endnote w:type="continuationNotice" w:id="1">
    <w:p w14:paraId="1336BFE8" w14:textId="77777777" w:rsidR="00FA3C78" w:rsidRDefault="00FA3C7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Te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A9E86" w14:textId="334969AC" w:rsidR="00C07250" w:rsidRPr="00815AE4" w:rsidRDefault="00815AE4" w:rsidP="00815AE4">
    <w:pPr>
      <w:tabs>
        <w:tab w:val="right" w:pos="9638"/>
      </w:tabs>
      <w:spacing w:before="120"/>
      <w:rPr>
        <w:rFonts w:eastAsia="Calibri"/>
        <w:sz w:val="16"/>
      </w:rPr>
    </w:pPr>
    <w:r w:rsidRPr="003B2C42">
      <w:rPr>
        <w:sz w:val="16"/>
      </w:rPr>
      <w:t xml:space="preserve">Radiation Protection Series </w:t>
    </w:r>
    <w:r>
      <w:rPr>
        <w:sz w:val="16"/>
      </w:rPr>
      <w:t>C-</w:t>
    </w:r>
    <w:r w:rsidR="00C97EFB">
      <w:rPr>
        <w:sz w:val="16"/>
      </w:rPr>
      <w:t>#</w:t>
    </w:r>
    <w:r w:rsidRPr="003B2C42">
      <w:rPr>
        <w:sz w:val="16"/>
      </w:rPr>
      <w:t xml:space="preserve"> </w:t>
    </w:r>
    <w:r w:rsidRPr="003B2C42">
      <w:rPr>
        <w:noProof/>
        <w:sz w:val="12"/>
      </w:rPr>
      <w:drawing>
        <wp:anchor distT="0" distB="0" distL="114300" distR="114300" simplePos="0" relativeHeight="251658241" behindDoc="0" locked="1" layoutInCell="1" allowOverlap="1" wp14:anchorId="67F68A90" wp14:editId="782EAE6B">
          <wp:simplePos x="0" y="0"/>
          <wp:positionH relativeFrom="column">
            <wp:posOffset>0</wp:posOffset>
          </wp:positionH>
          <wp:positionV relativeFrom="paragraph">
            <wp:posOffset>74930</wp:posOffset>
          </wp:positionV>
          <wp:extent cx="6119495" cy="53975"/>
          <wp:effectExtent l="0" t="0" r="0" b="3175"/>
          <wp:wrapTopAndBottom/>
          <wp:docPr id="17199167" name="Picture 17199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p.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Pr="003B2C42">
      <w:rPr>
        <w:sz w:val="16"/>
      </w:rPr>
      <w:tab/>
    </w:r>
    <w:r w:rsidRPr="003B2C42">
      <w:rPr>
        <w:sz w:val="16"/>
      </w:rPr>
      <w:fldChar w:fldCharType="begin"/>
    </w:r>
    <w:r w:rsidRPr="003B2C42">
      <w:rPr>
        <w:sz w:val="16"/>
      </w:rPr>
      <w:instrText xml:space="preserve"> PAGE   \* MERGEFORMAT </w:instrText>
    </w:r>
    <w:r w:rsidRPr="003B2C42">
      <w:rPr>
        <w:sz w:val="16"/>
      </w:rPr>
      <w:fldChar w:fldCharType="separate"/>
    </w:r>
    <w:r w:rsidR="000755A1">
      <w:rPr>
        <w:noProof/>
        <w:sz w:val="16"/>
      </w:rPr>
      <w:t>i</w:t>
    </w:r>
    <w:r w:rsidRPr="003B2C42">
      <w:rPr>
        <w:noProof/>
        <w:sz w:val="16"/>
      </w:rPr>
      <w:fldChar w:fldCharType="end"/>
    </w:r>
    <w:r w:rsidRPr="003B2C42">
      <w:rPr>
        <w:sz w:val="16"/>
      </w:rPr>
      <w:br/>
    </w:r>
    <w:r w:rsidRPr="00AF40D7">
      <w:rPr>
        <w:i/>
        <w:sz w:val="16"/>
      </w:rPr>
      <w:t xml:space="preserve">Code for Radiation Protection in </w:t>
    </w:r>
    <w:r w:rsidR="00D933A0">
      <w:rPr>
        <w:i/>
        <w:sz w:val="16"/>
      </w:rPr>
      <w:t>Dental</w:t>
    </w:r>
    <w:r w:rsidRPr="00AF40D7">
      <w:rPr>
        <w:i/>
        <w:sz w:val="16"/>
      </w:rPr>
      <w:t xml:space="preserve"> Exposure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5F595" w14:textId="77777777" w:rsidR="00C07250" w:rsidRPr="00486D44" w:rsidRDefault="00C07250" w:rsidP="00486D44">
    <w:pPr>
      <w:pStyle w:val="Footer"/>
      <w:rPr>
        <w:rFonts w:eastAsia="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X="-1701" w:tblpY="1"/>
      <w:tblOverlap w:val="never"/>
      <w:tblW w:w="0" w:type="auto"/>
      <w:tblBorders>
        <w:top w:val="single" w:sz="4" w:space="0" w:color="4F81BD"/>
      </w:tblBorders>
      <w:tblLook w:val="04A0" w:firstRow="1" w:lastRow="0" w:firstColumn="1" w:lastColumn="0" w:noHBand="0" w:noVBand="1"/>
    </w:tblPr>
    <w:tblGrid>
      <w:gridCol w:w="1134"/>
      <w:gridCol w:w="6204"/>
    </w:tblGrid>
    <w:tr w:rsidR="00C07250" w:rsidRPr="007B156E" w14:paraId="5C208C51" w14:textId="77777777" w:rsidTr="00B10CCD">
      <w:trPr>
        <w:trHeight w:val="709"/>
      </w:trPr>
      <w:tc>
        <w:tcPr>
          <w:tcW w:w="1134" w:type="dxa"/>
          <w:tcBorders>
            <w:top w:val="single" w:sz="4" w:space="0" w:color="4F81BD"/>
          </w:tcBorders>
          <w:shd w:val="clear" w:color="auto" w:fill="006600"/>
          <w:vAlign w:val="center"/>
        </w:tcPr>
        <w:p w14:paraId="43E04DD0" w14:textId="77777777" w:rsidR="00C07250" w:rsidRPr="0061426F" w:rsidRDefault="00C07250" w:rsidP="00B10CCD">
          <w:pPr>
            <w:spacing w:before="0"/>
            <w:ind w:right="34"/>
            <w:jc w:val="right"/>
            <w:rPr>
              <w:sz w:val="20"/>
            </w:rPr>
          </w:pPr>
          <w:r w:rsidRPr="0061426F">
            <w:rPr>
              <w:b/>
              <w:i/>
              <w:color w:val="FFFFFF"/>
              <w:sz w:val="20"/>
            </w:rPr>
            <w:fldChar w:fldCharType="begin"/>
          </w:r>
          <w:r w:rsidRPr="0061426F">
            <w:rPr>
              <w:b/>
              <w:i/>
              <w:color w:val="FFFFFF"/>
              <w:sz w:val="20"/>
            </w:rPr>
            <w:instrText xml:space="preserve"> PAGE   \* MERGEFORMAT </w:instrText>
          </w:r>
          <w:r w:rsidRPr="0061426F">
            <w:rPr>
              <w:b/>
              <w:i/>
              <w:color w:val="FFFFFF"/>
              <w:sz w:val="20"/>
            </w:rPr>
            <w:fldChar w:fldCharType="separate"/>
          </w:r>
          <w:r>
            <w:rPr>
              <w:b/>
              <w:i/>
              <w:noProof/>
              <w:color w:val="FFFFFF"/>
              <w:sz w:val="20"/>
            </w:rPr>
            <w:t>16</w:t>
          </w:r>
          <w:r w:rsidRPr="0061426F">
            <w:rPr>
              <w:b/>
              <w:i/>
              <w:color w:val="FFFFFF"/>
              <w:sz w:val="20"/>
            </w:rPr>
            <w:fldChar w:fldCharType="end"/>
          </w:r>
        </w:p>
      </w:tc>
      <w:tc>
        <w:tcPr>
          <w:tcW w:w="6204" w:type="dxa"/>
          <w:tcBorders>
            <w:top w:val="single" w:sz="4" w:space="0" w:color="006600"/>
          </w:tcBorders>
          <w:shd w:val="clear" w:color="auto" w:fill="auto"/>
        </w:tcPr>
        <w:p w14:paraId="0F160DEA" w14:textId="77777777" w:rsidR="00C07250" w:rsidRPr="0061426F" w:rsidRDefault="00C07250" w:rsidP="003A7007">
          <w:pPr>
            <w:tabs>
              <w:tab w:val="left" w:pos="34"/>
            </w:tabs>
            <w:spacing w:before="120"/>
            <w:ind w:left="-108" w:right="-187"/>
            <w:rPr>
              <w:color w:val="4F81BD"/>
              <w:sz w:val="20"/>
            </w:rPr>
          </w:pPr>
          <w:r w:rsidRPr="00DD2E84">
            <w:rPr>
              <w:b/>
              <w:i/>
              <w:noProof/>
              <w:color w:val="006600"/>
              <w:sz w:val="20"/>
              <w:lang w:val="en-US"/>
            </w:rPr>
            <w:tab/>
            <w:t>Radiation Protection Series G</w:t>
          </w:r>
          <w:r>
            <w:rPr>
              <w:b/>
              <w:i/>
              <w:noProof/>
              <w:color w:val="006600"/>
              <w:sz w:val="20"/>
              <w:lang w:val="en-US"/>
            </w:rPr>
            <w:t>-</w:t>
          </w:r>
          <w:r w:rsidRPr="00DD2E84">
            <w:rPr>
              <w:b/>
              <w:i/>
              <w:noProof/>
              <w:color w:val="006600"/>
              <w:sz w:val="20"/>
              <w:lang w:val="en-US"/>
            </w:rPr>
            <w:t>2</w:t>
          </w:r>
          <w:r w:rsidRPr="00DD2E84">
            <w:rPr>
              <w:b/>
              <w:i/>
              <w:noProof/>
              <w:color w:val="006600"/>
              <w:sz w:val="20"/>
              <w:lang w:val="en-US"/>
            </w:rPr>
            <w:br/>
          </w:r>
          <w:r w:rsidRPr="00DD2E84">
            <w:rPr>
              <w:b/>
              <w:i/>
              <w:noProof/>
              <w:color w:val="006600"/>
              <w:sz w:val="20"/>
              <w:lang w:val="en-US"/>
            </w:rPr>
            <w:tab/>
          </w:r>
          <w:r w:rsidRPr="00DD2E84">
            <w:rPr>
              <w:rFonts w:eastAsiaTheme="minorHAnsi" w:cstheme="minorBidi"/>
              <w:b/>
              <w:i/>
              <w:noProof/>
              <w:color w:val="006600"/>
              <w:sz w:val="20"/>
              <w:lang w:val="en-US" w:eastAsia="en-US"/>
            </w:rPr>
            <w:t>Guide for Radiation Protection in Existing Exposure Situations</w:t>
          </w:r>
          <w:r>
            <w:rPr>
              <w:rFonts w:eastAsiaTheme="minorHAnsi" w:cstheme="minorBidi"/>
              <w:b/>
              <w:i/>
              <w:noProof/>
              <w:color w:val="006600"/>
              <w:sz w:val="20"/>
              <w:lang w:val="en-US" w:eastAsia="en-US"/>
            </w:rPr>
            <w:br/>
          </w:r>
        </w:p>
      </w:tc>
    </w:tr>
  </w:tbl>
  <w:p w14:paraId="67B3F61C" w14:textId="77777777" w:rsidR="00C07250" w:rsidRPr="000E231C" w:rsidRDefault="00C07250" w:rsidP="008E4B5D">
    <w:pPr>
      <w:pStyle w:val="Footer"/>
      <w:rPr>
        <w:rFonts w:eastAsia="Calibr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2972B" w14:textId="65A9CD05" w:rsidR="00C07250" w:rsidRPr="00251FAD" w:rsidRDefault="00C07250" w:rsidP="00251FAD">
    <w:pPr>
      <w:tabs>
        <w:tab w:val="right" w:pos="9638"/>
      </w:tabs>
      <w:spacing w:before="120"/>
      <w:rPr>
        <w:rFonts w:eastAsia="Calibri"/>
        <w:sz w:val="16"/>
      </w:rPr>
    </w:pPr>
    <w:r w:rsidRPr="003B2C42">
      <w:rPr>
        <w:sz w:val="16"/>
      </w:rPr>
      <w:t xml:space="preserve">Radiation Protection Series </w:t>
    </w:r>
    <w:r w:rsidRPr="003B2C42">
      <w:rPr>
        <w:noProof/>
        <w:sz w:val="12"/>
      </w:rPr>
      <w:drawing>
        <wp:anchor distT="0" distB="0" distL="114300" distR="114300" simplePos="0" relativeHeight="251658240" behindDoc="0" locked="1" layoutInCell="1" allowOverlap="1" wp14:anchorId="0C014E88" wp14:editId="292E63C4">
          <wp:simplePos x="0" y="0"/>
          <wp:positionH relativeFrom="column">
            <wp:posOffset>0</wp:posOffset>
          </wp:positionH>
          <wp:positionV relativeFrom="paragraph">
            <wp:posOffset>74930</wp:posOffset>
          </wp:positionV>
          <wp:extent cx="6119495" cy="53975"/>
          <wp:effectExtent l="0" t="0" r="0" b="317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p.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00867013">
      <w:rPr>
        <w:sz w:val="16"/>
      </w:rPr>
      <w:t>C-7</w:t>
    </w:r>
    <w:r w:rsidRPr="003B2C42">
      <w:rPr>
        <w:sz w:val="16"/>
      </w:rPr>
      <w:tab/>
    </w:r>
    <w:r w:rsidRPr="003B2C42">
      <w:rPr>
        <w:sz w:val="16"/>
      </w:rPr>
      <w:fldChar w:fldCharType="begin"/>
    </w:r>
    <w:r w:rsidRPr="003B2C42">
      <w:rPr>
        <w:sz w:val="16"/>
      </w:rPr>
      <w:instrText xml:space="preserve"> PAGE   \* MERGEFORMAT </w:instrText>
    </w:r>
    <w:r w:rsidRPr="003B2C42">
      <w:rPr>
        <w:sz w:val="16"/>
      </w:rPr>
      <w:fldChar w:fldCharType="separate"/>
    </w:r>
    <w:r w:rsidR="000755A1">
      <w:rPr>
        <w:noProof/>
        <w:sz w:val="16"/>
      </w:rPr>
      <w:t>13</w:t>
    </w:r>
    <w:r w:rsidRPr="003B2C42">
      <w:rPr>
        <w:noProof/>
        <w:sz w:val="16"/>
      </w:rPr>
      <w:fldChar w:fldCharType="end"/>
    </w:r>
    <w:r w:rsidRPr="003B2C42">
      <w:rPr>
        <w:sz w:val="16"/>
      </w:rPr>
      <w:br/>
    </w:r>
    <w:r w:rsidRPr="00AF40D7">
      <w:rPr>
        <w:i/>
        <w:sz w:val="16"/>
      </w:rPr>
      <w:t xml:space="preserve">Code for Radiation Protection in </w:t>
    </w:r>
    <w:r w:rsidR="00FA7B6D">
      <w:rPr>
        <w:i/>
        <w:sz w:val="16"/>
      </w:rPr>
      <w:t>Dental</w:t>
    </w:r>
    <w:r w:rsidR="00FA7B6D" w:rsidRPr="00AF40D7">
      <w:rPr>
        <w:i/>
        <w:sz w:val="16"/>
      </w:rPr>
      <w:t xml:space="preserve"> </w:t>
    </w:r>
    <w:r w:rsidRPr="00AF40D7">
      <w:rPr>
        <w:i/>
        <w:sz w:val="16"/>
      </w:rPr>
      <w:t>Exposure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4B1C8" w14:textId="77777777" w:rsidR="00FA3C78" w:rsidRDefault="00FA3C78" w:rsidP="008E4B5D">
      <w:r>
        <w:separator/>
      </w:r>
    </w:p>
  </w:footnote>
  <w:footnote w:type="continuationSeparator" w:id="0">
    <w:p w14:paraId="757275D7" w14:textId="77777777" w:rsidR="00FA3C78" w:rsidRDefault="00FA3C78" w:rsidP="008E4B5D">
      <w:r>
        <w:continuationSeparator/>
      </w:r>
    </w:p>
  </w:footnote>
  <w:footnote w:type="continuationNotice" w:id="1">
    <w:p w14:paraId="2F68E7A9" w14:textId="77777777" w:rsidR="00FA3C78" w:rsidRDefault="00FA3C78">
      <w:pPr>
        <w:spacing w:before="0" w:line="240" w:lineRule="auto"/>
      </w:pPr>
    </w:p>
  </w:footnote>
  <w:footnote w:id="2">
    <w:p w14:paraId="2CAC06B5" w14:textId="1CA56FB1" w:rsidR="00C07250" w:rsidRDefault="00C07250" w:rsidP="00226274">
      <w:pPr>
        <w:pStyle w:val="FootnoteText"/>
      </w:pPr>
      <w:r>
        <w:rPr>
          <w:rStyle w:val="FootnoteReference"/>
          <w:rFonts w:eastAsia="Calibri"/>
        </w:rPr>
        <w:footnoteRef/>
      </w:r>
      <w:r>
        <w:tab/>
      </w:r>
      <w:r w:rsidRPr="00EB33C6">
        <w:t>A separate</w:t>
      </w:r>
      <w:r w:rsidR="00B34060">
        <w:rPr>
          <w:iCs/>
        </w:rPr>
        <w:t xml:space="preserve"> </w:t>
      </w:r>
      <w:r w:rsidR="00B34060" w:rsidRPr="000D1557">
        <w:rPr>
          <w:rFonts w:ascii="Calibri" w:hAnsi="Calibri"/>
          <w:i/>
          <w:color w:val="262626" w:themeColor="text1" w:themeTint="D9"/>
        </w:rPr>
        <w:t xml:space="preserve">Code </w:t>
      </w:r>
      <w:r w:rsidR="00B34060" w:rsidRPr="003520E3">
        <w:rPr>
          <w:rFonts w:ascii="Calibri" w:hAnsi="Calibri"/>
          <w:i/>
          <w:color w:val="262626" w:themeColor="text1" w:themeTint="D9"/>
        </w:rPr>
        <w:t>for Radiation Protection in Medical Exposure (2019)</w:t>
      </w:r>
      <w:r w:rsidR="00B34060" w:rsidRPr="000D1557">
        <w:rPr>
          <w:i/>
        </w:rPr>
        <w:t xml:space="preserve"> </w:t>
      </w:r>
      <w:r w:rsidR="00B34060">
        <w:t>(RPS C-5)</w:t>
      </w:r>
      <w:r w:rsidR="00945CCB">
        <w:t xml:space="preserve"> </w:t>
      </w:r>
      <w:r w:rsidRPr="00EB33C6">
        <w:t>applies to the use of ioni</w:t>
      </w:r>
      <w:r>
        <w:t>s</w:t>
      </w:r>
      <w:r w:rsidRPr="00EB33C6">
        <w:t xml:space="preserve">ing radiation in </w:t>
      </w:r>
      <w:r w:rsidR="00A13C6F">
        <w:t>medical settings</w:t>
      </w:r>
      <w:r w:rsidRPr="00EB33C6">
        <w:t>.</w:t>
      </w:r>
      <w:r>
        <w:t xml:space="preserve"> </w:t>
      </w:r>
      <w:r w:rsidR="00D54B42">
        <w:t xml:space="preserve">It is acknowledged that exposures </w:t>
      </w:r>
      <w:r w:rsidR="00876BA8">
        <w:t xml:space="preserve">of patients </w:t>
      </w:r>
      <w:r w:rsidR="00D54B42">
        <w:t>undertaken for dental purposes</w:t>
      </w:r>
      <w:r w:rsidR="00876BA8">
        <w:t xml:space="preserve"> are sometimes undertaken in these settings</w:t>
      </w:r>
      <w:r w:rsidR="00FF395E">
        <w:t>.  This Dental Exposure Code (202</w:t>
      </w:r>
      <w:r w:rsidR="003A5FA9">
        <w:t>4</w:t>
      </w:r>
      <w:r w:rsidR="00FF395E">
        <w:t>)</w:t>
      </w:r>
      <w:r w:rsidR="00D51883">
        <w:t xml:space="preserve"> is consistent with the Medical Exposure Code (2019) in these circumstances</w:t>
      </w:r>
      <w:r w:rsidR="0033268D">
        <w:t>.</w:t>
      </w:r>
      <w:r w:rsidR="00D54B42">
        <w:t xml:space="preserve"> </w:t>
      </w:r>
      <w:r>
        <w:t>Appendix 2 lists related documents that address the areas not covered by this code and also lists relevant guidance related to this code.</w:t>
      </w:r>
    </w:p>
  </w:footnote>
  <w:footnote w:id="3">
    <w:p w14:paraId="3878282B" w14:textId="0E682684" w:rsidR="000D1557" w:rsidRDefault="000D1557" w:rsidP="000D1557">
      <w:pPr>
        <w:pStyle w:val="FootnoteText"/>
      </w:pPr>
      <w:r>
        <w:rPr>
          <w:rStyle w:val="FootnoteReference"/>
        </w:rPr>
        <w:footnoteRef/>
      </w:r>
      <w:r>
        <w:t xml:space="preserve"> </w:t>
      </w:r>
      <w:r w:rsidR="00195CEF">
        <w:tab/>
      </w:r>
      <w:r w:rsidRPr="00EB33C6">
        <w:t>A separate</w:t>
      </w:r>
      <w:r>
        <w:rPr>
          <w:iCs/>
        </w:rPr>
        <w:t xml:space="preserve"> </w:t>
      </w:r>
      <w:r w:rsidRPr="000D1557">
        <w:rPr>
          <w:rFonts w:ascii="Calibri" w:hAnsi="Calibri"/>
          <w:i/>
          <w:color w:val="262626" w:themeColor="text1" w:themeTint="D9"/>
        </w:rPr>
        <w:t xml:space="preserve">Code </w:t>
      </w:r>
      <w:r w:rsidRPr="003520E3">
        <w:rPr>
          <w:rFonts w:ascii="Calibri" w:hAnsi="Calibri"/>
          <w:i/>
          <w:color w:val="262626" w:themeColor="text1" w:themeTint="D9"/>
        </w:rPr>
        <w:t xml:space="preserve">for Radiation Protection in </w:t>
      </w:r>
      <w:r>
        <w:rPr>
          <w:rFonts w:ascii="Calibri" w:hAnsi="Calibri"/>
          <w:i/>
          <w:color w:val="262626" w:themeColor="text1" w:themeTint="D9"/>
        </w:rPr>
        <w:t>Planned Exposure Situations</w:t>
      </w:r>
      <w:r w:rsidRPr="003520E3">
        <w:rPr>
          <w:rFonts w:ascii="Calibri" w:hAnsi="Calibri"/>
          <w:i/>
          <w:color w:val="262626" w:themeColor="text1" w:themeTint="D9"/>
        </w:rPr>
        <w:t xml:space="preserve"> (20</w:t>
      </w:r>
      <w:r>
        <w:rPr>
          <w:rFonts w:ascii="Calibri" w:hAnsi="Calibri"/>
          <w:i/>
          <w:color w:val="262626" w:themeColor="text1" w:themeTint="D9"/>
        </w:rPr>
        <w:t>20</w:t>
      </w:r>
      <w:r w:rsidRPr="003520E3">
        <w:rPr>
          <w:rFonts w:ascii="Calibri" w:hAnsi="Calibri"/>
          <w:i/>
          <w:color w:val="262626" w:themeColor="text1" w:themeTint="D9"/>
        </w:rPr>
        <w:t>)</w:t>
      </w:r>
      <w:r w:rsidRPr="000D1557">
        <w:rPr>
          <w:i/>
        </w:rPr>
        <w:t xml:space="preserve"> </w:t>
      </w:r>
      <w:r>
        <w:t>(RPS C-1</w:t>
      </w:r>
      <w:r w:rsidR="004D37B7">
        <w:t xml:space="preserve"> (Rev 1)</w:t>
      </w:r>
      <w:r>
        <w:t xml:space="preserve">) </w:t>
      </w:r>
      <w:r w:rsidRPr="00EB33C6">
        <w:t xml:space="preserve">applies to the </w:t>
      </w:r>
      <w:r>
        <w:t>protection of occupationally exposed persons, the public and the environment from the harmful effects of ionising radiations in planned exposure situations.</w:t>
      </w:r>
    </w:p>
  </w:footnote>
  <w:footnote w:id="4">
    <w:p w14:paraId="5E8A1EE6" w14:textId="0EB83428" w:rsidR="00C07250" w:rsidRPr="008F1D54" w:rsidRDefault="00C07250" w:rsidP="00226274">
      <w:pPr>
        <w:pStyle w:val="FootnoteText"/>
      </w:pPr>
      <w:r w:rsidRPr="008F1D54">
        <w:rPr>
          <w:rStyle w:val="FootnoteReference"/>
          <w:rFonts w:eastAsia="Calibri"/>
        </w:rPr>
        <w:footnoteRef/>
      </w:r>
      <w:r>
        <w:tab/>
      </w:r>
      <w:r w:rsidRPr="008F1D54">
        <w:t>However, in diagnostic radiological procedures</w:t>
      </w:r>
      <w:r w:rsidR="00316B75">
        <w:t>,</w:t>
      </w:r>
      <w:r w:rsidRPr="008F1D54">
        <w:t xml:space="preserve"> </w:t>
      </w:r>
      <w:r w:rsidRPr="00841ECD">
        <w:rPr>
          <w:rFonts w:ascii="Calibri" w:hAnsi="Calibri"/>
          <w:color w:val="404040"/>
          <w:szCs w:val="20"/>
          <w:lang w:eastAsia="en-US"/>
        </w:rPr>
        <w:t>there</w:t>
      </w:r>
      <w:r w:rsidRPr="008F1D54">
        <w:t xml:space="preserve"> are dose constraints and </w:t>
      </w:r>
      <w:r>
        <w:t>d</w:t>
      </w:r>
      <w:r w:rsidRPr="008F1D54">
        <w:t xml:space="preserve">iagnostic </w:t>
      </w:r>
      <w:r>
        <w:t>r</w:t>
      </w:r>
      <w:r w:rsidRPr="008F1D54">
        <w:t xml:space="preserve">eference </w:t>
      </w:r>
      <w:r>
        <w:t>l</w:t>
      </w:r>
      <w:r w:rsidRPr="008F1D54">
        <w:t>evels (DRLs).</w:t>
      </w:r>
    </w:p>
  </w:footnote>
  <w:footnote w:id="5">
    <w:p w14:paraId="67834C23" w14:textId="1312DEA3" w:rsidR="00C07250" w:rsidRDefault="00C07250">
      <w:pPr>
        <w:pStyle w:val="FootnoteText"/>
      </w:pPr>
      <w:r>
        <w:rPr>
          <w:rStyle w:val="FootnoteReference"/>
        </w:rPr>
        <w:footnoteRef/>
      </w:r>
      <w:r>
        <w:tab/>
      </w:r>
      <w:r w:rsidRPr="00C62B44">
        <w:t xml:space="preserve">A written request with </w:t>
      </w:r>
      <w:r>
        <w:t>adequate</w:t>
      </w:r>
      <w:r w:rsidRPr="00C62B44">
        <w:t xml:space="preserve"> clinical information on which to base a justification</w:t>
      </w:r>
      <w:r>
        <w:t xml:space="preserve"> will usually meet the requirement for communication. However</w:t>
      </w:r>
      <w:r w:rsidRPr="00C62B44">
        <w:t xml:space="preserve">, contact information </w:t>
      </w:r>
      <w:r>
        <w:t xml:space="preserve">for the referrer must be provided to facilitate further communication, </w:t>
      </w:r>
      <w:r w:rsidRPr="00C62B44">
        <w:t xml:space="preserve">should </w:t>
      </w:r>
      <w:r>
        <w:t>it</w:t>
      </w:r>
      <w:r w:rsidRPr="00C62B44">
        <w:t xml:space="preserve"> be </w:t>
      </w:r>
      <w:r>
        <w:t>required.</w:t>
      </w:r>
    </w:p>
  </w:footnote>
  <w:footnote w:id="6">
    <w:p w14:paraId="03161E3D" w14:textId="71C1ACE6" w:rsidR="0067128E" w:rsidRDefault="0067128E">
      <w:pPr>
        <w:pStyle w:val="FootnoteText"/>
      </w:pPr>
      <w:r>
        <w:rPr>
          <w:rStyle w:val="FootnoteReference"/>
        </w:rPr>
        <w:footnoteRef/>
      </w:r>
      <w:r>
        <w:t xml:space="preserve"> </w:t>
      </w:r>
      <w:r w:rsidR="00312EBE">
        <w:tab/>
      </w:r>
      <w:r w:rsidR="006E7E12">
        <w:t xml:space="preserve">For the purposes of this Code, a medical physicist as defined in the </w:t>
      </w:r>
      <w:r w:rsidR="00304244" w:rsidRPr="00312EBE">
        <w:rPr>
          <w:i/>
          <w:iCs/>
        </w:rPr>
        <w:t>Code for Radiation Protection in Medical Exposure (2019)</w:t>
      </w:r>
      <w:r w:rsidR="00AE25A9">
        <w:t>,</w:t>
      </w:r>
      <w:r w:rsidR="004E65C9">
        <w:t xml:space="preserve"> (RPS C-5) </w:t>
      </w:r>
      <w:r w:rsidR="00312EBE">
        <w:t>is a qualified expert.</w:t>
      </w:r>
    </w:p>
  </w:footnote>
  <w:footnote w:id="7">
    <w:p w14:paraId="18B360A5" w14:textId="5D4F8FF0" w:rsidR="00C07250" w:rsidRDefault="00C07250">
      <w:pPr>
        <w:pStyle w:val="FootnoteText"/>
      </w:pPr>
      <w:r>
        <w:rPr>
          <w:rStyle w:val="FootnoteReference"/>
        </w:rPr>
        <w:footnoteRef/>
      </w:r>
      <w:r>
        <w:tab/>
        <w:t>As acknowledged and assessed by relevant professional and regulatory bodies.</w:t>
      </w:r>
    </w:p>
  </w:footnote>
  <w:footnote w:id="8">
    <w:p w14:paraId="73D052E4" w14:textId="0B72A924" w:rsidR="00C07250" w:rsidRDefault="00C07250" w:rsidP="001D3D02">
      <w:pPr>
        <w:pStyle w:val="FootnoteText"/>
      </w:pPr>
      <w:r>
        <w:rPr>
          <w:rStyle w:val="FootnoteReference"/>
          <w:rFonts w:eastAsia="Calibri"/>
        </w:rPr>
        <w:footnoteRef/>
      </w:r>
      <w:r>
        <w:tab/>
        <w:t>Requests, procedure prescriptions and specifications may be in hard copy or electronic form.</w:t>
      </w:r>
    </w:p>
  </w:footnote>
  <w:footnote w:id="9">
    <w:p w14:paraId="1A08DFE7" w14:textId="14A535E9" w:rsidR="00C07250" w:rsidRPr="00A30F22" w:rsidRDefault="00C07250" w:rsidP="00767060">
      <w:pPr>
        <w:pStyle w:val="FootnoteText"/>
      </w:pPr>
      <w:r w:rsidRPr="008F1D54">
        <w:rPr>
          <w:rStyle w:val="FootnoteReference"/>
          <w:rFonts w:eastAsia="Calibri"/>
        </w:rPr>
        <w:footnoteRef/>
      </w:r>
      <w:r>
        <w:tab/>
      </w:r>
      <w:r w:rsidRPr="008F1D54">
        <w:t>The</w:t>
      </w:r>
      <w:r w:rsidRPr="00A30F22">
        <w:t xml:space="preserve"> diagnostic benefit that </w:t>
      </w:r>
      <w:r w:rsidR="008F642E">
        <w:t>dental</w:t>
      </w:r>
      <w:r w:rsidR="008F642E" w:rsidRPr="00A30F22">
        <w:t xml:space="preserve"> </w:t>
      </w:r>
      <w:r w:rsidRPr="00A30F22">
        <w:t>exposures are expected to yield may not necessarily be to the person exposed. For patients, this is clearly the case, but for exposures in biomedical research the benefit is expected to be for biomedical sciences and for future healthcare. Similarly, the benefit for carers and comforters might be, for example, the successful performance of a diagnostic procedure on a child.</w:t>
      </w:r>
    </w:p>
  </w:footnote>
  <w:footnote w:id="10">
    <w:p w14:paraId="61826A1F" w14:textId="19AE45F1" w:rsidR="00C07250" w:rsidRPr="00133614" w:rsidRDefault="00C07250" w:rsidP="004A600A">
      <w:pPr>
        <w:spacing w:before="0" w:after="200" w:line="276" w:lineRule="auto"/>
        <w:ind w:left="284" w:hanging="284"/>
        <w:rPr>
          <w:rFonts w:eastAsiaTheme="majorEastAsia" w:cstheme="majorBidi"/>
          <w:b/>
          <w:bCs/>
          <w:iCs/>
          <w:color w:val="5F497A" w:themeColor="accent4" w:themeShade="BF"/>
          <w:sz w:val="18"/>
          <w:szCs w:val="18"/>
          <w:lang w:val="en-GB" w:eastAsia="en-US"/>
        </w:rPr>
      </w:pPr>
      <w:r w:rsidRPr="00133614">
        <w:rPr>
          <w:rStyle w:val="FootnoteReference"/>
          <w:sz w:val="18"/>
          <w:szCs w:val="18"/>
        </w:rPr>
        <w:footnoteRef/>
      </w:r>
      <w:r>
        <w:rPr>
          <w:sz w:val="18"/>
          <w:szCs w:val="18"/>
        </w:rPr>
        <w:tab/>
      </w:r>
      <w:r w:rsidRPr="00133614">
        <w:rPr>
          <w:sz w:val="18"/>
          <w:szCs w:val="18"/>
        </w:rPr>
        <w:t>Professional bodies or health authorities within Australia may issue such guidelines from time to time.</w:t>
      </w:r>
    </w:p>
    <w:p w14:paraId="632E12DB" w14:textId="77777777" w:rsidR="00C07250" w:rsidRDefault="00C07250">
      <w:pPr>
        <w:pStyle w:val="FootnoteText"/>
      </w:pPr>
    </w:p>
  </w:footnote>
  <w:footnote w:id="11">
    <w:p w14:paraId="6503D150" w14:textId="7E68B634" w:rsidR="00C07250" w:rsidRPr="00A30F22" w:rsidRDefault="00C07250" w:rsidP="00C7370C">
      <w:pPr>
        <w:pStyle w:val="FootnoteText"/>
      </w:pPr>
      <w:r w:rsidRPr="00A30F22">
        <w:rPr>
          <w:rStyle w:val="FootnoteReference"/>
          <w:rFonts w:eastAsia="Calibri"/>
        </w:rPr>
        <w:footnoteRef/>
      </w:r>
      <w:r>
        <w:tab/>
      </w:r>
      <w:r w:rsidRPr="00A30F22">
        <w:t>The term ‘relatively high dose</w:t>
      </w:r>
      <w:r>
        <w:t>s</w:t>
      </w:r>
      <w:r w:rsidRPr="00A30F22">
        <w:t xml:space="preserve">’ is intended to apply in a given context. </w:t>
      </w:r>
      <w:r>
        <w:t>Depending on the context</w:t>
      </w:r>
      <w:r w:rsidRPr="00A30F22">
        <w:t xml:space="preserve">, </w:t>
      </w:r>
      <w:r>
        <w:t xml:space="preserve">the term </w:t>
      </w:r>
      <w:r w:rsidRPr="00A30F22">
        <w:t xml:space="preserve">‘relatively high doses’ </w:t>
      </w:r>
      <w:r>
        <w:t>may also</w:t>
      </w:r>
      <w:r w:rsidRPr="00A30F22">
        <w:t xml:space="preserve"> include doses from exposures in </w:t>
      </w:r>
      <w:r>
        <w:t xml:space="preserve">non-routine </w:t>
      </w:r>
      <w:r w:rsidRPr="00A30F22">
        <w:t xml:space="preserve">computed </w:t>
      </w:r>
      <w:r w:rsidR="00FF69CC" w:rsidRPr="00A30F22">
        <w:t>tomograph</w:t>
      </w:r>
      <w:r w:rsidR="00FF69CC">
        <w:t>y</w:t>
      </w:r>
      <w:r w:rsidR="00FF69CC" w:rsidRPr="00A30F22">
        <w:t xml:space="preserve"> </w:t>
      </w:r>
      <w:r>
        <w:t>procedures</w:t>
      </w:r>
      <w:r w:rsidRPr="00A30F22">
        <w:t>.</w:t>
      </w:r>
    </w:p>
  </w:footnote>
  <w:footnote w:id="12">
    <w:p w14:paraId="7F86C8CB" w14:textId="166FBF08" w:rsidR="00C07250" w:rsidRDefault="00C07250">
      <w:pPr>
        <w:pStyle w:val="FootnoteText"/>
      </w:pPr>
      <w:r>
        <w:rPr>
          <w:rStyle w:val="FootnoteReference"/>
        </w:rPr>
        <w:footnoteRef/>
      </w:r>
      <w:r>
        <w:t xml:space="preserve"> </w:t>
      </w:r>
      <w:r>
        <w:tab/>
        <w:t>‘regular review’ means a systematic, documented evaluation against standards or requirements set by relevant professional bodies or the relevant regulatory authority.</w:t>
      </w:r>
    </w:p>
  </w:footnote>
  <w:footnote w:id="13">
    <w:p w14:paraId="2DD07168" w14:textId="01643F1E" w:rsidR="00C07250" w:rsidRPr="0009487B" w:rsidRDefault="00C07250" w:rsidP="007105F7">
      <w:pPr>
        <w:pStyle w:val="FootnoteText"/>
      </w:pPr>
      <w:r w:rsidRPr="0009487B">
        <w:rPr>
          <w:rStyle w:val="FootnoteReference"/>
          <w:rFonts w:eastAsia="Calibri"/>
        </w:rPr>
        <w:footnoteRef/>
      </w:r>
      <w:r w:rsidRPr="0009487B">
        <w:t xml:space="preserve"> </w:t>
      </w:r>
      <w:r w:rsidRPr="0009487B">
        <w:tab/>
        <w:t>The Radiation Management Plan may make reference to, and utilise, other documented safety procedures and work practices.</w:t>
      </w:r>
    </w:p>
  </w:footnote>
  <w:footnote w:id="14">
    <w:p w14:paraId="309B7D39" w14:textId="77777777" w:rsidR="00C07250" w:rsidRDefault="00C07250" w:rsidP="007105F7">
      <w:pPr>
        <w:pStyle w:val="FootnoteText"/>
      </w:pPr>
      <w:r>
        <w:rPr>
          <w:rStyle w:val="FootnoteReference"/>
          <w:rFonts w:eastAsia="Calibri"/>
        </w:rPr>
        <w:footnoteRef/>
      </w:r>
      <w:r>
        <w:t xml:space="preserve"> </w:t>
      </w:r>
      <w:r>
        <w:tab/>
      </w:r>
      <w:r w:rsidRPr="00E06147">
        <w:t>The Radiation Management Plan will also need to address the requirements of RPS C-1 in relation to public and occupational exposure</w:t>
      </w:r>
    </w:p>
  </w:footnote>
  <w:footnote w:id="15">
    <w:p w14:paraId="581FB066" w14:textId="5EEABD78" w:rsidR="00C07250" w:rsidRDefault="00C07250">
      <w:pPr>
        <w:pStyle w:val="FootnoteText"/>
      </w:pPr>
      <w:r>
        <w:rPr>
          <w:rStyle w:val="FootnoteReference"/>
        </w:rPr>
        <w:footnoteRef/>
      </w:r>
      <w:r>
        <w:t xml:space="preserve"> </w:t>
      </w:r>
      <w:r>
        <w:tab/>
      </w:r>
      <w:r w:rsidRPr="001D6BC8">
        <w:t>A legal person can be a natural person, a body corporate, a partnership</w:t>
      </w:r>
      <w:r>
        <w:t>,</w:t>
      </w:r>
      <w:r w:rsidRPr="001D6BC8">
        <w:t xml:space="preserve"> </w:t>
      </w:r>
      <w:r>
        <w:t xml:space="preserve">a person conducting a business or undertaking (PCBU), </w:t>
      </w:r>
      <w:r w:rsidRPr="001D6BC8">
        <w:t>or any other entity recognised as a ‘legal person’</w:t>
      </w:r>
      <w:r>
        <w:t>, who is conducting a business or undertaking that uses radiation and requires an authorisation under appropriate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C97ED" w14:textId="21411CC9" w:rsidR="00C07250" w:rsidRDefault="00C07250" w:rsidP="009A518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BD710" w14:textId="6BFD623F" w:rsidR="00C07250" w:rsidRDefault="00C072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C60D8" w14:textId="72AF058B" w:rsidR="00C07250" w:rsidRDefault="00C072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11763" w14:textId="59FA2229" w:rsidR="00C07250" w:rsidRDefault="00C072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18BB6" w14:textId="754580F7" w:rsidR="00C07250" w:rsidRDefault="00C0725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7AA0" w14:textId="067185CF" w:rsidR="00C07250" w:rsidRDefault="00C07250" w:rsidP="008E4B5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CB005" w14:textId="3F748CAC" w:rsidR="00C07250" w:rsidRDefault="00C07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1FBF"/>
    <w:multiLevelType w:val="hybridMultilevel"/>
    <w:tmpl w:val="3BFCA0A0"/>
    <w:lvl w:ilvl="0" w:tplc="ABD8208A">
      <w:start w:val="1"/>
      <w:numFmt w:val="lowerRoman"/>
      <w:pStyle w:val="RPSRomanBodyText"/>
      <w:lvlText w:val="%1."/>
      <w:lvlJc w:val="right"/>
      <w:pPr>
        <w:ind w:left="2280" w:hanging="360"/>
      </w:p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1" w15:restartNumberingAfterBreak="0">
    <w:nsid w:val="07185D8F"/>
    <w:multiLevelType w:val="hybridMultilevel"/>
    <w:tmpl w:val="A2A62446"/>
    <w:lvl w:ilvl="0" w:tplc="A83C7546">
      <w:start w:val="1"/>
      <w:numFmt w:val="lowerRoman"/>
      <w:pStyle w:val="bulletlist2"/>
      <w:lvlText w:val="(%1)"/>
      <w:lvlJc w:val="left"/>
      <w:pPr>
        <w:ind w:left="1146" w:hanging="360"/>
      </w:pPr>
      <w:rPr>
        <w:rFonts w:ascii="Calibri" w:hAnsi="Calibri" w:cs="Georgia" w:hint="default"/>
        <w:color w:val="4E1A7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0CF301A7"/>
    <w:multiLevelType w:val="multilevel"/>
    <w:tmpl w:val="6FC2DA18"/>
    <w:lvl w:ilvl="0">
      <w:start w:val="1"/>
      <w:numFmt w:val="upperLetter"/>
      <w:pStyle w:val="RPSScheduleHeading"/>
      <w:lvlText w:val="Schedule %1"/>
      <w:lvlJc w:val="left"/>
      <w:pPr>
        <w:tabs>
          <w:tab w:val="num" w:pos="0"/>
        </w:tabs>
        <w:ind w:left="0" w:firstLine="0"/>
      </w:pPr>
      <w:rPr>
        <w:rFonts w:ascii="Georgia" w:hAnsi="Georgia" w:hint="default"/>
        <w:b/>
        <w:i w:val="0"/>
        <w:sz w:val="36"/>
      </w:rPr>
    </w:lvl>
    <w:lvl w:ilvl="1">
      <w:start w:val="1"/>
      <w:numFmt w:val="decimal"/>
      <w:pStyle w:val="RPSSchedAnnexHeading2Char"/>
      <w:lvlText w:val="%1%2"/>
      <w:lvlJc w:val="left"/>
      <w:pPr>
        <w:tabs>
          <w:tab w:val="num" w:pos="851"/>
        </w:tabs>
        <w:ind w:left="851" w:hanging="851"/>
      </w:pPr>
      <w:rPr>
        <w:rFonts w:ascii="Georgia" w:hAnsi="Georgia" w:hint="default"/>
        <w:b/>
        <w:i w:val="0"/>
        <w:sz w:val="28"/>
        <w:szCs w:val="28"/>
      </w:rPr>
    </w:lvl>
    <w:lvl w:ilvl="2">
      <w:start w:val="1"/>
      <w:numFmt w:val="decimal"/>
      <w:pStyle w:val="RPSSchedAnnexText"/>
      <w:lvlText w:val="%1%2.%3"/>
      <w:lvlJc w:val="left"/>
      <w:pPr>
        <w:tabs>
          <w:tab w:val="num" w:pos="794"/>
        </w:tabs>
        <w:ind w:left="794" w:hanging="794"/>
      </w:pPr>
      <w:rPr>
        <w:rFonts w:ascii="Georgia" w:hAnsi="Georgia" w:hint="default"/>
        <w:b w:val="0"/>
        <w:i w:val="0"/>
        <w:sz w:val="22"/>
        <w:szCs w:val="22"/>
      </w:rPr>
    </w:lvl>
    <w:lvl w:ilvl="3">
      <w:start w:val="1"/>
      <w:numFmt w:val="lowerLetter"/>
      <w:pStyle w:val="rpsannextext"/>
      <w:lvlText w:val="(%4)"/>
      <w:lvlJc w:val="left"/>
      <w:pPr>
        <w:tabs>
          <w:tab w:val="num" w:pos="1361"/>
        </w:tabs>
        <w:ind w:left="1361" w:hanging="567"/>
      </w:pPr>
      <w:rPr>
        <w:rFonts w:ascii="Georgia" w:hAnsi="Georgia" w:hint="default"/>
        <w:b w:val="0"/>
        <w:i w:val="0"/>
        <w:sz w:val="22"/>
        <w:szCs w:val="22"/>
      </w:rPr>
    </w:lvl>
    <w:lvl w:ilvl="4">
      <w:start w:val="1"/>
      <w:numFmt w:val="lowerRoman"/>
      <w:lvlText w:val="(%5)"/>
      <w:lvlJc w:val="left"/>
      <w:pPr>
        <w:tabs>
          <w:tab w:val="num" w:pos="0"/>
        </w:tabs>
        <w:ind w:left="1871" w:hanging="510"/>
      </w:pPr>
      <w:rPr>
        <w:rFonts w:ascii="Georgia" w:hAnsi="Georgia" w:hint="default"/>
        <w:b w:val="0"/>
        <w:i w:val="0"/>
        <w:sz w:val="22"/>
        <w:szCs w:val="22"/>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4954C12"/>
    <w:multiLevelType w:val="multilevel"/>
    <w:tmpl w:val="3C365006"/>
    <w:lvl w:ilvl="0">
      <w:start w:val="1"/>
      <w:numFmt w:val="decimal"/>
      <w:lvlText w:val="%1."/>
      <w:lvlJc w:val="left"/>
      <w:pPr>
        <w:ind w:left="680" w:hanging="680"/>
      </w:pPr>
      <w:rPr>
        <w:rFonts w:ascii="Calibri" w:hAnsi="Calibri" w:hint="default"/>
        <w:b/>
        <w:i w:val="0"/>
        <w:color w:val="4E1A74"/>
        <w:sz w:val="32"/>
      </w:rPr>
    </w:lvl>
    <w:lvl w:ilvl="1">
      <w:start w:val="1"/>
      <w:numFmt w:val="decimal"/>
      <w:lvlText w:val="%1.%2"/>
      <w:lvlJc w:val="left"/>
      <w:pPr>
        <w:ind w:left="964" w:hanging="680"/>
      </w:pPr>
      <w:rPr>
        <w:rFonts w:ascii="Calibri" w:hAnsi="Calibri" w:hint="default"/>
        <w:b/>
        <w:i w:val="0"/>
        <w:color w:val="4E1A74"/>
        <w:sz w:val="28"/>
      </w:rPr>
    </w:lvl>
    <w:lvl w:ilvl="2">
      <w:start w:val="1"/>
      <w:numFmt w:val="decimal"/>
      <w:lvlText w:val="%1.%2.%3"/>
      <w:lvlJc w:val="left"/>
      <w:pPr>
        <w:tabs>
          <w:tab w:val="num" w:pos="964"/>
        </w:tabs>
        <w:ind w:left="680" w:hanging="680"/>
      </w:pPr>
      <w:rPr>
        <w:rFonts w:ascii="Calibri" w:hAnsi="Calibri" w:cs="Times New Roman" w:hint="default"/>
        <w:b/>
        <w:i/>
        <w:iCs w:val="0"/>
        <w:caps w:val="0"/>
        <w:smallCaps w:val="0"/>
        <w:strike w:val="0"/>
        <w:dstrike w:val="0"/>
        <w:vanish w:val="0"/>
        <w:color w:val="4E1A74"/>
        <w:spacing w:val="0"/>
        <w:kern w:val="0"/>
        <w:position w:val="0"/>
        <w:sz w:val="24"/>
        <w:u w:val="none"/>
        <w:vertAlign w:val="baseline"/>
        <w:em w:val="none"/>
      </w:rPr>
    </w:lvl>
    <w:lvl w:ilvl="3">
      <w:start w:val="1"/>
      <w:numFmt w:val="decimal"/>
      <w:lvlText w:val="%1.%2.%4"/>
      <w:lvlJc w:val="left"/>
      <w:pPr>
        <w:ind w:left="1006" w:hanging="864"/>
      </w:pPr>
      <w:rPr>
        <w:rFonts w:ascii="Calibri" w:hAnsi="Calibri"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008" w:hanging="1008"/>
      </w:pPr>
      <w:rPr>
        <w:rFonts w:hint="default"/>
      </w:rPr>
    </w:lvl>
    <w:lvl w:ilvl="5">
      <w:start w:val="1"/>
      <w:numFmt w:val="lowerRoman"/>
      <w:lvlText w:val="(%6)"/>
      <w:lvlJc w:val="left"/>
      <w:pPr>
        <w:ind w:left="2287" w:hanging="1152"/>
      </w:pPr>
      <w:rPr>
        <w:rFonts w:ascii="Calibri" w:hAnsi="Calibri" w:hint="default"/>
        <w:sz w:val="22"/>
      </w:rPr>
    </w:lvl>
    <w:lvl w:ilvl="6">
      <w:start w:val="1"/>
      <w:numFmt w:val="lowerLetter"/>
      <w:lvlText w:val="%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7195F1E"/>
    <w:multiLevelType w:val="hybridMultilevel"/>
    <w:tmpl w:val="8D465536"/>
    <w:lvl w:ilvl="0" w:tplc="0C090001">
      <w:start w:val="1"/>
      <w:numFmt w:val="bullet"/>
      <w:lvlText w:val=""/>
      <w:lvlJc w:val="left"/>
      <w:pPr>
        <w:ind w:left="2215" w:hanging="360"/>
      </w:pPr>
      <w:rPr>
        <w:rFonts w:ascii="Symbol" w:hAnsi="Symbol" w:hint="default"/>
      </w:rPr>
    </w:lvl>
    <w:lvl w:ilvl="1" w:tplc="0C090003" w:tentative="1">
      <w:start w:val="1"/>
      <w:numFmt w:val="bullet"/>
      <w:lvlText w:val="o"/>
      <w:lvlJc w:val="left"/>
      <w:pPr>
        <w:ind w:left="2935" w:hanging="360"/>
      </w:pPr>
      <w:rPr>
        <w:rFonts w:ascii="Courier New" w:hAnsi="Courier New" w:cs="Courier New" w:hint="default"/>
      </w:rPr>
    </w:lvl>
    <w:lvl w:ilvl="2" w:tplc="0C090005" w:tentative="1">
      <w:start w:val="1"/>
      <w:numFmt w:val="bullet"/>
      <w:lvlText w:val=""/>
      <w:lvlJc w:val="left"/>
      <w:pPr>
        <w:ind w:left="3655" w:hanging="360"/>
      </w:pPr>
      <w:rPr>
        <w:rFonts w:ascii="Wingdings" w:hAnsi="Wingdings" w:hint="default"/>
      </w:rPr>
    </w:lvl>
    <w:lvl w:ilvl="3" w:tplc="0C090001" w:tentative="1">
      <w:start w:val="1"/>
      <w:numFmt w:val="bullet"/>
      <w:lvlText w:val=""/>
      <w:lvlJc w:val="left"/>
      <w:pPr>
        <w:ind w:left="4375" w:hanging="360"/>
      </w:pPr>
      <w:rPr>
        <w:rFonts w:ascii="Symbol" w:hAnsi="Symbol" w:hint="default"/>
      </w:rPr>
    </w:lvl>
    <w:lvl w:ilvl="4" w:tplc="0C090003" w:tentative="1">
      <w:start w:val="1"/>
      <w:numFmt w:val="bullet"/>
      <w:lvlText w:val="o"/>
      <w:lvlJc w:val="left"/>
      <w:pPr>
        <w:ind w:left="5095" w:hanging="360"/>
      </w:pPr>
      <w:rPr>
        <w:rFonts w:ascii="Courier New" w:hAnsi="Courier New" w:cs="Courier New" w:hint="default"/>
      </w:rPr>
    </w:lvl>
    <w:lvl w:ilvl="5" w:tplc="0C090005" w:tentative="1">
      <w:start w:val="1"/>
      <w:numFmt w:val="bullet"/>
      <w:lvlText w:val=""/>
      <w:lvlJc w:val="left"/>
      <w:pPr>
        <w:ind w:left="5815" w:hanging="360"/>
      </w:pPr>
      <w:rPr>
        <w:rFonts w:ascii="Wingdings" w:hAnsi="Wingdings" w:hint="default"/>
      </w:rPr>
    </w:lvl>
    <w:lvl w:ilvl="6" w:tplc="0C090001" w:tentative="1">
      <w:start w:val="1"/>
      <w:numFmt w:val="bullet"/>
      <w:lvlText w:val=""/>
      <w:lvlJc w:val="left"/>
      <w:pPr>
        <w:ind w:left="6535" w:hanging="360"/>
      </w:pPr>
      <w:rPr>
        <w:rFonts w:ascii="Symbol" w:hAnsi="Symbol" w:hint="default"/>
      </w:rPr>
    </w:lvl>
    <w:lvl w:ilvl="7" w:tplc="0C090003" w:tentative="1">
      <w:start w:val="1"/>
      <w:numFmt w:val="bullet"/>
      <w:lvlText w:val="o"/>
      <w:lvlJc w:val="left"/>
      <w:pPr>
        <w:ind w:left="7255" w:hanging="360"/>
      </w:pPr>
      <w:rPr>
        <w:rFonts w:ascii="Courier New" w:hAnsi="Courier New" w:cs="Courier New" w:hint="default"/>
      </w:rPr>
    </w:lvl>
    <w:lvl w:ilvl="8" w:tplc="0C090005" w:tentative="1">
      <w:start w:val="1"/>
      <w:numFmt w:val="bullet"/>
      <w:lvlText w:val=""/>
      <w:lvlJc w:val="left"/>
      <w:pPr>
        <w:ind w:left="7975" w:hanging="360"/>
      </w:pPr>
      <w:rPr>
        <w:rFonts w:ascii="Wingdings" w:hAnsi="Wingdings" w:hint="default"/>
      </w:rPr>
    </w:lvl>
  </w:abstractNum>
  <w:abstractNum w:abstractNumId="5" w15:restartNumberingAfterBreak="0">
    <w:nsid w:val="19D82077"/>
    <w:multiLevelType w:val="hybridMultilevel"/>
    <w:tmpl w:val="6EC640E4"/>
    <w:lvl w:ilvl="0" w:tplc="0C09001B">
      <w:start w:val="1"/>
      <w:numFmt w:val="lowerRoman"/>
      <w:lvlText w:val="%1."/>
      <w:lvlJc w:val="right"/>
      <w:pPr>
        <w:ind w:left="1855" w:hanging="360"/>
      </w:p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6" w15:restartNumberingAfterBreak="0">
    <w:nsid w:val="1B387748"/>
    <w:multiLevelType w:val="hybridMultilevel"/>
    <w:tmpl w:val="A32650AC"/>
    <w:lvl w:ilvl="0" w:tplc="0C09001B">
      <w:start w:val="1"/>
      <w:numFmt w:val="lowerRoman"/>
      <w:lvlText w:val="%1."/>
      <w:lvlJc w:val="right"/>
      <w:pPr>
        <w:ind w:left="1288" w:hanging="360"/>
      </w:pPr>
      <w:rPr>
        <w:rFonts w:hint="default"/>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7" w15:restartNumberingAfterBreak="0">
    <w:nsid w:val="1DAF74AF"/>
    <w:multiLevelType w:val="hybridMultilevel"/>
    <w:tmpl w:val="B63A47FE"/>
    <w:lvl w:ilvl="0" w:tplc="0C090001">
      <w:start w:val="1"/>
      <w:numFmt w:val="bullet"/>
      <w:lvlText w:val=""/>
      <w:lvlJc w:val="left"/>
      <w:pPr>
        <w:ind w:left="2520" w:hanging="360"/>
      </w:pPr>
      <w:rPr>
        <w:rFonts w:ascii="Symbol" w:hAnsi="Symbol"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 w15:restartNumberingAfterBreak="0">
    <w:nsid w:val="22F84F00"/>
    <w:multiLevelType w:val="hybridMultilevel"/>
    <w:tmpl w:val="CBE0EF8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7F40A2"/>
    <w:multiLevelType w:val="hybridMultilevel"/>
    <w:tmpl w:val="BF84B63C"/>
    <w:lvl w:ilvl="0" w:tplc="1730DABA">
      <w:start w:val="1"/>
      <w:numFmt w:val="lowerLetter"/>
      <w:pStyle w:val="RPS-bulletlist"/>
      <w:lvlText w:val="%1)"/>
      <w:lvlJc w:val="left"/>
      <w:pPr>
        <w:ind w:left="720" w:hanging="360"/>
      </w:pPr>
      <w:rPr>
        <w:rFonts w:hint="default"/>
        <w:color w:val="4E1A7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AE190C"/>
    <w:multiLevelType w:val="hybridMultilevel"/>
    <w:tmpl w:val="1E9498C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86345A"/>
    <w:multiLevelType w:val="multilevel"/>
    <w:tmpl w:val="820A230E"/>
    <w:lvl w:ilvl="0">
      <w:start w:val="1"/>
      <w:numFmt w:val="decimal"/>
      <w:lvlText w:val="%1."/>
      <w:lvlJc w:val="left"/>
      <w:pPr>
        <w:ind w:left="680" w:hanging="680"/>
      </w:pPr>
      <w:rPr>
        <w:rFonts w:ascii="Calibri" w:hAnsi="Calibri" w:hint="default"/>
        <w:b/>
        <w:i w:val="0"/>
        <w:color w:val="4E1A74"/>
        <w:sz w:val="32"/>
      </w:rPr>
    </w:lvl>
    <w:lvl w:ilvl="1">
      <w:start w:val="1"/>
      <w:numFmt w:val="decimal"/>
      <w:lvlText w:val="%1.%2"/>
      <w:lvlJc w:val="left"/>
      <w:pPr>
        <w:ind w:left="964" w:hanging="680"/>
      </w:pPr>
      <w:rPr>
        <w:rFonts w:ascii="Calibri" w:hAnsi="Calibri" w:hint="default"/>
        <w:b/>
        <w:i w:val="0"/>
        <w:color w:val="4E1A74"/>
        <w:sz w:val="28"/>
      </w:rPr>
    </w:lvl>
    <w:lvl w:ilvl="2">
      <w:start w:val="1"/>
      <w:numFmt w:val="decimal"/>
      <w:lvlText w:val="%1.%2.%3"/>
      <w:lvlJc w:val="left"/>
      <w:pPr>
        <w:tabs>
          <w:tab w:val="num" w:pos="964"/>
        </w:tabs>
        <w:ind w:left="680" w:hanging="680"/>
      </w:pPr>
      <w:rPr>
        <w:rFonts w:ascii="Calibri" w:hAnsi="Calibri" w:cs="Times New Roman" w:hint="default"/>
        <w:b/>
        <w:i/>
        <w:iCs w:val="0"/>
        <w:caps w:val="0"/>
        <w:smallCaps w:val="0"/>
        <w:strike w:val="0"/>
        <w:dstrike w:val="0"/>
        <w:vanish w:val="0"/>
        <w:color w:val="4E1A74"/>
        <w:spacing w:val="0"/>
        <w:kern w:val="0"/>
        <w:position w:val="0"/>
        <w:sz w:val="24"/>
        <w:u w:val="none"/>
        <w:vertAlign w:val="baseline"/>
        <w:em w:val="none"/>
      </w:rPr>
    </w:lvl>
    <w:lvl w:ilvl="3">
      <w:start w:val="1"/>
      <w:numFmt w:val="decimal"/>
      <w:lvlText w:val="%1.%2.%4"/>
      <w:lvlJc w:val="left"/>
      <w:pPr>
        <w:ind w:left="1006" w:hanging="864"/>
      </w:pPr>
      <w:rPr>
        <w:rFonts w:ascii="Calibri" w:hAnsi="Calibri"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008" w:hanging="1008"/>
      </w:pPr>
      <w:rPr>
        <w:rFonts w:hint="default"/>
      </w:rPr>
    </w:lvl>
    <w:lvl w:ilvl="5">
      <w:start w:val="1"/>
      <w:numFmt w:val="bullet"/>
      <w:lvlText w:val=""/>
      <w:lvlJc w:val="left"/>
      <w:pPr>
        <w:ind w:left="2287" w:hanging="1152"/>
      </w:pPr>
      <w:rPr>
        <w:rFonts w:ascii="Symbol" w:hAnsi="Symbol" w:hint="default"/>
        <w:sz w:val="22"/>
      </w:rPr>
    </w:lvl>
    <w:lvl w:ilvl="6">
      <w:start w:val="1"/>
      <w:numFmt w:val="lowerLetter"/>
      <w:lvlText w:val="%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AD03A2A"/>
    <w:multiLevelType w:val="hybridMultilevel"/>
    <w:tmpl w:val="16646156"/>
    <w:lvl w:ilvl="0" w:tplc="0C09001B">
      <w:start w:val="1"/>
      <w:numFmt w:val="lowerRoman"/>
      <w:lvlText w:val="%1."/>
      <w:lvlJc w:val="right"/>
      <w:pPr>
        <w:ind w:left="1855" w:hanging="360"/>
      </w:p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13" w15:restartNumberingAfterBreak="0">
    <w:nsid w:val="2C516807"/>
    <w:multiLevelType w:val="hybridMultilevel"/>
    <w:tmpl w:val="258A946E"/>
    <w:lvl w:ilvl="0" w:tplc="0C09001B">
      <w:start w:val="1"/>
      <w:numFmt w:val="lowerRoman"/>
      <w:lvlText w:val="%1."/>
      <w:lvlJc w:val="right"/>
      <w:pPr>
        <w:ind w:left="1288" w:hanging="360"/>
      </w:pPr>
      <w:rPr>
        <w:rFonts w:hint="default"/>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14" w15:restartNumberingAfterBreak="0">
    <w:nsid w:val="33FA465A"/>
    <w:multiLevelType w:val="hybridMultilevel"/>
    <w:tmpl w:val="58541104"/>
    <w:lvl w:ilvl="0" w:tplc="0C09001B">
      <w:start w:val="1"/>
      <w:numFmt w:val="lowerRoman"/>
      <w:lvlText w:val="%1."/>
      <w:lvlJc w:val="right"/>
      <w:pPr>
        <w:ind w:left="1855" w:hanging="360"/>
      </w:p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15" w15:restartNumberingAfterBreak="0">
    <w:nsid w:val="352624F5"/>
    <w:multiLevelType w:val="hybridMultilevel"/>
    <w:tmpl w:val="18C8EE8E"/>
    <w:lvl w:ilvl="0" w:tplc="0C09001B">
      <w:start w:val="1"/>
      <w:numFmt w:val="lowerRoman"/>
      <w:lvlText w:val="%1."/>
      <w:lvlJc w:val="right"/>
      <w:pPr>
        <w:ind w:left="1855" w:hanging="360"/>
      </w:p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16" w15:restartNumberingAfterBreak="0">
    <w:nsid w:val="35506EC2"/>
    <w:multiLevelType w:val="multilevel"/>
    <w:tmpl w:val="6240A81E"/>
    <w:lvl w:ilvl="0">
      <w:start w:val="1"/>
      <w:numFmt w:val="decimal"/>
      <w:pStyle w:val="RPSSectionHeading"/>
      <w:lvlText w:val="%1."/>
      <w:lvlJc w:val="left"/>
      <w:pPr>
        <w:tabs>
          <w:tab w:val="num" w:pos="851"/>
        </w:tabs>
        <w:ind w:left="851" w:hanging="851"/>
      </w:pPr>
      <w:rPr>
        <w:rFonts w:asciiTheme="majorHAnsi" w:eastAsiaTheme="majorEastAsia" w:hAnsiTheme="majorHAnsi" w:cstheme="majorBidi"/>
        <w:b/>
        <w:i w:val="0"/>
        <w:sz w:val="32"/>
        <w:szCs w:val="36"/>
      </w:rPr>
    </w:lvl>
    <w:lvl w:ilvl="1">
      <w:start w:val="1"/>
      <w:numFmt w:val="decimal"/>
      <w:pStyle w:val="RPSSectionHeading2Char"/>
      <w:lvlText w:val="%1.%2"/>
      <w:lvlJc w:val="left"/>
      <w:pPr>
        <w:tabs>
          <w:tab w:val="num" w:pos="851"/>
        </w:tabs>
        <w:ind w:left="851" w:hanging="851"/>
      </w:pPr>
      <w:rPr>
        <w:rFonts w:ascii="Calibri" w:hAnsi="Calibri" w:hint="default"/>
        <w:b/>
        <w:i w:val="0"/>
        <w:color w:val="4F81BD" w:themeColor="accent1"/>
        <w:sz w:val="28"/>
        <w:szCs w:val="28"/>
      </w:rPr>
    </w:lvl>
    <w:lvl w:ilvl="2">
      <w:start w:val="1"/>
      <w:numFmt w:val="decimal"/>
      <w:pStyle w:val="RPSNumberedBodyText"/>
      <w:lvlText w:val="%1.%2.%3"/>
      <w:lvlJc w:val="left"/>
      <w:pPr>
        <w:tabs>
          <w:tab w:val="num" w:pos="851"/>
        </w:tabs>
        <w:ind w:left="851" w:hanging="851"/>
      </w:pPr>
      <w:rPr>
        <w:rFonts w:ascii="Calibri" w:hAnsi="Calibri" w:hint="default"/>
        <w:b w:val="0"/>
        <w:i w:val="0"/>
        <w:color w:val="auto"/>
        <w:sz w:val="22"/>
        <w:szCs w:val="24"/>
      </w:rPr>
    </w:lvl>
    <w:lvl w:ilvl="3">
      <w:start w:val="1"/>
      <w:numFmt w:val="lowerLetter"/>
      <w:lvlText w:val="(%4)"/>
      <w:lvlJc w:val="left"/>
      <w:pPr>
        <w:tabs>
          <w:tab w:val="num" w:pos="1800"/>
        </w:tabs>
        <w:ind w:left="1728" w:hanging="648"/>
      </w:pPr>
      <w:rPr>
        <w:rFonts w:ascii="Georgia" w:hAnsi="Georgia" w:hint="default"/>
        <w:b w:val="0"/>
        <w:i w:val="0"/>
        <w:sz w:val="24"/>
        <w:szCs w:val="24"/>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6F87CD2"/>
    <w:multiLevelType w:val="multilevel"/>
    <w:tmpl w:val="BA388BB0"/>
    <w:lvl w:ilvl="0">
      <w:start w:val="1"/>
      <w:numFmt w:val="decimal"/>
      <w:lvlText w:val="%1."/>
      <w:lvlJc w:val="left"/>
      <w:pPr>
        <w:ind w:left="680" w:hanging="680"/>
      </w:pPr>
      <w:rPr>
        <w:rFonts w:ascii="Calibri" w:hAnsi="Calibri" w:hint="default"/>
        <w:b/>
        <w:i w:val="0"/>
        <w:color w:val="4E1A74"/>
        <w:sz w:val="32"/>
      </w:rPr>
    </w:lvl>
    <w:lvl w:ilvl="1">
      <w:start w:val="1"/>
      <w:numFmt w:val="decimal"/>
      <w:lvlText w:val="%1.%2"/>
      <w:lvlJc w:val="left"/>
      <w:pPr>
        <w:ind w:left="964" w:hanging="680"/>
      </w:pPr>
      <w:rPr>
        <w:rFonts w:ascii="Calibri" w:hAnsi="Calibri" w:hint="default"/>
        <w:b/>
        <w:i w:val="0"/>
        <w:color w:val="4E1A74"/>
        <w:sz w:val="28"/>
      </w:rPr>
    </w:lvl>
    <w:lvl w:ilvl="2">
      <w:start w:val="1"/>
      <w:numFmt w:val="decimal"/>
      <w:lvlText w:val="%1.%2.%3"/>
      <w:lvlJc w:val="left"/>
      <w:pPr>
        <w:tabs>
          <w:tab w:val="num" w:pos="964"/>
        </w:tabs>
        <w:ind w:left="680" w:hanging="680"/>
      </w:pPr>
      <w:rPr>
        <w:rFonts w:ascii="Calibri" w:hAnsi="Calibri" w:cs="Times New Roman" w:hint="default"/>
        <w:b/>
        <w:i/>
        <w:iCs w:val="0"/>
        <w:caps w:val="0"/>
        <w:smallCaps w:val="0"/>
        <w:strike w:val="0"/>
        <w:dstrike w:val="0"/>
        <w:vanish w:val="0"/>
        <w:color w:val="4E1A74"/>
        <w:spacing w:val="0"/>
        <w:kern w:val="0"/>
        <w:position w:val="0"/>
        <w:sz w:val="24"/>
        <w:u w:val="none"/>
        <w:vertAlign w:val="baseline"/>
        <w:em w:val="none"/>
      </w:rPr>
    </w:lvl>
    <w:lvl w:ilvl="3">
      <w:start w:val="1"/>
      <w:numFmt w:val="decimal"/>
      <w:lvlText w:val="%1.%2.%4"/>
      <w:lvlJc w:val="left"/>
      <w:pPr>
        <w:ind w:left="1006" w:hanging="864"/>
      </w:pPr>
      <w:rPr>
        <w:rFonts w:ascii="Calibri" w:hAnsi="Calibri"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008" w:hanging="1008"/>
      </w:pPr>
      <w:rPr>
        <w:rFonts w:hint="default"/>
      </w:rPr>
    </w:lvl>
    <w:lvl w:ilvl="5">
      <w:start w:val="1"/>
      <w:numFmt w:val="lowerRoman"/>
      <w:lvlText w:val="(%6)"/>
      <w:lvlJc w:val="left"/>
      <w:pPr>
        <w:ind w:left="2287" w:hanging="1152"/>
      </w:pPr>
      <w:rPr>
        <w:rFonts w:ascii="Calibri" w:hAnsi="Calibri" w:hint="default"/>
        <w:sz w:val="22"/>
      </w:rPr>
    </w:lvl>
    <w:lvl w:ilvl="6">
      <w:start w:val="1"/>
      <w:numFmt w:val="lowerLetter"/>
      <w:lvlText w:val="%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7656CF8"/>
    <w:multiLevelType w:val="hybridMultilevel"/>
    <w:tmpl w:val="47ACEA6C"/>
    <w:lvl w:ilvl="0" w:tplc="D2EEAF3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0E5A3E"/>
    <w:multiLevelType w:val="hybridMultilevel"/>
    <w:tmpl w:val="311ED994"/>
    <w:lvl w:ilvl="0" w:tplc="B0AADA30">
      <w:start w:val="1"/>
      <w:numFmt w:val="lowerRoman"/>
      <w:lvlText w:val="%1."/>
      <w:lvlJc w:val="right"/>
      <w:pPr>
        <w:ind w:left="1855" w:hanging="360"/>
      </w:p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20" w15:restartNumberingAfterBreak="0">
    <w:nsid w:val="3A1C13C8"/>
    <w:multiLevelType w:val="hybridMultilevel"/>
    <w:tmpl w:val="1C98734E"/>
    <w:lvl w:ilvl="0" w:tplc="0C09001B">
      <w:start w:val="1"/>
      <w:numFmt w:val="lowerRoman"/>
      <w:lvlText w:val="%1."/>
      <w:lvlJc w:val="right"/>
      <w:pPr>
        <w:ind w:left="1855" w:hanging="360"/>
      </w:p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21" w15:restartNumberingAfterBreak="0">
    <w:nsid w:val="3C537969"/>
    <w:multiLevelType w:val="multilevel"/>
    <w:tmpl w:val="7B06055C"/>
    <w:lvl w:ilvl="0">
      <w:start w:val="1"/>
      <w:numFmt w:val="decimal"/>
      <w:pStyle w:val="Heading1"/>
      <w:lvlText w:val="%1."/>
      <w:lvlJc w:val="left"/>
      <w:pPr>
        <w:ind w:left="680" w:hanging="680"/>
      </w:pPr>
      <w:rPr>
        <w:rFonts w:ascii="Calibri" w:hAnsi="Calibri" w:hint="default"/>
        <w:b/>
        <w:i w:val="0"/>
        <w:color w:val="4E1A74"/>
        <w:sz w:val="32"/>
      </w:rPr>
    </w:lvl>
    <w:lvl w:ilvl="1">
      <w:start w:val="1"/>
      <w:numFmt w:val="decimal"/>
      <w:pStyle w:val="Heading2"/>
      <w:lvlText w:val="%1.%2"/>
      <w:lvlJc w:val="left"/>
      <w:pPr>
        <w:ind w:left="964" w:hanging="680"/>
      </w:pPr>
      <w:rPr>
        <w:rFonts w:ascii="Calibri" w:hAnsi="Calibri" w:hint="default"/>
        <w:b/>
        <w:i w:val="0"/>
        <w:color w:val="4E1A74"/>
        <w:sz w:val="28"/>
      </w:rPr>
    </w:lvl>
    <w:lvl w:ilvl="2">
      <w:start w:val="1"/>
      <w:numFmt w:val="decimal"/>
      <w:pStyle w:val="Heading3"/>
      <w:lvlText w:val="%1.%2.%3"/>
      <w:lvlJc w:val="left"/>
      <w:pPr>
        <w:tabs>
          <w:tab w:val="num" w:pos="964"/>
        </w:tabs>
        <w:ind w:left="680" w:hanging="680"/>
      </w:pPr>
      <w:rPr>
        <w:rFonts w:ascii="Calibri" w:hAnsi="Calibri" w:cs="Times New Roman" w:hint="default"/>
        <w:b/>
        <w:i/>
        <w:iCs w:val="0"/>
        <w:caps w:val="0"/>
        <w:smallCaps w:val="0"/>
        <w:strike w:val="0"/>
        <w:dstrike w:val="0"/>
        <w:vanish w:val="0"/>
        <w:color w:val="4E1A74"/>
        <w:spacing w:val="0"/>
        <w:kern w:val="0"/>
        <w:position w:val="0"/>
        <w:sz w:val="24"/>
        <w:u w:val="none"/>
        <w:vertAlign w:val="baseline"/>
        <w:em w:val="none"/>
      </w:rPr>
    </w:lvl>
    <w:lvl w:ilvl="3">
      <w:start w:val="1"/>
      <w:numFmt w:val="decimal"/>
      <w:pStyle w:val="Paranumbered"/>
      <w:lvlText w:val="%1.%2.%4"/>
      <w:lvlJc w:val="left"/>
      <w:pPr>
        <w:ind w:left="1006" w:hanging="864"/>
      </w:pPr>
      <w:rPr>
        <w:rFonts w:ascii="Calibri" w:hAnsi="Calibri" w:hint="default"/>
        <w:b w:val="0"/>
        <w:bCs w:val="0"/>
        <w:i w:val="0"/>
        <w:iCs w:val="0"/>
        <w:caps w:val="0"/>
        <w:smallCaps w:val="0"/>
        <w:strike w:val="0"/>
        <w:dstrike w:val="0"/>
        <w:noProof w:val="0"/>
        <w:vanish w:val="0"/>
        <w:color w:val="444444"/>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RPSBodyTextalpha"/>
      <w:lvlText w:val="%5."/>
      <w:lvlJc w:val="left"/>
      <w:pPr>
        <w:ind w:left="1008" w:hanging="1008"/>
      </w:pPr>
      <w:rPr>
        <w:rFonts w:hint="default"/>
      </w:rPr>
    </w:lvl>
    <w:lvl w:ilvl="5">
      <w:start w:val="1"/>
      <w:numFmt w:val="lowerRoman"/>
      <w:lvlText w:val="(%6)"/>
      <w:lvlJc w:val="left"/>
      <w:pPr>
        <w:ind w:left="2287" w:hanging="1152"/>
      </w:pPr>
      <w:rPr>
        <w:rFonts w:ascii="Calibri" w:hAnsi="Calibri" w:hint="default"/>
        <w:sz w:val="22"/>
      </w:rPr>
    </w:lvl>
    <w:lvl w:ilvl="6">
      <w:start w:val="1"/>
      <w:numFmt w:val="lowerLetter"/>
      <w:pStyle w:val="Heading7"/>
      <w:lvlText w:val="%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3ED1B4F"/>
    <w:multiLevelType w:val="multilevel"/>
    <w:tmpl w:val="C3368D86"/>
    <w:lvl w:ilvl="0">
      <w:start w:val="1"/>
      <w:numFmt w:val="decimal"/>
      <w:lvlText w:val="%1."/>
      <w:lvlJc w:val="left"/>
      <w:pPr>
        <w:ind w:left="680" w:hanging="680"/>
      </w:pPr>
      <w:rPr>
        <w:rFonts w:ascii="Calibri" w:hAnsi="Calibri" w:hint="default"/>
        <w:b/>
        <w:i w:val="0"/>
        <w:color w:val="4E1A74"/>
        <w:sz w:val="32"/>
      </w:rPr>
    </w:lvl>
    <w:lvl w:ilvl="1">
      <w:start w:val="1"/>
      <w:numFmt w:val="decimal"/>
      <w:lvlText w:val="%1.%2"/>
      <w:lvlJc w:val="left"/>
      <w:pPr>
        <w:ind w:left="964" w:hanging="680"/>
      </w:pPr>
      <w:rPr>
        <w:rFonts w:ascii="Calibri" w:hAnsi="Calibri" w:hint="default"/>
        <w:b/>
        <w:i w:val="0"/>
        <w:color w:val="4E1A74"/>
        <w:sz w:val="28"/>
      </w:rPr>
    </w:lvl>
    <w:lvl w:ilvl="2">
      <w:start w:val="1"/>
      <w:numFmt w:val="decimal"/>
      <w:lvlText w:val="%1.%2.%3"/>
      <w:lvlJc w:val="left"/>
      <w:pPr>
        <w:tabs>
          <w:tab w:val="num" w:pos="964"/>
        </w:tabs>
        <w:ind w:left="680" w:hanging="680"/>
      </w:pPr>
      <w:rPr>
        <w:rFonts w:ascii="Calibri" w:hAnsi="Calibri" w:cs="Times New Roman" w:hint="default"/>
        <w:b/>
        <w:i/>
        <w:iCs w:val="0"/>
        <w:caps w:val="0"/>
        <w:smallCaps w:val="0"/>
        <w:strike w:val="0"/>
        <w:dstrike w:val="0"/>
        <w:vanish w:val="0"/>
        <w:color w:val="4E1A74"/>
        <w:spacing w:val="0"/>
        <w:kern w:val="0"/>
        <w:position w:val="0"/>
        <w:sz w:val="24"/>
        <w:u w:val="none"/>
        <w:vertAlign w:val="baseline"/>
        <w:em w:val="none"/>
      </w:rPr>
    </w:lvl>
    <w:lvl w:ilvl="3">
      <w:start w:val="1"/>
      <w:numFmt w:val="decimal"/>
      <w:lvlText w:val="%1.%2.%4"/>
      <w:lvlJc w:val="left"/>
      <w:pPr>
        <w:ind w:left="1006" w:hanging="864"/>
      </w:pPr>
      <w:rPr>
        <w:rFonts w:ascii="Calibri" w:hAnsi="Calibri"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008" w:hanging="1008"/>
      </w:pPr>
      <w:rPr>
        <w:rFonts w:hint="default"/>
      </w:rPr>
    </w:lvl>
    <w:lvl w:ilvl="5">
      <w:start w:val="1"/>
      <w:numFmt w:val="lowerRoman"/>
      <w:lvlText w:val="(%6)"/>
      <w:lvlJc w:val="left"/>
      <w:pPr>
        <w:ind w:left="2287" w:hanging="1152"/>
      </w:pPr>
      <w:rPr>
        <w:rFonts w:ascii="Calibri" w:hAnsi="Calibri" w:hint="default"/>
        <w:sz w:val="22"/>
      </w:rPr>
    </w:lvl>
    <w:lvl w:ilvl="6">
      <w:start w:val="1"/>
      <w:numFmt w:val="lowerLetter"/>
      <w:lvlText w:val="%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C122021"/>
    <w:multiLevelType w:val="hybridMultilevel"/>
    <w:tmpl w:val="05EEE21E"/>
    <w:lvl w:ilvl="0" w:tplc="A4FAABA0">
      <w:start w:val="1"/>
      <w:numFmt w:val="lowerLetter"/>
      <w:lvlText w:val="(%1)"/>
      <w:lvlJc w:val="left"/>
      <w:pPr>
        <w:ind w:left="1146" w:hanging="360"/>
      </w:pPr>
      <w:rPr>
        <w:rFonts w:hint="default"/>
        <w:b w:val="0"/>
      </w:rPr>
    </w:lvl>
    <w:lvl w:ilvl="1" w:tplc="0C090019">
      <w:start w:val="1"/>
      <w:numFmt w:val="lowerLetter"/>
      <w:lvlText w:val="%2."/>
      <w:lvlJc w:val="left"/>
      <w:pPr>
        <w:ind w:left="1866" w:hanging="360"/>
      </w:pPr>
      <w:rPr>
        <w:rFonts w:hint="default"/>
        <w:b w:val="0"/>
      </w:r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4" w15:restartNumberingAfterBreak="0">
    <w:nsid w:val="4DC00530"/>
    <w:multiLevelType w:val="hybridMultilevel"/>
    <w:tmpl w:val="2BC8EA26"/>
    <w:lvl w:ilvl="0" w:tplc="8E6685DA">
      <w:start w:val="1"/>
      <w:numFmt w:val="lowerLetter"/>
      <w:lvlText w:val="(%1)"/>
      <w:lvlJc w:val="left"/>
      <w:pPr>
        <w:ind w:left="720" w:hanging="360"/>
      </w:pPr>
      <w:rPr>
        <w:rFonts w:hint="default"/>
      </w:rPr>
    </w:lvl>
    <w:lvl w:ilvl="1" w:tplc="5D9452BE">
      <w:start w:val="1"/>
      <w:numFmt w:val="lowerRoman"/>
      <w:pStyle w:val="ListParagraph"/>
      <w:lvlText w:val="(%2)"/>
      <w:lvlJc w:val="left"/>
      <w:pPr>
        <w:ind w:left="1440" w:hanging="360"/>
      </w:pPr>
      <w:rPr>
        <w:rFonts w:ascii="Calibri" w:hAnsi="Calibri" w:cs="Georgia"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5E7E9F"/>
    <w:multiLevelType w:val="multilevel"/>
    <w:tmpl w:val="DA488470"/>
    <w:lvl w:ilvl="0">
      <w:start w:val="1"/>
      <w:numFmt w:val="decimal"/>
      <w:lvlText w:val="%1."/>
      <w:lvlJc w:val="left"/>
      <w:pPr>
        <w:ind w:left="680" w:hanging="680"/>
      </w:pPr>
      <w:rPr>
        <w:rFonts w:ascii="Calibri" w:hAnsi="Calibri" w:hint="default"/>
        <w:b/>
        <w:i w:val="0"/>
        <w:color w:val="4E1A74"/>
        <w:sz w:val="32"/>
      </w:rPr>
    </w:lvl>
    <w:lvl w:ilvl="1">
      <w:start w:val="1"/>
      <w:numFmt w:val="decimal"/>
      <w:lvlText w:val="%1.%2"/>
      <w:lvlJc w:val="left"/>
      <w:pPr>
        <w:ind w:left="964" w:hanging="680"/>
      </w:pPr>
      <w:rPr>
        <w:rFonts w:ascii="Calibri" w:hAnsi="Calibri" w:hint="default"/>
        <w:b/>
        <w:i w:val="0"/>
        <w:color w:val="4E1A74"/>
        <w:sz w:val="28"/>
      </w:rPr>
    </w:lvl>
    <w:lvl w:ilvl="2">
      <w:start w:val="1"/>
      <w:numFmt w:val="decimal"/>
      <w:lvlText w:val="%1.%2.%3"/>
      <w:lvlJc w:val="left"/>
      <w:pPr>
        <w:tabs>
          <w:tab w:val="num" w:pos="964"/>
        </w:tabs>
        <w:ind w:left="680" w:hanging="680"/>
      </w:pPr>
      <w:rPr>
        <w:rFonts w:ascii="Calibri" w:hAnsi="Calibri" w:cs="Times New Roman" w:hint="default"/>
        <w:b/>
        <w:i/>
        <w:iCs w:val="0"/>
        <w:caps w:val="0"/>
        <w:smallCaps w:val="0"/>
        <w:strike w:val="0"/>
        <w:dstrike w:val="0"/>
        <w:vanish w:val="0"/>
        <w:color w:val="4E1A74"/>
        <w:spacing w:val="0"/>
        <w:kern w:val="0"/>
        <w:position w:val="0"/>
        <w:sz w:val="24"/>
        <w:u w:val="none"/>
        <w:vertAlign w:val="baseline"/>
        <w:em w:val="none"/>
      </w:rPr>
    </w:lvl>
    <w:lvl w:ilvl="3">
      <w:start w:val="1"/>
      <w:numFmt w:val="decimal"/>
      <w:lvlText w:val="%1.%2.%4"/>
      <w:lvlJc w:val="left"/>
      <w:pPr>
        <w:ind w:left="1006" w:hanging="864"/>
      </w:pPr>
      <w:rPr>
        <w:rFonts w:ascii="Calibri" w:hAnsi="Calibri"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008" w:hanging="1008"/>
      </w:pPr>
      <w:rPr>
        <w:rFonts w:hint="default"/>
      </w:rPr>
    </w:lvl>
    <w:lvl w:ilvl="5">
      <w:start w:val="1"/>
      <w:numFmt w:val="lowerRoman"/>
      <w:lvlText w:val="(%6)"/>
      <w:lvlJc w:val="left"/>
      <w:pPr>
        <w:ind w:left="2287" w:hanging="1152"/>
      </w:pPr>
      <w:rPr>
        <w:rFonts w:ascii="Calibri" w:hAnsi="Calibri" w:hint="default"/>
        <w:sz w:val="22"/>
      </w:rPr>
    </w:lvl>
    <w:lvl w:ilvl="6">
      <w:start w:val="1"/>
      <w:numFmt w:val="lowerLetter"/>
      <w:lvlText w:val="%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0B61D41"/>
    <w:multiLevelType w:val="hybridMultilevel"/>
    <w:tmpl w:val="D7C89B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6815527"/>
    <w:multiLevelType w:val="hybridMultilevel"/>
    <w:tmpl w:val="074C4004"/>
    <w:lvl w:ilvl="0" w:tplc="A4FAABA0">
      <w:start w:val="1"/>
      <w:numFmt w:val="lowerLetter"/>
      <w:lvlText w:val="(%1)"/>
      <w:lvlJc w:val="left"/>
      <w:pPr>
        <w:ind w:left="1146" w:hanging="360"/>
      </w:pPr>
      <w:rPr>
        <w:rFonts w:hint="default"/>
        <w:b w:val="0"/>
      </w:rPr>
    </w:lvl>
    <w:lvl w:ilvl="1" w:tplc="0C09001B">
      <w:start w:val="1"/>
      <w:numFmt w:val="lowerRoman"/>
      <w:lvlText w:val="%2."/>
      <w:lvlJc w:val="right"/>
      <w:pPr>
        <w:ind w:left="1866" w:hanging="360"/>
      </w:pPr>
      <w:rPr>
        <w:rFonts w:hint="default"/>
        <w:b w:val="0"/>
      </w:r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8" w15:restartNumberingAfterBreak="0">
    <w:nsid w:val="57052828"/>
    <w:multiLevelType w:val="hybridMultilevel"/>
    <w:tmpl w:val="6C461D8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D231C1"/>
    <w:multiLevelType w:val="hybridMultilevel"/>
    <w:tmpl w:val="E9C016DA"/>
    <w:lvl w:ilvl="0" w:tplc="203C27CE">
      <w:start w:val="1"/>
      <w:numFmt w:val="bullet"/>
      <w:pStyle w:v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0A851F4"/>
    <w:multiLevelType w:val="multilevel"/>
    <w:tmpl w:val="516271FA"/>
    <w:lvl w:ilvl="0">
      <w:start w:val="1"/>
      <w:numFmt w:val="upperLetter"/>
      <w:pStyle w:val="StyleRPSSchedAnnexHeading"/>
      <w:lvlText w:val="SCHEDULE %1"/>
      <w:lvlJc w:val="left"/>
      <w:pPr>
        <w:tabs>
          <w:tab w:val="num" w:pos="851"/>
        </w:tabs>
        <w:ind w:left="851" w:firstLine="0"/>
      </w:pPr>
      <w:rPr>
        <w:rFonts w:ascii="Calibri" w:hAnsi="Calibri" w:hint="default"/>
        <w:b/>
        <w:i w:val="0"/>
        <w:caps w:val="0"/>
        <w:sz w:val="32"/>
        <w:szCs w:val="36"/>
      </w:rPr>
    </w:lvl>
    <w:lvl w:ilvl="1">
      <w:start w:val="1"/>
      <w:numFmt w:val="decimal"/>
      <w:lvlText w:val="%1%2"/>
      <w:lvlJc w:val="left"/>
      <w:pPr>
        <w:tabs>
          <w:tab w:val="num" w:pos="792"/>
        </w:tabs>
        <w:ind w:left="792" w:hanging="792"/>
      </w:pPr>
      <w:rPr>
        <w:rFonts w:ascii="Calibri" w:hAnsi="Calibri" w:hint="default"/>
        <w:b/>
        <w:i w:val="0"/>
        <w:color w:val="4F81BD" w:themeColor="accent1"/>
        <w:sz w:val="28"/>
        <w:szCs w:val="28"/>
      </w:rPr>
    </w:lvl>
    <w:lvl w:ilvl="2">
      <w:start w:val="1"/>
      <w:numFmt w:val="decimal"/>
      <w:lvlText w:val="%1%2.%3"/>
      <w:lvlJc w:val="left"/>
      <w:pPr>
        <w:tabs>
          <w:tab w:val="num" w:pos="794"/>
        </w:tabs>
        <w:ind w:left="794" w:hanging="794"/>
      </w:pPr>
      <w:rPr>
        <w:rFonts w:ascii="Georgia" w:hAnsi="Georgia" w:hint="default"/>
        <w:b w:val="0"/>
        <w:i w:val="0"/>
        <w:sz w:val="22"/>
        <w:szCs w:val="22"/>
      </w:rPr>
    </w:lvl>
    <w:lvl w:ilvl="3">
      <w:start w:val="1"/>
      <w:numFmt w:val="lowerLetter"/>
      <w:pStyle w:val="RPSScheduletextAlpha"/>
      <w:lvlText w:val="(%4)"/>
      <w:lvlJc w:val="left"/>
      <w:pPr>
        <w:tabs>
          <w:tab w:val="num" w:pos="1361"/>
        </w:tabs>
        <w:ind w:left="1361" w:hanging="567"/>
      </w:pPr>
      <w:rPr>
        <w:rFonts w:ascii="Calibri" w:hAnsi="Calibri" w:hint="default"/>
        <w:b w:val="0"/>
        <w:i w:val="0"/>
        <w:sz w:val="22"/>
        <w:szCs w:val="22"/>
      </w:rPr>
    </w:lvl>
    <w:lvl w:ilvl="4">
      <w:start w:val="1"/>
      <w:numFmt w:val="lowerRoman"/>
      <w:pStyle w:val="SGBodyText"/>
      <w:lvlText w:val="(%5)"/>
      <w:lvlJc w:val="left"/>
      <w:pPr>
        <w:tabs>
          <w:tab w:val="num" w:pos="0"/>
        </w:tabs>
        <w:ind w:left="1871" w:hanging="510"/>
      </w:pPr>
      <w:rPr>
        <w:rFonts w:ascii="Georgia" w:hAnsi="Georgia" w:hint="default"/>
        <w:b w:val="0"/>
        <w:i w:val="0"/>
        <w:sz w:val="22"/>
        <w:szCs w:val="22"/>
      </w:rPr>
    </w:lvl>
    <w:lvl w:ilvl="5">
      <w:start w:val="1"/>
      <w:numFmt w:val="upperLetter"/>
      <w:lvlText w:val="%6."/>
      <w:lvlJc w:val="left"/>
      <w:pPr>
        <w:tabs>
          <w:tab w:val="num" w:pos="4320"/>
        </w:tabs>
        <w:ind w:left="2736" w:hanging="936"/>
      </w:pPr>
      <w:rPr>
        <w:rFonts w:ascii="Georgia" w:hAnsi="Georgia" w:hint="default"/>
        <w:b w:val="0"/>
        <w:i w:val="0"/>
        <w:sz w:val="18"/>
        <w:szCs w:val="18"/>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65604E07"/>
    <w:multiLevelType w:val="hybridMultilevel"/>
    <w:tmpl w:val="DB34148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1070" w:hanging="360"/>
      </w:pPr>
    </w:lvl>
    <w:lvl w:ilvl="5" w:tplc="1F8A797C">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BD1A29"/>
    <w:multiLevelType w:val="multilevel"/>
    <w:tmpl w:val="B82E3BBC"/>
    <w:lvl w:ilvl="0">
      <w:start w:val="1"/>
      <w:numFmt w:val="decimal"/>
      <w:lvlText w:val="%1."/>
      <w:lvlJc w:val="left"/>
      <w:pPr>
        <w:ind w:left="680" w:hanging="680"/>
      </w:pPr>
      <w:rPr>
        <w:rFonts w:ascii="Calibri" w:hAnsi="Calibri" w:hint="default"/>
        <w:b/>
        <w:i w:val="0"/>
        <w:color w:val="4E1A74"/>
        <w:sz w:val="32"/>
      </w:rPr>
    </w:lvl>
    <w:lvl w:ilvl="1">
      <w:start w:val="1"/>
      <w:numFmt w:val="decimal"/>
      <w:lvlText w:val="%1.%2"/>
      <w:lvlJc w:val="left"/>
      <w:pPr>
        <w:ind w:left="964" w:hanging="680"/>
      </w:pPr>
      <w:rPr>
        <w:rFonts w:ascii="Calibri" w:hAnsi="Calibri" w:hint="default"/>
        <w:b/>
        <w:i w:val="0"/>
        <w:color w:val="4E1A74"/>
        <w:sz w:val="28"/>
      </w:rPr>
    </w:lvl>
    <w:lvl w:ilvl="2">
      <w:start w:val="1"/>
      <w:numFmt w:val="decimal"/>
      <w:lvlText w:val="%1.%2.%3"/>
      <w:lvlJc w:val="left"/>
      <w:pPr>
        <w:tabs>
          <w:tab w:val="num" w:pos="964"/>
        </w:tabs>
        <w:ind w:left="680" w:hanging="680"/>
      </w:pPr>
      <w:rPr>
        <w:rFonts w:ascii="Calibri" w:hAnsi="Calibri" w:cs="Times New Roman" w:hint="default"/>
        <w:b/>
        <w:i/>
        <w:iCs w:val="0"/>
        <w:caps w:val="0"/>
        <w:smallCaps w:val="0"/>
        <w:strike w:val="0"/>
        <w:dstrike w:val="0"/>
        <w:vanish w:val="0"/>
        <w:color w:val="4E1A74"/>
        <w:spacing w:val="0"/>
        <w:kern w:val="0"/>
        <w:position w:val="0"/>
        <w:sz w:val="24"/>
        <w:u w:val="none"/>
        <w:vertAlign w:val="baseline"/>
        <w:em w:val="none"/>
      </w:rPr>
    </w:lvl>
    <w:lvl w:ilvl="3">
      <w:start w:val="1"/>
      <w:numFmt w:val="decimal"/>
      <w:lvlText w:val="%1.%2.%4"/>
      <w:lvlJc w:val="left"/>
      <w:pPr>
        <w:ind w:left="1006" w:hanging="864"/>
      </w:pPr>
      <w:rPr>
        <w:rFonts w:ascii="Calibri" w:hAnsi="Calibri"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008" w:hanging="1008"/>
      </w:pPr>
      <w:rPr>
        <w:rFonts w:hint="default"/>
      </w:rPr>
    </w:lvl>
    <w:lvl w:ilvl="5">
      <w:start w:val="1"/>
      <w:numFmt w:val="lowerRoman"/>
      <w:lvlText w:val="(%6)"/>
      <w:lvlJc w:val="left"/>
      <w:pPr>
        <w:ind w:left="2287" w:hanging="1152"/>
      </w:pPr>
      <w:rPr>
        <w:rFonts w:ascii="Calibri" w:hAnsi="Calibri" w:hint="default"/>
        <w:sz w:val="22"/>
      </w:rPr>
    </w:lvl>
    <w:lvl w:ilvl="6">
      <w:start w:val="1"/>
      <w:numFmt w:val="lowerLetter"/>
      <w:lvlText w:val="%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DC86810"/>
    <w:multiLevelType w:val="hybridMultilevel"/>
    <w:tmpl w:val="10AE49E2"/>
    <w:lvl w:ilvl="0" w:tplc="0C090019">
      <w:start w:val="1"/>
      <w:numFmt w:val="lowerLetter"/>
      <w:lvlText w:val="%1."/>
      <w:lvlJc w:val="left"/>
      <w:pPr>
        <w:ind w:left="1866"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243B4A"/>
    <w:multiLevelType w:val="multilevel"/>
    <w:tmpl w:val="AD4258B8"/>
    <w:lvl w:ilvl="0">
      <w:start w:val="1"/>
      <w:numFmt w:val="decimal"/>
      <w:lvlText w:val="%1."/>
      <w:lvlJc w:val="left"/>
      <w:pPr>
        <w:ind w:left="680" w:hanging="680"/>
      </w:pPr>
      <w:rPr>
        <w:rFonts w:ascii="Calibri" w:hAnsi="Calibri" w:hint="default"/>
        <w:b/>
        <w:i w:val="0"/>
        <w:color w:val="4E1A74"/>
        <w:sz w:val="32"/>
      </w:rPr>
    </w:lvl>
    <w:lvl w:ilvl="1">
      <w:start w:val="1"/>
      <w:numFmt w:val="decimal"/>
      <w:lvlText w:val="%1.%2"/>
      <w:lvlJc w:val="left"/>
      <w:pPr>
        <w:ind w:left="964" w:hanging="680"/>
      </w:pPr>
      <w:rPr>
        <w:rFonts w:ascii="Calibri" w:hAnsi="Calibri" w:hint="default"/>
        <w:b/>
        <w:i w:val="0"/>
        <w:color w:val="4E1A74"/>
        <w:sz w:val="28"/>
      </w:rPr>
    </w:lvl>
    <w:lvl w:ilvl="2">
      <w:start w:val="1"/>
      <w:numFmt w:val="decimal"/>
      <w:lvlText w:val="%1.%2.%3"/>
      <w:lvlJc w:val="left"/>
      <w:pPr>
        <w:tabs>
          <w:tab w:val="num" w:pos="964"/>
        </w:tabs>
        <w:ind w:left="680" w:hanging="680"/>
      </w:pPr>
      <w:rPr>
        <w:rFonts w:ascii="Calibri" w:hAnsi="Calibri" w:cs="Times New Roman" w:hint="default"/>
        <w:b/>
        <w:i/>
        <w:iCs w:val="0"/>
        <w:caps w:val="0"/>
        <w:smallCaps w:val="0"/>
        <w:strike w:val="0"/>
        <w:dstrike w:val="0"/>
        <w:vanish w:val="0"/>
        <w:color w:val="4E1A74"/>
        <w:spacing w:val="0"/>
        <w:kern w:val="0"/>
        <w:position w:val="0"/>
        <w:sz w:val="24"/>
        <w:u w:val="none"/>
        <w:vertAlign w:val="baseline"/>
        <w:em w:val="none"/>
      </w:rPr>
    </w:lvl>
    <w:lvl w:ilvl="3">
      <w:start w:val="1"/>
      <w:numFmt w:val="decimal"/>
      <w:lvlText w:val="%1.%2.%4"/>
      <w:lvlJc w:val="left"/>
      <w:pPr>
        <w:ind w:left="1006" w:hanging="864"/>
      </w:pPr>
      <w:rPr>
        <w:rFonts w:ascii="Calibri" w:hAnsi="Calibri"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008" w:hanging="1008"/>
      </w:pPr>
      <w:rPr>
        <w:rFonts w:hint="default"/>
      </w:rPr>
    </w:lvl>
    <w:lvl w:ilvl="5">
      <w:start w:val="1"/>
      <w:numFmt w:val="lowerRoman"/>
      <w:lvlText w:val="(%6)"/>
      <w:lvlJc w:val="left"/>
      <w:pPr>
        <w:ind w:left="2287" w:hanging="1152"/>
      </w:pPr>
      <w:rPr>
        <w:rFonts w:ascii="Calibri" w:hAnsi="Calibri" w:hint="default"/>
        <w:sz w:val="22"/>
      </w:rPr>
    </w:lvl>
    <w:lvl w:ilvl="6">
      <w:start w:val="1"/>
      <w:numFmt w:val="lowerLetter"/>
      <w:lvlText w:val="%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0B80890"/>
    <w:multiLevelType w:val="hybridMultilevel"/>
    <w:tmpl w:val="6664920E"/>
    <w:lvl w:ilvl="0" w:tplc="0C09001B">
      <w:start w:val="1"/>
      <w:numFmt w:val="lowerRoman"/>
      <w:lvlText w:val="%1."/>
      <w:lvlJc w:val="right"/>
      <w:pPr>
        <w:ind w:left="2280" w:hanging="360"/>
      </w:p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36" w15:restartNumberingAfterBreak="0">
    <w:nsid w:val="7170276D"/>
    <w:multiLevelType w:val="hybridMultilevel"/>
    <w:tmpl w:val="659EBBBA"/>
    <w:lvl w:ilvl="0" w:tplc="0C09001B">
      <w:start w:val="1"/>
      <w:numFmt w:val="lowerRoman"/>
      <w:lvlText w:val="%1."/>
      <w:lvlJc w:val="right"/>
      <w:pPr>
        <w:ind w:left="1855" w:hanging="360"/>
      </w:p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37" w15:restartNumberingAfterBreak="0">
    <w:nsid w:val="77747D00"/>
    <w:multiLevelType w:val="hybridMultilevel"/>
    <w:tmpl w:val="99F03938"/>
    <w:lvl w:ilvl="0" w:tplc="0C09001B">
      <w:start w:val="1"/>
      <w:numFmt w:val="lowerRoman"/>
      <w:lvlText w:val="%1."/>
      <w:lvlJc w:val="right"/>
      <w:pPr>
        <w:ind w:left="1855" w:hanging="360"/>
      </w:p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38" w15:restartNumberingAfterBreak="0">
    <w:nsid w:val="789A7E95"/>
    <w:multiLevelType w:val="hybridMultilevel"/>
    <w:tmpl w:val="6664920E"/>
    <w:lvl w:ilvl="0" w:tplc="FFFFFFFF">
      <w:start w:val="1"/>
      <w:numFmt w:val="lowerRoman"/>
      <w:lvlText w:val="%1."/>
      <w:lvlJc w:val="right"/>
      <w:pPr>
        <w:ind w:left="2280" w:hanging="360"/>
      </w:p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num w:numId="1" w16cid:durableId="1259410887">
    <w:abstractNumId w:val="16"/>
  </w:num>
  <w:num w:numId="2" w16cid:durableId="1797019473">
    <w:abstractNumId w:val="30"/>
  </w:num>
  <w:num w:numId="3" w16cid:durableId="1367489907">
    <w:abstractNumId w:val="2"/>
  </w:num>
  <w:num w:numId="4" w16cid:durableId="1997340937">
    <w:abstractNumId w:val="24"/>
  </w:num>
  <w:num w:numId="5" w16cid:durableId="1267302081">
    <w:abstractNumId w:val="29"/>
  </w:num>
  <w:num w:numId="6" w16cid:durableId="1844201179">
    <w:abstractNumId w:val="21"/>
  </w:num>
  <w:num w:numId="7" w16cid:durableId="1649480629">
    <w:abstractNumId w:val="9"/>
  </w:num>
  <w:num w:numId="8" w16cid:durableId="552154742">
    <w:abstractNumId w:val="1"/>
  </w:num>
  <w:num w:numId="9" w16cid:durableId="599072609">
    <w:abstractNumId w:val="18"/>
  </w:num>
  <w:num w:numId="10" w16cid:durableId="2145661810">
    <w:abstractNumId w:val="28"/>
  </w:num>
  <w:num w:numId="11" w16cid:durableId="832842791">
    <w:abstractNumId w:val="32"/>
  </w:num>
  <w:num w:numId="12" w16cid:durableId="2108427761">
    <w:abstractNumId w:val="3"/>
  </w:num>
  <w:num w:numId="13" w16cid:durableId="947857149">
    <w:abstractNumId w:val="34"/>
  </w:num>
  <w:num w:numId="14" w16cid:durableId="1310862304">
    <w:abstractNumId w:val="17"/>
  </w:num>
  <w:num w:numId="15" w16cid:durableId="621886639">
    <w:abstractNumId w:val="25"/>
  </w:num>
  <w:num w:numId="16" w16cid:durableId="589001379">
    <w:abstractNumId w:val="10"/>
  </w:num>
  <w:num w:numId="17" w16cid:durableId="2065249155">
    <w:abstractNumId w:val="31"/>
  </w:num>
  <w:num w:numId="18" w16cid:durableId="1314875547">
    <w:abstractNumId w:val="22"/>
  </w:num>
  <w:num w:numId="19" w16cid:durableId="426272975">
    <w:abstractNumId w:val="26"/>
  </w:num>
  <w:num w:numId="20" w16cid:durableId="836110561">
    <w:abstractNumId w:val="12"/>
  </w:num>
  <w:num w:numId="21" w16cid:durableId="1479882745">
    <w:abstractNumId w:val="11"/>
  </w:num>
  <w:num w:numId="22" w16cid:durableId="916475926">
    <w:abstractNumId w:val="15"/>
  </w:num>
  <w:num w:numId="23" w16cid:durableId="989283947">
    <w:abstractNumId w:val="36"/>
  </w:num>
  <w:num w:numId="24" w16cid:durableId="30763549">
    <w:abstractNumId w:val="20"/>
  </w:num>
  <w:num w:numId="25" w16cid:durableId="1506094867">
    <w:abstractNumId w:val="35"/>
  </w:num>
  <w:num w:numId="26" w16cid:durableId="1704598659">
    <w:abstractNumId w:val="37"/>
  </w:num>
  <w:num w:numId="27" w16cid:durableId="1925334127">
    <w:abstractNumId w:val="14"/>
  </w:num>
  <w:num w:numId="28" w16cid:durableId="294601381">
    <w:abstractNumId w:val="5"/>
  </w:num>
  <w:num w:numId="29" w16cid:durableId="874001361">
    <w:abstractNumId w:val="0"/>
  </w:num>
  <w:num w:numId="30" w16cid:durableId="935020558">
    <w:abstractNumId w:val="19"/>
  </w:num>
  <w:num w:numId="31" w16cid:durableId="1095321636">
    <w:abstractNumId w:val="23"/>
  </w:num>
  <w:num w:numId="32" w16cid:durableId="1096365119">
    <w:abstractNumId w:val="6"/>
  </w:num>
  <w:num w:numId="33" w16cid:durableId="375934261">
    <w:abstractNumId w:val="13"/>
  </w:num>
  <w:num w:numId="34" w16cid:durableId="916666207">
    <w:abstractNumId w:val="33"/>
  </w:num>
  <w:num w:numId="35" w16cid:durableId="1352998267">
    <w:abstractNumId w:val="8"/>
  </w:num>
  <w:num w:numId="36" w16cid:durableId="1206061100">
    <w:abstractNumId w:val="4"/>
  </w:num>
  <w:num w:numId="37" w16cid:durableId="53551375">
    <w:abstractNumId w:val="27"/>
  </w:num>
  <w:num w:numId="38" w16cid:durableId="1708947828">
    <w:abstractNumId w:val="11"/>
  </w:num>
  <w:num w:numId="39" w16cid:durableId="461075781">
    <w:abstractNumId w:val="21"/>
  </w:num>
  <w:num w:numId="40" w16cid:durableId="547029903">
    <w:abstractNumId w:val="21"/>
  </w:num>
  <w:num w:numId="41" w16cid:durableId="625744195">
    <w:abstractNumId w:val="11"/>
  </w:num>
  <w:num w:numId="42" w16cid:durableId="1725249545">
    <w:abstractNumId w:val="19"/>
    <w:lvlOverride w:ilvl="0">
      <w:startOverride w:val="1"/>
    </w:lvlOverride>
  </w:num>
  <w:num w:numId="43" w16cid:durableId="1439250549">
    <w:abstractNumId w:val="19"/>
    <w:lvlOverride w:ilvl="0">
      <w:startOverride w:val="1"/>
    </w:lvlOverride>
  </w:num>
  <w:num w:numId="44" w16cid:durableId="867643700">
    <w:abstractNumId w:val="7"/>
  </w:num>
  <w:num w:numId="45" w16cid:durableId="2103598322">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A78"/>
    <w:rsid w:val="000006A9"/>
    <w:rsid w:val="00000E1F"/>
    <w:rsid w:val="0000172B"/>
    <w:rsid w:val="000017F7"/>
    <w:rsid w:val="00001A12"/>
    <w:rsid w:val="00001FE1"/>
    <w:rsid w:val="0000264D"/>
    <w:rsid w:val="00002706"/>
    <w:rsid w:val="0000287B"/>
    <w:rsid w:val="00004111"/>
    <w:rsid w:val="00004B74"/>
    <w:rsid w:val="000052D8"/>
    <w:rsid w:val="000062E7"/>
    <w:rsid w:val="00006386"/>
    <w:rsid w:val="00006C37"/>
    <w:rsid w:val="000071EE"/>
    <w:rsid w:val="00007BE9"/>
    <w:rsid w:val="00011962"/>
    <w:rsid w:val="00011F55"/>
    <w:rsid w:val="00015119"/>
    <w:rsid w:val="00015AB7"/>
    <w:rsid w:val="000166A0"/>
    <w:rsid w:val="00020F6F"/>
    <w:rsid w:val="000227BF"/>
    <w:rsid w:val="000272E9"/>
    <w:rsid w:val="00027AC8"/>
    <w:rsid w:val="00032B18"/>
    <w:rsid w:val="0003345C"/>
    <w:rsid w:val="00034002"/>
    <w:rsid w:val="00034469"/>
    <w:rsid w:val="00034956"/>
    <w:rsid w:val="00034968"/>
    <w:rsid w:val="00035700"/>
    <w:rsid w:val="00036705"/>
    <w:rsid w:val="0003671B"/>
    <w:rsid w:val="0003699C"/>
    <w:rsid w:val="00036FF7"/>
    <w:rsid w:val="00037833"/>
    <w:rsid w:val="00037C0A"/>
    <w:rsid w:val="00041CE9"/>
    <w:rsid w:val="00042121"/>
    <w:rsid w:val="000439F7"/>
    <w:rsid w:val="00043A93"/>
    <w:rsid w:val="00044251"/>
    <w:rsid w:val="000445D5"/>
    <w:rsid w:val="00044A0C"/>
    <w:rsid w:val="000456B3"/>
    <w:rsid w:val="00045CAC"/>
    <w:rsid w:val="00045D2B"/>
    <w:rsid w:val="00046318"/>
    <w:rsid w:val="000463A6"/>
    <w:rsid w:val="000466E7"/>
    <w:rsid w:val="0004746F"/>
    <w:rsid w:val="00047523"/>
    <w:rsid w:val="00047894"/>
    <w:rsid w:val="00047A1C"/>
    <w:rsid w:val="00050171"/>
    <w:rsid w:val="00050946"/>
    <w:rsid w:val="0005138E"/>
    <w:rsid w:val="00051A2E"/>
    <w:rsid w:val="00052936"/>
    <w:rsid w:val="00053504"/>
    <w:rsid w:val="00053FA9"/>
    <w:rsid w:val="000541D2"/>
    <w:rsid w:val="000544EA"/>
    <w:rsid w:val="00054669"/>
    <w:rsid w:val="000547ED"/>
    <w:rsid w:val="00054830"/>
    <w:rsid w:val="00055FA5"/>
    <w:rsid w:val="00056C50"/>
    <w:rsid w:val="00056DBE"/>
    <w:rsid w:val="00057105"/>
    <w:rsid w:val="00057149"/>
    <w:rsid w:val="00057F19"/>
    <w:rsid w:val="000600C4"/>
    <w:rsid w:val="00060849"/>
    <w:rsid w:val="00061089"/>
    <w:rsid w:val="000614DD"/>
    <w:rsid w:val="000621CD"/>
    <w:rsid w:val="000659EA"/>
    <w:rsid w:val="000668CC"/>
    <w:rsid w:val="000707AD"/>
    <w:rsid w:val="00070E46"/>
    <w:rsid w:val="000711F9"/>
    <w:rsid w:val="000722BC"/>
    <w:rsid w:val="0007232F"/>
    <w:rsid w:val="000725CF"/>
    <w:rsid w:val="00072839"/>
    <w:rsid w:val="00072A4D"/>
    <w:rsid w:val="00074BE7"/>
    <w:rsid w:val="0007528E"/>
    <w:rsid w:val="000755A1"/>
    <w:rsid w:val="00075C02"/>
    <w:rsid w:val="000818A8"/>
    <w:rsid w:val="00081E4C"/>
    <w:rsid w:val="00082BDD"/>
    <w:rsid w:val="00084AFA"/>
    <w:rsid w:val="00085924"/>
    <w:rsid w:val="0008651B"/>
    <w:rsid w:val="00086773"/>
    <w:rsid w:val="00086A9B"/>
    <w:rsid w:val="00086CC2"/>
    <w:rsid w:val="000873CF"/>
    <w:rsid w:val="0008751E"/>
    <w:rsid w:val="00087790"/>
    <w:rsid w:val="00090AFB"/>
    <w:rsid w:val="000921CA"/>
    <w:rsid w:val="00092A12"/>
    <w:rsid w:val="0009345D"/>
    <w:rsid w:val="0009378D"/>
    <w:rsid w:val="0009396D"/>
    <w:rsid w:val="00093D58"/>
    <w:rsid w:val="000951A5"/>
    <w:rsid w:val="00095B1C"/>
    <w:rsid w:val="00095C0F"/>
    <w:rsid w:val="00095E50"/>
    <w:rsid w:val="00096824"/>
    <w:rsid w:val="000A212B"/>
    <w:rsid w:val="000A2D67"/>
    <w:rsid w:val="000A5D4E"/>
    <w:rsid w:val="000A63E6"/>
    <w:rsid w:val="000A6A5A"/>
    <w:rsid w:val="000A6C1B"/>
    <w:rsid w:val="000B327E"/>
    <w:rsid w:val="000B4D36"/>
    <w:rsid w:val="000B5438"/>
    <w:rsid w:val="000B5601"/>
    <w:rsid w:val="000B5F98"/>
    <w:rsid w:val="000B7E7D"/>
    <w:rsid w:val="000C25F8"/>
    <w:rsid w:val="000C287C"/>
    <w:rsid w:val="000C350A"/>
    <w:rsid w:val="000C36C4"/>
    <w:rsid w:val="000C40A9"/>
    <w:rsid w:val="000C4428"/>
    <w:rsid w:val="000C44DD"/>
    <w:rsid w:val="000C46F5"/>
    <w:rsid w:val="000C72A9"/>
    <w:rsid w:val="000D010F"/>
    <w:rsid w:val="000D014E"/>
    <w:rsid w:val="000D0528"/>
    <w:rsid w:val="000D09B0"/>
    <w:rsid w:val="000D0D7F"/>
    <w:rsid w:val="000D0ED8"/>
    <w:rsid w:val="000D1557"/>
    <w:rsid w:val="000D15AF"/>
    <w:rsid w:val="000D2742"/>
    <w:rsid w:val="000D2EF9"/>
    <w:rsid w:val="000D312A"/>
    <w:rsid w:val="000D4D75"/>
    <w:rsid w:val="000D5B85"/>
    <w:rsid w:val="000E10D9"/>
    <w:rsid w:val="000E2160"/>
    <w:rsid w:val="000E231C"/>
    <w:rsid w:val="000E2A90"/>
    <w:rsid w:val="000E3CD6"/>
    <w:rsid w:val="000E4136"/>
    <w:rsid w:val="000E449D"/>
    <w:rsid w:val="000E452A"/>
    <w:rsid w:val="000E45EA"/>
    <w:rsid w:val="000E46C8"/>
    <w:rsid w:val="000E50FA"/>
    <w:rsid w:val="000E6B94"/>
    <w:rsid w:val="000E78B8"/>
    <w:rsid w:val="000E7E5D"/>
    <w:rsid w:val="000F1B41"/>
    <w:rsid w:val="000F26C9"/>
    <w:rsid w:val="000F2815"/>
    <w:rsid w:val="000F2C5E"/>
    <w:rsid w:val="000F3FD2"/>
    <w:rsid w:val="000F4CD2"/>
    <w:rsid w:val="000F51AD"/>
    <w:rsid w:val="000F5395"/>
    <w:rsid w:val="000F6AED"/>
    <w:rsid w:val="001007D2"/>
    <w:rsid w:val="00102B3D"/>
    <w:rsid w:val="00103C82"/>
    <w:rsid w:val="00104495"/>
    <w:rsid w:val="001047B4"/>
    <w:rsid w:val="0010481F"/>
    <w:rsid w:val="00105100"/>
    <w:rsid w:val="001057D9"/>
    <w:rsid w:val="00105867"/>
    <w:rsid w:val="00105B90"/>
    <w:rsid w:val="00106278"/>
    <w:rsid w:val="001063C5"/>
    <w:rsid w:val="0010681A"/>
    <w:rsid w:val="00106CDF"/>
    <w:rsid w:val="001071CF"/>
    <w:rsid w:val="00107355"/>
    <w:rsid w:val="00107891"/>
    <w:rsid w:val="00107CBE"/>
    <w:rsid w:val="0011048C"/>
    <w:rsid w:val="0011147C"/>
    <w:rsid w:val="00111523"/>
    <w:rsid w:val="00112C08"/>
    <w:rsid w:val="0011325D"/>
    <w:rsid w:val="001135C3"/>
    <w:rsid w:val="00114DEF"/>
    <w:rsid w:val="00115218"/>
    <w:rsid w:val="001154EE"/>
    <w:rsid w:val="0011557C"/>
    <w:rsid w:val="00116C40"/>
    <w:rsid w:val="00116E17"/>
    <w:rsid w:val="0011720B"/>
    <w:rsid w:val="0011761A"/>
    <w:rsid w:val="0011792C"/>
    <w:rsid w:val="001207F6"/>
    <w:rsid w:val="0012130A"/>
    <w:rsid w:val="00121961"/>
    <w:rsid w:val="00122381"/>
    <w:rsid w:val="0012255B"/>
    <w:rsid w:val="00123F1C"/>
    <w:rsid w:val="001248D3"/>
    <w:rsid w:val="00124B8A"/>
    <w:rsid w:val="00125191"/>
    <w:rsid w:val="00125D2E"/>
    <w:rsid w:val="00125D7F"/>
    <w:rsid w:val="00126F4C"/>
    <w:rsid w:val="00126FB9"/>
    <w:rsid w:val="00127998"/>
    <w:rsid w:val="00127B91"/>
    <w:rsid w:val="0013165B"/>
    <w:rsid w:val="0013234B"/>
    <w:rsid w:val="001329F6"/>
    <w:rsid w:val="00132A12"/>
    <w:rsid w:val="00133614"/>
    <w:rsid w:val="001337B9"/>
    <w:rsid w:val="0013554B"/>
    <w:rsid w:val="0013583E"/>
    <w:rsid w:val="00136311"/>
    <w:rsid w:val="001368D4"/>
    <w:rsid w:val="001374C8"/>
    <w:rsid w:val="00137509"/>
    <w:rsid w:val="00137DFE"/>
    <w:rsid w:val="0014043E"/>
    <w:rsid w:val="00140BBB"/>
    <w:rsid w:val="001419C3"/>
    <w:rsid w:val="001423F8"/>
    <w:rsid w:val="00143DDF"/>
    <w:rsid w:val="001459BD"/>
    <w:rsid w:val="00147190"/>
    <w:rsid w:val="00150E37"/>
    <w:rsid w:val="00150E40"/>
    <w:rsid w:val="00152486"/>
    <w:rsid w:val="0015278C"/>
    <w:rsid w:val="00152CD0"/>
    <w:rsid w:val="00153684"/>
    <w:rsid w:val="00153BB1"/>
    <w:rsid w:val="00153DAC"/>
    <w:rsid w:val="00154FE1"/>
    <w:rsid w:val="00155619"/>
    <w:rsid w:val="00156005"/>
    <w:rsid w:val="00156EBA"/>
    <w:rsid w:val="00157299"/>
    <w:rsid w:val="0016068B"/>
    <w:rsid w:val="001615A3"/>
    <w:rsid w:val="00161967"/>
    <w:rsid w:val="00161A6B"/>
    <w:rsid w:val="00161FD4"/>
    <w:rsid w:val="00162765"/>
    <w:rsid w:val="00162C4B"/>
    <w:rsid w:val="00165604"/>
    <w:rsid w:val="001659E0"/>
    <w:rsid w:val="00165DA5"/>
    <w:rsid w:val="00165F5F"/>
    <w:rsid w:val="00166E06"/>
    <w:rsid w:val="00167E3E"/>
    <w:rsid w:val="00171CE3"/>
    <w:rsid w:val="00171F4C"/>
    <w:rsid w:val="0017252E"/>
    <w:rsid w:val="001735CC"/>
    <w:rsid w:val="001739E9"/>
    <w:rsid w:val="00174487"/>
    <w:rsid w:val="00175075"/>
    <w:rsid w:val="00176461"/>
    <w:rsid w:val="00182F90"/>
    <w:rsid w:val="00184960"/>
    <w:rsid w:val="0018664D"/>
    <w:rsid w:val="001866D1"/>
    <w:rsid w:val="00187032"/>
    <w:rsid w:val="00187502"/>
    <w:rsid w:val="001878BC"/>
    <w:rsid w:val="001904B8"/>
    <w:rsid w:val="00190715"/>
    <w:rsid w:val="00190E5E"/>
    <w:rsid w:val="0019167A"/>
    <w:rsid w:val="00192AAA"/>
    <w:rsid w:val="00193BB1"/>
    <w:rsid w:val="00193BB3"/>
    <w:rsid w:val="00194B98"/>
    <w:rsid w:val="0019535D"/>
    <w:rsid w:val="001958E0"/>
    <w:rsid w:val="00195CEF"/>
    <w:rsid w:val="00196612"/>
    <w:rsid w:val="00196BC8"/>
    <w:rsid w:val="001A0E47"/>
    <w:rsid w:val="001A1403"/>
    <w:rsid w:val="001A1E6C"/>
    <w:rsid w:val="001A3A9D"/>
    <w:rsid w:val="001A4640"/>
    <w:rsid w:val="001A58E6"/>
    <w:rsid w:val="001A6020"/>
    <w:rsid w:val="001A6B38"/>
    <w:rsid w:val="001A6D4A"/>
    <w:rsid w:val="001A7254"/>
    <w:rsid w:val="001A7862"/>
    <w:rsid w:val="001A7C56"/>
    <w:rsid w:val="001B0085"/>
    <w:rsid w:val="001B04F2"/>
    <w:rsid w:val="001B056D"/>
    <w:rsid w:val="001B484E"/>
    <w:rsid w:val="001B592B"/>
    <w:rsid w:val="001B5D92"/>
    <w:rsid w:val="001B5E70"/>
    <w:rsid w:val="001B619B"/>
    <w:rsid w:val="001C0BEF"/>
    <w:rsid w:val="001C0F93"/>
    <w:rsid w:val="001C137F"/>
    <w:rsid w:val="001C2777"/>
    <w:rsid w:val="001C281E"/>
    <w:rsid w:val="001C2CD7"/>
    <w:rsid w:val="001C5E97"/>
    <w:rsid w:val="001C700D"/>
    <w:rsid w:val="001C77FB"/>
    <w:rsid w:val="001D1ED7"/>
    <w:rsid w:val="001D31D7"/>
    <w:rsid w:val="001D33D0"/>
    <w:rsid w:val="001D3462"/>
    <w:rsid w:val="001D361D"/>
    <w:rsid w:val="001D3D02"/>
    <w:rsid w:val="001D3EDB"/>
    <w:rsid w:val="001D40A4"/>
    <w:rsid w:val="001D414D"/>
    <w:rsid w:val="001D49FA"/>
    <w:rsid w:val="001D5017"/>
    <w:rsid w:val="001D5B99"/>
    <w:rsid w:val="001D789C"/>
    <w:rsid w:val="001D7BB0"/>
    <w:rsid w:val="001E02F3"/>
    <w:rsid w:val="001E0FB7"/>
    <w:rsid w:val="001E12AD"/>
    <w:rsid w:val="001E173F"/>
    <w:rsid w:val="001E2B17"/>
    <w:rsid w:val="001E2DB3"/>
    <w:rsid w:val="001E3F10"/>
    <w:rsid w:val="001E3FA3"/>
    <w:rsid w:val="001E4A8A"/>
    <w:rsid w:val="001E4E58"/>
    <w:rsid w:val="001E4F98"/>
    <w:rsid w:val="001E51C2"/>
    <w:rsid w:val="001E54C5"/>
    <w:rsid w:val="001E5628"/>
    <w:rsid w:val="001E591C"/>
    <w:rsid w:val="001E616B"/>
    <w:rsid w:val="001E6A20"/>
    <w:rsid w:val="001E6B85"/>
    <w:rsid w:val="001E70EA"/>
    <w:rsid w:val="001E79C9"/>
    <w:rsid w:val="001E7E21"/>
    <w:rsid w:val="001F1417"/>
    <w:rsid w:val="001F3C55"/>
    <w:rsid w:val="001F3CC8"/>
    <w:rsid w:val="001F3CD0"/>
    <w:rsid w:val="001F44FA"/>
    <w:rsid w:val="001F4EE2"/>
    <w:rsid w:val="001F563F"/>
    <w:rsid w:val="001F609E"/>
    <w:rsid w:val="001F6941"/>
    <w:rsid w:val="001F78CD"/>
    <w:rsid w:val="001F7FC8"/>
    <w:rsid w:val="00200262"/>
    <w:rsid w:val="00201046"/>
    <w:rsid w:val="002026E3"/>
    <w:rsid w:val="002029A4"/>
    <w:rsid w:val="00202B94"/>
    <w:rsid w:val="002031BF"/>
    <w:rsid w:val="00205B9B"/>
    <w:rsid w:val="00206331"/>
    <w:rsid w:val="00206F76"/>
    <w:rsid w:val="002104FA"/>
    <w:rsid w:val="002109E2"/>
    <w:rsid w:val="00210EF4"/>
    <w:rsid w:val="00211EED"/>
    <w:rsid w:val="0021333F"/>
    <w:rsid w:val="00213C1E"/>
    <w:rsid w:val="00214CB1"/>
    <w:rsid w:val="0021569E"/>
    <w:rsid w:val="00215716"/>
    <w:rsid w:val="00215ABC"/>
    <w:rsid w:val="0021663C"/>
    <w:rsid w:val="00216E18"/>
    <w:rsid w:val="0021797D"/>
    <w:rsid w:val="00217C17"/>
    <w:rsid w:val="00220746"/>
    <w:rsid w:val="00220FE1"/>
    <w:rsid w:val="00222003"/>
    <w:rsid w:val="0022256C"/>
    <w:rsid w:val="0022294F"/>
    <w:rsid w:val="00223444"/>
    <w:rsid w:val="00223719"/>
    <w:rsid w:val="00224ABD"/>
    <w:rsid w:val="00226274"/>
    <w:rsid w:val="00226C36"/>
    <w:rsid w:val="00230274"/>
    <w:rsid w:val="002309B3"/>
    <w:rsid w:val="002309C8"/>
    <w:rsid w:val="00230FA8"/>
    <w:rsid w:val="0023221A"/>
    <w:rsid w:val="00232255"/>
    <w:rsid w:val="002335F2"/>
    <w:rsid w:val="00233793"/>
    <w:rsid w:val="00233DE9"/>
    <w:rsid w:val="0023772C"/>
    <w:rsid w:val="00240DAB"/>
    <w:rsid w:val="002415CF"/>
    <w:rsid w:val="00241F7E"/>
    <w:rsid w:val="00242156"/>
    <w:rsid w:val="002421E2"/>
    <w:rsid w:val="0024243E"/>
    <w:rsid w:val="00245FF9"/>
    <w:rsid w:val="00246DF1"/>
    <w:rsid w:val="00250950"/>
    <w:rsid w:val="0025135B"/>
    <w:rsid w:val="002518F4"/>
    <w:rsid w:val="00251FAD"/>
    <w:rsid w:val="00252154"/>
    <w:rsid w:val="00252364"/>
    <w:rsid w:val="00252E5F"/>
    <w:rsid w:val="0025397B"/>
    <w:rsid w:val="00255867"/>
    <w:rsid w:val="002565E9"/>
    <w:rsid w:val="0025720B"/>
    <w:rsid w:val="00257882"/>
    <w:rsid w:val="00260B18"/>
    <w:rsid w:val="00262723"/>
    <w:rsid w:val="00262883"/>
    <w:rsid w:val="00263827"/>
    <w:rsid w:val="00263E2D"/>
    <w:rsid w:val="00264B5E"/>
    <w:rsid w:val="00265ADC"/>
    <w:rsid w:val="00265BD1"/>
    <w:rsid w:val="0026622C"/>
    <w:rsid w:val="00266272"/>
    <w:rsid w:val="00266C89"/>
    <w:rsid w:val="002673AD"/>
    <w:rsid w:val="00267C6B"/>
    <w:rsid w:val="00273AA3"/>
    <w:rsid w:val="002740E3"/>
    <w:rsid w:val="0027521D"/>
    <w:rsid w:val="00277024"/>
    <w:rsid w:val="002808D6"/>
    <w:rsid w:val="00281D5E"/>
    <w:rsid w:val="00282B70"/>
    <w:rsid w:val="002831B1"/>
    <w:rsid w:val="002837C1"/>
    <w:rsid w:val="00285CC8"/>
    <w:rsid w:val="00285D42"/>
    <w:rsid w:val="00287F11"/>
    <w:rsid w:val="0029315D"/>
    <w:rsid w:val="002935E5"/>
    <w:rsid w:val="00294233"/>
    <w:rsid w:val="00294358"/>
    <w:rsid w:val="00294C82"/>
    <w:rsid w:val="00296288"/>
    <w:rsid w:val="00296A4F"/>
    <w:rsid w:val="002A1BE1"/>
    <w:rsid w:val="002A22B3"/>
    <w:rsid w:val="002A2C27"/>
    <w:rsid w:val="002A3568"/>
    <w:rsid w:val="002A508E"/>
    <w:rsid w:val="002A55D7"/>
    <w:rsid w:val="002A5D24"/>
    <w:rsid w:val="002A6106"/>
    <w:rsid w:val="002A6819"/>
    <w:rsid w:val="002A71B8"/>
    <w:rsid w:val="002B0465"/>
    <w:rsid w:val="002B102A"/>
    <w:rsid w:val="002B2C02"/>
    <w:rsid w:val="002B4186"/>
    <w:rsid w:val="002B4BDB"/>
    <w:rsid w:val="002B4F0C"/>
    <w:rsid w:val="002B5051"/>
    <w:rsid w:val="002B56C5"/>
    <w:rsid w:val="002B78EE"/>
    <w:rsid w:val="002B7BF1"/>
    <w:rsid w:val="002C2765"/>
    <w:rsid w:val="002C31AF"/>
    <w:rsid w:val="002C3990"/>
    <w:rsid w:val="002C4A47"/>
    <w:rsid w:val="002C5A42"/>
    <w:rsid w:val="002C5F91"/>
    <w:rsid w:val="002C7494"/>
    <w:rsid w:val="002C7554"/>
    <w:rsid w:val="002D005A"/>
    <w:rsid w:val="002D03F1"/>
    <w:rsid w:val="002D2C96"/>
    <w:rsid w:val="002D461E"/>
    <w:rsid w:val="002D5B21"/>
    <w:rsid w:val="002D680B"/>
    <w:rsid w:val="002D6D47"/>
    <w:rsid w:val="002E03A5"/>
    <w:rsid w:val="002E210E"/>
    <w:rsid w:val="002E4E7E"/>
    <w:rsid w:val="002E5240"/>
    <w:rsid w:val="002E5B54"/>
    <w:rsid w:val="002E62AA"/>
    <w:rsid w:val="002E66EB"/>
    <w:rsid w:val="002E6E30"/>
    <w:rsid w:val="002E6F1E"/>
    <w:rsid w:val="002E709F"/>
    <w:rsid w:val="002F0357"/>
    <w:rsid w:val="002F0606"/>
    <w:rsid w:val="002F0E9F"/>
    <w:rsid w:val="002F1A1C"/>
    <w:rsid w:val="002F22A2"/>
    <w:rsid w:val="002F2487"/>
    <w:rsid w:val="002F376C"/>
    <w:rsid w:val="002F4177"/>
    <w:rsid w:val="002F4D01"/>
    <w:rsid w:val="002F5496"/>
    <w:rsid w:val="002F6795"/>
    <w:rsid w:val="002F70CD"/>
    <w:rsid w:val="002F78C2"/>
    <w:rsid w:val="00301EF5"/>
    <w:rsid w:val="00302176"/>
    <w:rsid w:val="0030231A"/>
    <w:rsid w:val="00302F6A"/>
    <w:rsid w:val="00303348"/>
    <w:rsid w:val="00303AE7"/>
    <w:rsid w:val="00304244"/>
    <w:rsid w:val="00304563"/>
    <w:rsid w:val="00304D62"/>
    <w:rsid w:val="00306BFD"/>
    <w:rsid w:val="0031194A"/>
    <w:rsid w:val="0031233D"/>
    <w:rsid w:val="00312EBE"/>
    <w:rsid w:val="003132F9"/>
    <w:rsid w:val="00315182"/>
    <w:rsid w:val="00315C8F"/>
    <w:rsid w:val="00316676"/>
    <w:rsid w:val="003168B1"/>
    <w:rsid w:val="00316B75"/>
    <w:rsid w:val="00317142"/>
    <w:rsid w:val="00317969"/>
    <w:rsid w:val="00321280"/>
    <w:rsid w:val="003222A2"/>
    <w:rsid w:val="00323307"/>
    <w:rsid w:val="003233D0"/>
    <w:rsid w:val="00325740"/>
    <w:rsid w:val="00325D99"/>
    <w:rsid w:val="003269B8"/>
    <w:rsid w:val="00327142"/>
    <w:rsid w:val="003279C1"/>
    <w:rsid w:val="003303E4"/>
    <w:rsid w:val="00330675"/>
    <w:rsid w:val="00330822"/>
    <w:rsid w:val="00330993"/>
    <w:rsid w:val="00331C67"/>
    <w:rsid w:val="00332469"/>
    <w:rsid w:val="0033268D"/>
    <w:rsid w:val="00334CC9"/>
    <w:rsid w:val="00335AD2"/>
    <w:rsid w:val="00335ECD"/>
    <w:rsid w:val="00337A70"/>
    <w:rsid w:val="00340152"/>
    <w:rsid w:val="00340231"/>
    <w:rsid w:val="00340593"/>
    <w:rsid w:val="003415BF"/>
    <w:rsid w:val="003416ED"/>
    <w:rsid w:val="0034251D"/>
    <w:rsid w:val="00343F0D"/>
    <w:rsid w:val="003443EE"/>
    <w:rsid w:val="0034625D"/>
    <w:rsid w:val="00346A8E"/>
    <w:rsid w:val="00346C9C"/>
    <w:rsid w:val="0034777C"/>
    <w:rsid w:val="00351D34"/>
    <w:rsid w:val="00351F49"/>
    <w:rsid w:val="003520E3"/>
    <w:rsid w:val="003528E6"/>
    <w:rsid w:val="00353625"/>
    <w:rsid w:val="00353F23"/>
    <w:rsid w:val="00355395"/>
    <w:rsid w:val="003556F2"/>
    <w:rsid w:val="0035616A"/>
    <w:rsid w:val="003600D4"/>
    <w:rsid w:val="0036361F"/>
    <w:rsid w:val="00364E0D"/>
    <w:rsid w:val="00364EA4"/>
    <w:rsid w:val="0036529F"/>
    <w:rsid w:val="003653BB"/>
    <w:rsid w:val="003657E2"/>
    <w:rsid w:val="003658D7"/>
    <w:rsid w:val="00365AB0"/>
    <w:rsid w:val="00367FD9"/>
    <w:rsid w:val="00372491"/>
    <w:rsid w:val="00373468"/>
    <w:rsid w:val="00373C0F"/>
    <w:rsid w:val="00375661"/>
    <w:rsid w:val="00375D57"/>
    <w:rsid w:val="00377193"/>
    <w:rsid w:val="0037785D"/>
    <w:rsid w:val="0038024C"/>
    <w:rsid w:val="00380E40"/>
    <w:rsid w:val="00383730"/>
    <w:rsid w:val="00383866"/>
    <w:rsid w:val="00384AC0"/>
    <w:rsid w:val="00385C86"/>
    <w:rsid w:val="00385D43"/>
    <w:rsid w:val="003879BA"/>
    <w:rsid w:val="00391B30"/>
    <w:rsid w:val="0039264C"/>
    <w:rsid w:val="00393850"/>
    <w:rsid w:val="003942FA"/>
    <w:rsid w:val="00397DE3"/>
    <w:rsid w:val="003A0B2A"/>
    <w:rsid w:val="003A1940"/>
    <w:rsid w:val="003A2076"/>
    <w:rsid w:val="003A22CC"/>
    <w:rsid w:val="003A292B"/>
    <w:rsid w:val="003A2A15"/>
    <w:rsid w:val="003A4C1B"/>
    <w:rsid w:val="003A5EB3"/>
    <w:rsid w:val="003A5FA9"/>
    <w:rsid w:val="003A6E25"/>
    <w:rsid w:val="003A7007"/>
    <w:rsid w:val="003A76C3"/>
    <w:rsid w:val="003A7F6B"/>
    <w:rsid w:val="003B073D"/>
    <w:rsid w:val="003B0C2B"/>
    <w:rsid w:val="003B1AB7"/>
    <w:rsid w:val="003B2642"/>
    <w:rsid w:val="003B2C42"/>
    <w:rsid w:val="003B391E"/>
    <w:rsid w:val="003B3DE6"/>
    <w:rsid w:val="003B532F"/>
    <w:rsid w:val="003B5732"/>
    <w:rsid w:val="003B6358"/>
    <w:rsid w:val="003B6416"/>
    <w:rsid w:val="003C0040"/>
    <w:rsid w:val="003C0B27"/>
    <w:rsid w:val="003C14E5"/>
    <w:rsid w:val="003C3C3E"/>
    <w:rsid w:val="003C3CA9"/>
    <w:rsid w:val="003C3E06"/>
    <w:rsid w:val="003C4544"/>
    <w:rsid w:val="003C6194"/>
    <w:rsid w:val="003C6998"/>
    <w:rsid w:val="003D1B94"/>
    <w:rsid w:val="003D20EA"/>
    <w:rsid w:val="003D27F6"/>
    <w:rsid w:val="003D31AD"/>
    <w:rsid w:val="003D3E71"/>
    <w:rsid w:val="003D4F20"/>
    <w:rsid w:val="003D51F9"/>
    <w:rsid w:val="003D59AC"/>
    <w:rsid w:val="003D6B5A"/>
    <w:rsid w:val="003E099E"/>
    <w:rsid w:val="003E1289"/>
    <w:rsid w:val="003E27CF"/>
    <w:rsid w:val="003E39C4"/>
    <w:rsid w:val="003E4F57"/>
    <w:rsid w:val="003E7898"/>
    <w:rsid w:val="003E7F84"/>
    <w:rsid w:val="003F10E5"/>
    <w:rsid w:val="003F119C"/>
    <w:rsid w:val="003F1EF2"/>
    <w:rsid w:val="003F1F8A"/>
    <w:rsid w:val="003F2BD7"/>
    <w:rsid w:val="003F3080"/>
    <w:rsid w:val="003F4042"/>
    <w:rsid w:val="003F5DEB"/>
    <w:rsid w:val="003F6249"/>
    <w:rsid w:val="003F7D73"/>
    <w:rsid w:val="00400832"/>
    <w:rsid w:val="00401AD9"/>
    <w:rsid w:val="00401AFD"/>
    <w:rsid w:val="004021C5"/>
    <w:rsid w:val="004022F9"/>
    <w:rsid w:val="00402C65"/>
    <w:rsid w:val="004049D4"/>
    <w:rsid w:val="00405F29"/>
    <w:rsid w:val="00406166"/>
    <w:rsid w:val="00406CA7"/>
    <w:rsid w:val="00410271"/>
    <w:rsid w:val="004124A7"/>
    <w:rsid w:val="004137EA"/>
    <w:rsid w:val="00415C99"/>
    <w:rsid w:val="00417313"/>
    <w:rsid w:val="00417CF4"/>
    <w:rsid w:val="00420C4E"/>
    <w:rsid w:val="00421303"/>
    <w:rsid w:val="00421B9C"/>
    <w:rsid w:val="004223A3"/>
    <w:rsid w:val="00422A90"/>
    <w:rsid w:val="00423068"/>
    <w:rsid w:val="00423102"/>
    <w:rsid w:val="0042325A"/>
    <w:rsid w:val="00424199"/>
    <w:rsid w:val="004241F8"/>
    <w:rsid w:val="00424609"/>
    <w:rsid w:val="0042544D"/>
    <w:rsid w:val="0042566B"/>
    <w:rsid w:val="00426666"/>
    <w:rsid w:val="00430CAF"/>
    <w:rsid w:val="004313CD"/>
    <w:rsid w:val="00431A47"/>
    <w:rsid w:val="00432676"/>
    <w:rsid w:val="00433F43"/>
    <w:rsid w:val="004345FB"/>
    <w:rsid w:val="004349CB"/>
    <w:rsid w:val="00435906"/>
    <w:rsid w:val="00435F07"/>
    <w:rsid w:val="00435F0E"/>
    <w:rsid w:val="00436D0E"/>
    <w:rsid w:val="00436EA5"/>
    <w:rsid w:val="00440BD4"/>
    <w:rsid w:val="00440FE9"/>
    <w:rsid w:val="00441183"/>
    <w:rsid w:val="00441BB7"/>
    <w:rsid w:val="004424E7"/>
    <w:rsid w:val="00443967"/>
    <w:rsid w:val="0044472F"/>
    <w:rsid w:val="004448F3"/>
    <w:rsid w:val="004454D2"/>
    <w:rsid w:val="004455A7"/>
    <w:rsid w:val="00446ED0"/>
    <w:rsid w:val="00446F5C"/>
    <w:rsid w:val="0044751A"/>
    <w:rsid w:val="004476CA"/>
    <w:rsid w:val="00447C5B"/>
    <w:rsid w:val="00447E1C"/>
    <w:rsid w:val="00450269"/>
    <w:rsid w:val="004506B4"/>
    <w:rsid w:val="00451220"/>
    <w:rsid w:val="00451BB1"/>
    <w:rsid w:val="00451DE9"/>
    <w:rsid w:val="00451FED"/>
    <w:rsid w:val="00453DEA"/>
    <w:rsid w:val="00454C3D"/>
    <w:rsid w:val="00454CD3"/>
    <w:rsid w:val="004557E8"/>
    <w:rsid w:val="0045589C"/>
    <w:rsid w:val="00455A19"/>
    <w:rsid w:val="004569D9"/>
    <w:rsid w:val="004603A3"/>
    <w:rsid w:val="00461A72"/>
    <w:rsid w:val="00463054"/>
    <w:rsid w:val="0046319D"/>
    <w:rsid w:val="00463B54"/>
    <w:rsid w:val="0046462B"/>
    <w:rsid w:val="00465334"/>
    <w:rsid w:val="0046602B"/>
    <w:rsid w:val="00466C5D"/>
    <w:rsid w:val="004710A5"/>
    <w:rsid w:val="004715CD"/>
    <w:rsid w:val="004716FC"/>
    <w:rsid w:val="00472E5D"/>
    <w:rsid w:val="00472F1E"/>
    <w:rsid w:val="0047313F"/>
    <w:rsid w:val="004734C5"/>
    <w:rsid w:val="0047404B"/>
    <w:rsid w:val="00475430"/>
    <w:rsid w:val="00475DB7"/>
    <w:rsid w:val="0047625E"/>
    <w:rsid w:val="00477CDD"/>
    <w:rsid w:val="004805DE"/>
    <w:rsid w:val="004817D1"/>
    <w:rsid w:val="00481D69"/>
    <w:rsid w:val="00481FD0"/>
    <w:rsid w:val="00482142"/>
    <w:rsid w:val="0048243B"/>
    <w:rsid w:val="00483501"/>
    <w:rsid w:val="00483E54"/>
    <w:rsid w:val="00484B3B"/>
    <w:rsid w:val="0048523F"/>
    <w:rsid w:val="004865A2"/>
    <w:rsid w:val="004868AD"/>
    <w:rsid w:val="00486D44"/>
    <w:rsid w:val="00487174"/>
    <w:rsid w:val="00490DAC"/>
    <w:rsid w:val="00491E73"/>
    <w:rsid w:val="00492C18"/>
    <w:rsid w:val="0049342B"/>
    <w:rsid w:val="004936DD"/>
    <w:rsid w:val="00493B31"/>
    <w:rsid w:val="00494356"/>
    <w:rsid w:val="00495CA4"/>
    <w:rsid w:val="00495EF7"/>
    <w:rsid w:val="00496A71"/>
    <w:rsid w:val="004A1F46"/>
    <w:rsid w:val="004A40AF"/>
    <w:rsid w:val="004A4AE9"/>
    <w:rsid w:val="004A544C"/>
    <w:rsid w:val="004A54A2"/>
    <w:rsid w:val="004A57FF"/>
    <w:rsid w:val="004A600A"/>
    <w:rsid w:val="004A6394"/>
    <w:rsid w:val="004A690F"/>
    <w:rsid w:val="004A6B11"/>
    <w:rsid w:val="004A6C0B"/>
    <w:rsid w:val="004B1C46"/>
    <w:rsid w:val="004B20DD"/>
    <w:rsid w:val="004B2F79"/>
    <w:rsid w:val="004B3DE6"/>
    <w:rsid w:val="004B50A0"/>
    <w:rsid w:val="004B78A0"/>
    <w:rsid w:val="004C04CD"/>
    <w:rsid w:val="004C1483"/>
    <w:rsid w:val="004C213E"/>
    <w:rsid w:val="004C26F7"/>
    <w:rsid w:val="004C276E"/>
    <w:rsid w:val="004C2C1D"/>
    <w:rsid w:val="004C6EFF"/>
    <w:rsid w:val="004D0CFE"/>
    <w:rsid w:val="004D12BE"/>
    <w:rsid w:val="004D171E"/>
    <w:rsid w:val="004D37B7"/>
    <w:rsid w:val="004D4CFA"/>
    <w:rsid w:val="004D6A7E"/>
    <w:rsid w:val="004D7121"/>
    <w:rsid w:val="004D74D6"/>
    <w:rsid w:val="004D7DE7"/>
    <w:rsid w:val="004E0DC1"/>
    <w:rsid w:val="004E215B"/>
    <w:rsid w:val="004E23E3"/>
    <w:rsid w:val="004E3004"/>
    <w:rsid w:val="004E327D"/>
    <w:rsid w:val="004E342E"/>
    <w:rsid w:val="004E3939"/>
    <w:rsid w:val="004E4539"/>
    <w:rsid w:val="004E6231"/>
    <w:rsid w:val="004E65C9"/>
    <w:rsid w:val="004E687F"/>
    <w:rsid w:val="004E7054"/>
    <w:rsid w:val="004E7259"/>
    <w:rsid w:val="004E7330"/>
    <w:rsid w:val="004E77B7"/>
    <w:rsid w:val="004E7C8E"/>
    <w:rsid w:val="004F0100"/>
    <w:rsid w:val="004F0E56"/>
    <w:rsid w:val="004F0EB6"/>
    <w:rsid w:val="004F1001"/>
    <w:rsid w:val="004F1830"/>
    <w:rsid w:val="004F38A5"/>
    <w:rsid w:val="004F4132"/>
    <w:rsid w:val="004F7369"/>
    <w:rsid w:val="005023D8"/>
    <w:rsid w:val="00502F2B"/>
    <w:rsid w:val="0050394E"/>
    <w:rsid w:val="00503A13"/>
    <w:rsid w:val="00504762"/>
    <w:rsid w:val="00504D50"/>
    <w:rsid w:val="0050548F"/>
    <w:rsid w:val="0051057A"/>
    <w:rsid w:val="00511994"/>
    <w:rsid w:val="00511AD5"/>
    <w:rsid w:val="00511C6F"/>
    <w:rsid w:val="00511D45"/>
    <w:rsid w:val="00511DAE"/>
    <w:rsid w:val="0051255D"/>
    <w:rsid w:val="00513EDA"/>
    <w:rsid w:val="00514134"/>
    <w:rsid w:val="00516054"/>
    <w:rsid w:val="00516A2E"/>
    <w:rsid w:val="00516EEB"/>
    <w:rsid w:val="0051795F"/>
    <w:rsid w:val="00517C79"/>
    <w:rsid w:val="00520142"/>
    <w:rsid w:val="00521E76"/>
    <w:rsid w:val="005224FD"/>
    <w:rsid w:val="0052252D"/>
    <w:rsid w:val="00523183"/>
    <w:rsid w:val="00523EE0"/>
    <w:rsid w:val="0052506E"/>
    <w:rsid w:val="00525601"/>
    <w:rsid w:val="00525DF9"/>
    <w:rsid w:val="00526D1F"/>
    <w:rsid w:val="0052749D"/>
    <w:rsid w:val="00527746"/>
    <w:rsid w:val="005279CC"/>
    <w:rsid w:val="005316A3"/>
    <w:rsid w:val="00531DB3"/>
    <w:rsid w:val="00532973"/>
    <w:rsid w:val="00533657"/>
    <w:rsid w:val="00533C3B"/>
    <w:rsid w:val="00534F1B"/>
    <w:rsid w:val="005356E7"/>
    <w:rsid w:val="005364DD"/>
    <w:rsid w:val="005400D4"/>
    <w:rsid w:val="00540770"/>
    <w:rsid w:val="00541F4A"/>
    <w:rsid w:val="00544826"/>
    <w:rsid w:val="00550FE3"/>
    <w:rsid w:val="005531AB"/>
    <w:rsid w:val="00553DF4"/>
    <w:rsid w:val="00553EBB"/>
    <w:rsid w:val="005547EE"/>
    <w:rsid w:val="0055480F"/>
    <w:rsid w:val="0055648D"/>
    <w:rsid w:val="00556754"/>
    <w:rsid w:val="00556D83"/>
    <w:rsid w:val="00557A97"/>
    <w:rsid w:val="00557BAE"/>
    <w:rsid w:val="00561B03"/>
    <w:rsid w:val="00564872"/>
    <w:rsid w:val="00565AED"/>
    <w:rsid w:val="00567076"/>
    <w:rsid w:val="005678A0"/>
    <w:rsid w:val="00567D8E"/>
    <w:rsid w:val="00570E77"/>
    <w:rsid w:val="0057114E"/>
    <w:rsid w:val="00571B17"/>
    <w:rsid w:val="005726BC"/>
    <w:rsid w:val="005736D7"/>
    <w:rsid w:val="005747C9"/>
    <w:rsid w:val="00576232"/>
    <w:rsid w:val="00577A9F"/>
    <w:rsid w:val="00580EEF"/>
    <w:rsid w:val="00581A56"/>
    <w:rsid w:val="005823A6"/>
    <w:rsid w:val="00582716"/>
    <w:rsid w:val="005827E2"/>
    <w:rsid w:val="0058290B"/>
    <w:rsid w:val="00583059"/>
    <w:rsid w:val="00584037"/>
    <w:rsid w:val="005849DC"/>
    <w:rsid w:val="00585699"/>
    <w:rsid w:val="0058583C"/>
    <w:rsid w:val="00585DE0"/>
    <w:rsid w:val="00586AD7"/>
    <w:rsid w:val="00587A3F"/>
    <w:rsid w:val="00590D90"/>
    <w:rsid w:val="00591DEC"/>
    <w:rsid w:val="005931AF"/>
    <w:rsid w:val="0059415A"/>
    <w:rsid w:val="005945BD"/>
    <w:rsid w:val="0059530D"/>
    <w:rsid w:val="00595862"/>
    <w:rsid w:val="00595968"/>
    <w:rsid w:val="00595E22"/>
    <w:rsid w:val="00596370"/>
    <w:rsid w:val="005A0007"/>
    <w:rsid w:val="005A02A9"/>
    <w:rsid w:val="005A062A"/>
    <w:rsid w:val="005A110C"/>
    <w:rsid w:val="005A14EA"/>
    <w:rsid w:val="005A1D6B"/>
    <w:rsid w:val="005A4308"/>
    <w:rsid w:val="005A5EFC"/>
    <w:rsid w:val="005A6B43"/>
    <w:rsid w:val="005A7EAF"/>
    <w:rsid w:val="005B09DD"/>
    <w:rsid w:val="005B13CB"/>
    <w:rsid w:val="005B2CEB"/>
    <w:rsid w:val="005B3909"/>
    <w:rsid w:val="005B3C47"/>
    <w:rsid w:val="005B517F"/>
    <w:rsid w:val="005B5530"/>
    <w:rsid w:val="005B5617"/>
    <w:rsid w:val="005B566C"/>
    <w:rsid w:val="005C0454"/>
    <w:rsid w:val="005C1DDF"/>
    <w:rsid w:val="005C3DBF"/>
    <w:rsid w:val="005C3F6C"/>
    <w:rsid w:val="005C537B"/>
    <w:rsid w:val="005C5B78"/>
    <w:rsid w:val="005C60D2"/>
    <w:rsid w:val="005C6CF8"/>
    <w:rsid w:val="005C7060"/>
    <w:rsid w:val="005C7910"/>
    <w:rsid w:val="005C7AAC"/>
    <w:rsid w:val="005D073D"/>
    <w:rsid w:val="005D19C2"/>
    <w:rsid w:val="005D3A49"/>
    <w:rsid w:val="005D567A"/>
    <w:rsid w:val="005D5CEF"/>
    <w:rsid w:val="005D6730"/>
    <w:rsid w:val="005E031F"/>
    <w:rsid w:val="005E0B24"/>
    <w:rsid w:val="005E10B9"/>
    <w:rsid w:val="005E1A29"/>
    <w:rsid w:val="005E290A"/>
    <w:rsid w:val="005E3BFB"/>
    <w:rsid w:val="005E42F6"/>
    <w:rsid w:val="005E6818"/>
    <w:rsid w:val="005E6C49"/>
    <w:rsid w:val="005E6F04"/>
    <w:rsid w:val="005E6FE8"/>
    <w:rsid w:val="005E73D7"/>
    <w:rsid w:val="005E7E3A"/>
    <w:rsid w:val="005E7EAE"/>
    <w:rsid w:val="005F2FB8"/>
    <w:rsid w:val="005F33CB"/>
    <w:rsid w:val="005F45B8"/>
    <w:rsid w:val="005F4D32"/>
    <w:rsid w:val="005F7238"/>
    <w:rsid w:val="00600094"/>
    <w:rsid w:val="00600981"/>
    <w:rsid w:val="00601607"/>
    <w:rsid w:val="006023A3"/>
    <w:rsid w:val="006023A7"/>
    <w:rsid w:val="0060260D"/>
    <w:rsid w:val="00602BB5"/>
    <w:rsid w:val="00602D88"/>
    <w:rsid w:val="006032BB"/>
    <w:rsid w:val="00603A90"/>
    <w:rsid w:val="0060548B"/>
    <w:rsid w:val="006059F4"/>
    <w:rsid w:val="00607173"/>
    <w:rsid w:val="006112F8"/>
    <w:rsid w:val="0061206E"/>
    <w:rsid w:val="0061239C"/>
    <w:rsid w:val="00612552"/>
    <w:rsid w:val="00615268"/>
    <w:rsid w:val="0061626B"/>
    <w:rsid w:val="006211B0"/>
    <w:rsid w:val="00621303"/>
    <w:rsid w:val="0062273B"/>
    <w:rsid w:val="00622971"/>
    <w:rsid w:val="00622AD6"/>
    <w:rsid w:val="00623359"/>
    <w:rsid w:val="006245FB"/>
    <w:rsid w:val="00624CE6"/>
    <w:rsid w:val="0062551D"/>
    <w:rsid w:val="0062567A"/>
    <w:rsid w:val="00625C13"/>
    <w:rsid w:val="00627072"/>
    <w:rsid w:val="00627A6A"/>
    <w:rsid w:val="00630A24"/>
    <w:rsid w:val="006313C8"/>
    <w:rsid w:val="00631FD0"/>
    <w:rsid w:val="00632699"/>
    <w:rsid w:val="00632D64"/>
    <w:rsid w:val="00633C24"/>
    <w:rsid w:val="00633C28"/>
    <w:rsid w:val="00634717"/>
    <w:rsid w:val="0063589D"/>
    <w:rsid w:val="00635D5A"/>
    <w:rsid w:val="0064056B"/>
    <w:rsid w:val="00640898"/>
    <w:rsid w:val="00640FC9"/>
    <w:rsid w:val="006421B0"/>
    <w:rsid w:val="006422A0"/>
    <w:rsid w:val="006422A4"/>
    <w:rsid w:val="006422E6"/>
    <w:rsid w:val="00643069"/>
    <w:rsid w:val="006438A6"/>
    <w:rsid w:val="00643C63"/>
    <w:rsid w:val="00644814"/>
    <w:rsid w:val="00644F47"/>
    <w:rsid w:val="00645D94"/>
    <w:rsid w:val="006461DE"/>
    <w:rsid w:val="00650D7B"/>
    <w:rsid w:val="0065101B"/>
    <w:rsid w:val="006512D8"/>
    <w:rsid w:val="00652D1B"/>
    <w:rsid w:val="0065370B"/>
    <w:rsid w:val="00653A86"/>
    <w:rsid w:val="00653D00"/>
    <w:rsid w:val="0065410A"/>
    <w:rsid w:val="006551AC"/>
    <w:rsid w:val="00656E64"/>
    <w:rsid w:val="00660B3A"/>
    <w:rsid w:val="00661F36"/>
    <w:rsid w:val="0066255E"/>
    <w:rsid w:val="00663079"/>
    <w:rsid w:val="006639D9"/>
    <w:rsid w:val="00663D76"/>
    <w:rsid w:val="00663F5D"/>
    <w:rsid w:val="00664B8A"/>
    <w:rsid w:val="00665CFB"/>
    <w:rsid w:val="00666197"/>
    <w:rsid w:val="00666BFC"/>
    <w:rsid w:val="0067094C"/>
    <w:rsid w:val="006709EA"/>
    <w:rsid w:val="00671005"/>
    <w:rsid w:val="0067128E"/>
    <w:rsid w:val="00671332"/>
    <w:rsid w:val="0067192E"/>
    <w:rsid w:val="00671E96"/>
    <w:rsid w:val="00674AE2"/>
    <w:rsid w:val="0067538C"/>
    <w:rsid w:val="0067632B"/>
    <w:rsid w:val="0067664B"/>
    <w:rsid w:val="00680CFD"/>
    <w:rsid w:val="006814B6"/>
    <w:rsid w:val="00681EB1"/>
    <w:rsid w:val="00682D85"/>
    <w:rsid w:val="00683759"/>
    <w:rsid w:val="006843DF"/>
    <w:rsid w:val="00685A41"/>
    <w:rsid w:val="006863AF"/>
    <w:rsid w:val="00686A1E"/>
    <w:rsid w:val="006877F5"/>
    <w:rsid w:val="00690DF4"/>
    <w:rsid w:val="006913B5"/>
    <w:rsid w:val="006921B1"/>
    <w:rsid w:val="006925A4"/>
    <w:rsid w:val="006933E8"/>
    <w:rsid w:val="006951D9"/>
    <w:rsid w:val="0069579F"/>
    <w:rsid w:val="00696703"/>
    <w:rsid w:val="00696926"/>
    <w:rsid w:val="006971EA"/>
    <w:rsid w:val="00697457"/>
    <w:rsid w:val="006977E6"/>
    <w:rsid w:val="006A1F1D"/>
    <w:rsid w:val="006A1FF8"/>
    <w:rsid w:val="006A262E"/>
    <w:rsid w:val="006A26C9"/>
    <w:rsid w:val="006A3D1C"/>
    <w:rsid w:val="006A6622"/>
    <w:rsid w:val="006A66E5"/>
    <w:rsid w:val="006A703C"/>
    <w:rsid w:val="006A75ED"/>
    <w:rsid w:val="006A7AFA"/>
    <w:rsid w:val="006B175E"/>
    <w:rsid w:val="006B3F65"/>
    <w:rsid w:val="006B44EC"/>
    <w:rsid w:val="006B46C6"/>
    <w:rsid w:val="006B4D9B"/>
    <w:rsid w:val="006B512D"/>
    <w:rsid w:val="006B51EF"/>
    <w:rsid w:val="006B5208"/>
    <w:rsid w:val="006B5B9F"/>
    <w:rsid w:val="006B5DBC"/>
    <w:rsid w:val="006B66B9"/>
    <w:rsid w:val="006B69B6"/>
    <w:rsid w:val="006B69EC"/>
    <w:rsid w:val="006C1645"/>
    <w:rsid w:val="006C21CF"/>
    <w:rsid w:val="006C2307"/>
    <w:rsid w:val="006C2478"/>
    <w:rsid w:val="006C277A"/>
    <w:rsid w:val="006C2848"/>
    <w:rsid w:val="006C2A79"/>
    <w:rsid w:val="006C2B8A"/>
    <w:rsid w:val="006C312D"/>
    <w:rsid w:val="006C5B2F"/>
    <w:rsid w:val="006C69AF"/>
    <w:rsid w:val="006C6DC6"/>
    <w:rsid w:val="006C7E94"/>
    <w:rsid w:val="006D0725"/>
    <w:rsid w:val="006D3159"/>
    <w:rsid w:val="006D3DA1"/>
    <w:rsid w:val="006D5C5F"/>
    <w:rsid w:val="006D71EB"/>
    <w:rsid w:val="006E0C66"/>
    <w:rsid w:val="006E20B8"/>
    <w:rsid w:val="006E2251"/>
    <w:rsid w:val="006E2A7F"/>
    <w:rsid w:val="006E3E8D"/>
    <w:rsid w:val="006E55EB"/>
    <w:rsid w:val="006E5CBE"/>
    <w:rsid w:val="006E6F22"/>
    <w:rsid w:val="006E71FB"/>
    <w:rsid w:val="006E74D7"/>
    <w:rsid w:val="006E779F"/>
    <w:rsid w:val="006E7E12"/>
    <w:rsid w:val="006F057F"/>
    <w:rsid w:val="006F085A"/>
    <w:rsid w:val="006F4628"/>
    <w:rsid w:val="006F49BD"/>
    <w:rsid w:val="006F4E26"/>
    <w:rsid w:val="006F545C"/>
    <w:rsid w:val="006F5FD2"/>
    <w:rsid w:val="00700D62"/>
    <w:rsid w:val="00701D0E"/>
    <w:rsid w:val="007022B7"/>
    <w:rsid w:val="0070278C"/>
    <w:rsid w:val="007034CC"/>
    <w:rsid w:val="00705B0F"/>
    <w:rsid w:val="0070632D"/>
    <w:rsid w:val="00706AE0"/>
    <w:rsid w:val="007070F6"/>
    <w:rsid w:val="0070775D"/>
    <w:rsid w:val="007077FE"/>
    <w:rsid w:val="00707AB6"/>
    <w:rsid w:val="007105F7"/>
    <w:rsid w:val="00710A1D"/>
    <w:rsid w:val="007119C8"/>
    <w:rsid w:val="00713261"/>
    <w:rsid w:val="007148F8"/>
    <w:rsid w:val="0071496E"/>
    <w:rsid w:val="00714F8D"/>
    <w:rsid w:val="00714FE3"/>
    <w:rsid w:val="0071515E"/>
    <w:rsid w:val="007151F2"/>
    <w:rsid w:val="00715A07"/>
    <w:rsid w:val="00716C95"/>
    <w:rsid w:val="007204CA"/>
    <w:rsid w:val="00720A81"/>
    <w:rsid w:val="007218AF"/>
    <w:rsid w:val="00721D3F"/>
    <w:rsid w:val="00721F5D"/>
    <w:rsid w:val="0072216B"/>
    <w:rsid w:val="007249DF"/>
    <w:rsid w:val="00724EB3"/>
    <w:rsid w:val="00725062"/>
    <w:rsid w:val="007256B4"/>
    <w:rsid w:val="007258C7"/>
    <w:rsid w:val="00725911"/>
    <w:rsid w:val="0072651D"/>
    <w:rsid w:val="0073054D"/>
    <w:rsid w:val="00731048"/>
    <w:rsid w:val="00731C8D"/>
    <w:rsid w:val="007340C4"/>
    <w:rsid w:val="00734D09"/>
    <w:rsid w:val="00735595"/>
    <w:rsid w:val="007357BE"/>
    <w:rsid w:val="00735E55"/>
    <w:rsid w:val="00736AD3"/>
    <w:rsid w:val="00736BE4"/>
    <w:rsid w:val="007412AA"/>
    <w:rsid w:val="007416A6"/>
    <w:rsid w:val="00742F84"/>
    <w:rsid w:val="007459E6"/>
    <w:rsid w:val="00745F12"/>
    <w:rsid w:val="00746085"/>
    <w:rsid w:val="007463C5"/>
    <w:rsid w:val="0074792F"/>
    <w:rsid w:val="00747E0E"/>
    <w:rsid w:val="00747E53"/>
    <w:rsid w:val="007502E2"/>
    <w:rsid w:val="00750810"/>
    <w:rsid w:val="007510B5"/>
    <w:rsid w:val="00751903"/>
    <w:rsid w:val="00751CBB"/>
    <w:rsid w:val="00752A2E"/>
    <w:rsid w:val="00753B80"/>
    <w:rsid w:val="00755425"/>
    <w:rsid w:val="007558C3"/>
    <w:rsid w:val="00755D07"/>
    <w:rsid w:val="00756325"/>
    <w:rsid w:val="00757E0B"/>
    <w:rsid w:val="00762357"/>
    <w:rsid w:val="0076385E"/>
    <w:rsid w:val="00763A14"/>
    <w:rsid w:val="00763C68"/>
    <w:rsid w:val="00764B2E"/>
    <w:rsid w:val="007651D4"/>
    <w:rsid w:val="007662C8"/>
    <w:rsid w:val="00767060"/>
    <w:rsid w:val="0076734B"/>
    <w:rsid w:val="0077116E"/>
    <w:rsid w:val="00771BD6"/>
    <w:rsid w:val="007722EB"/>
    <w:rsid w:val="00772571"/>
    <w:rsid w:val="00772E05"/>
    <w:rsid w:val="0077320C"/>
    <w:rsid w:val="00773781"/>
    <w:rsid w:val="00773E82"/>
    <w:rsid w:val="00773E91"/>
    <w:rsid w:val="00773F5C"/>
    <w:rsid w:val="00775796"/>
    <w:rsid w:val="00775E0E"/>
    <w:rsid w:val="007813CB"/>
    <w:rsid w:val="00784747"/>
    <w:rsid w:val="00784C8D"/>
    <w:rsid w:val="007861D1"/>
    <w:rsid w:val="0078691A"/>
    <w:rsid w:val="00787652"/>
    <w:rsid w:val="00787CA4"/>
    <w:rsid w:val="007909A1"/>
    <w:rsid w:val="007909B8"/>
    <w:rsid w:val="0079325D"/>
    <w:rsid w:val="00793D19"/>
    <w:rsid w:val="007944D0"/>
    <w:rsid w:val="00795A13"/>
    <w:rsid w:val="00795D15"/>
    <w:rsid w:val="007979F4"/>
    <w:rsid w:val="00797A04"/>
    <w:rsid w:val="00797B36"/>
    <w:rsid w:val="00797D44"/>
    <w:rsid w:val="007A0363"/>
    <w:rsid w:val="007A192A"/>
    <w:rsid w:val="007A2EE4"/>
    <w:rsid w:val="007A38B8"/>
    <w:rsid w:val="007A3E10"/>
    <w:rsid w:val="007A4704"/>
    <w:rsid w:val="007A5C29"/>
    <w:rsid w:val="007A7BEB"/>
    <w:rsid w:val="007B1301"/>
    <w:rsid w:val="007B17CB"/>
    <w:rsid w:val="007B1FA9"/>
    <w:rsid w:val="007B2483"/>
    <w:rsid w:val="007B273C"/>
    <w:rsid w:val="007B2FE0"/>
    <w:rsid w:val="007B4105"/>
    <w:rsid w:val="007B416C"/>
    <w:rsid w:val="007B42C9"/>
    <w:rsid w:val="007B47AB"/>
    <w:rsid w:val="007B5C5D"/>
    <w:rsid w:val="007B5E1E"/>
    <w:rsid w:val="007B644E"/>
    <w:rsid w:val="007B6BBB"/>
    <w:rsid w:val="007B6BDF"/>
    <w:rsid w:val="007B6D1B"/>
    <w:rsid w:val="007B79AF"/>
    <w:rsid w:val="007C1696"/>
    <w:rsid w:val="007C1D14"/>
    <w:rsid w:val="007C2730"/>
    <w:rsid w:val="007C2927"/>
    <w:rsid w:val="007C2F5B"/>
    <w:rsid w:val="007C4A90"/>
    <w:rsid w:val="007C4B9B"/>
    <w:rsid w:val="007C4E24"/>
    <w:rsid w:val="007C5B1D"/>
    <w:rsid w:val="007C5CEA"/>
    <w:rsid w:val="007C673C"/>
    <w:rsid w:val="007C6932"/>
    <w:rsid w:val="007C72F6"/>
    <w:rsid w:val="007D05E9"/>
    <w:rsid w:val="007D1ABC"/>
    <w:rsid w:val="007D1E1F"/>
    <w:rsid w:val="007D1FCC"/>
    <w:rsid w:val="007D3199"/>
    <w:rsid w:val="007D3BF1"/>
    <w:rsid w:val="007D47C6"/>
    <w:rsid w:val="007D4809"/>
    <w:rsid w:val="007D4E53"/>
    <w:rsid w:val="007D701F"/>
    <w:rsid w:val="007D7088"/>
    <w:rsid w:val="007D78BA"/>
    <w:rsid w:val="007D7CB2"/>
    <w:rsid w:val="007E0EDE"/>
    <w:rsid w:val="007E1504"/>
    <w:rsid w:val="007E1F59"/>
    <w:rsid w:val="007E2B37"/>
    <w:rsid w:val="007E2B3F"/>
    <w:rsid w:val="007E36E8"/>
    <w:rsid w:val="007E42F8"/>
    <w:rsid w:val="007E4CDB"/>
    <w:rsid w:val="007E61BD"/>
    <w:rsid w:val="007E658E"/>
    <w:rsid w:val="007E659C"/>
    <w:rsid w:val="007E682B"/>
    <w:rsid w:val="007E69DE"/>
    <w:rsid w:val="007E6B35"/>
    <w:rsid w:val="007E76B3"/>
    <w:rsid w:val="007E7FD3"/>
    <w:rsid w:val="007F056E"/>
    <w:rsid w:val="007F2203"/>
    <w:rsid w:val="007F3590"/>
    <w:rsid w:val="007F41B6"/>
    <w:rsid w:val="007F47CE"/>
    <w:rsid w:val="007F6755"/>
    <w:rsid w:val="007F6863"/>
    <w:rsid w:val="008008B0"/>
    <w:rsid w:val="00802808"/>
    <w:rsid w:val="00802E82"/>
    <w:rsid w:val="00803380"/>
    <w:rsid w:val="00803DCC"/>
    <w:rsid w:val="0080528A"/>
    <w:rsid w:val="0080576D"/>
    <w:rsid w:val="00805A31"/>
    <w:rsid w:val="00806EC3"/>
    <w:rsid w:val="008075C7"/>
    <w:rsid w:val="00810E87"/>
    <w:rsid w:val="00811F80"/>
    <w:rsid w:val="00812CE7"/>
    <w:rsid w:val="00813108"/>
    <w:rsid w:val="0081322B"/>
    <w:rsid w:val="00814A8E"/>
    <w:rsid w:val="00814BA6"/>
    <w:rsid w:val="00815AE4"/>
    <w:rsid w:val="00816267"/>
    <w:rsid w:val="008175DC"/>
    <w:rsid w:val="008176EC"/>
    <w:rsid w:val="008203FF"/>
    <w:rsid w:val="008205A7"/>
    <w:rsid w:val="00824E34"/>
    <w:rsid w:val="0082517D"/>
    <w:rsid w:val="008257AE"/>
    <w:rsid w:val="00827070"/>
    <w:rsid w:val="008278E8"/>
    <w:rsid w:val="00830CA7"/>
    <w:rsid w:val="00830D03"/>
    <w:rsid w:val="0083241D"/>
    <w:rsid w:val="008325BA"/>
    <w:rsid w:val="00832E79"/>
    <w:rsid w:val="008331C4"/>
    <w:rsid w:val="00833F6A"/>
    <w:rsid w:val="00833FCE"/>
    <w:rsid w:val="008341E7"/>
    <w:rsid w:val="00834264"/>
    <w:rsid w:val="008342A2"/>
    <w:rsid w:val="008343AB"/>
    <w:rsid w:val="0083455B"/>
    <w:rsid w:val="00834818"/>
    <w:rsid w:val="00835E1E"/>
    <w:rsid w:val="00836234"/>
    <w:rsid w:val="00836BB3"/>
    <w:rsid w:val="00836F56"/>
    <w:rsid w:val="00837596"/>
    <w:rsid w:val="00837799"/>
    <w:rsid w:val="00837A6F"/>
    <w:rsid w:val="008406C5"/>
    <w:rsid w:val="0084101D"/>
    <w:rsid w:val="008411EF"/>
    <w:rsid w:val="0084123A"/>
    <w:rsid w:val="008418AF"/>
    <w:rsid w:val="008429B2"/>
    <w:rsid w:val="00843259"/>
    <w:rsid w:val="008437F9"/>
    <w:rsid w:val="008438FD"/>
    <w:rsid w:val="008443C6"/>
    <w:rsid w:val="00844752"/>
    <w:rsid w:val="00845BFC"/>
    <w:rsid w:val="00845EC0"/>
    <w:rsid w:val="008463FC"/>
    <w:rsid w:val="00846A15"/>
    <w:rsid w:val="008473C9"/>
    <w:rsid w:val="00847F84"/>
    <w:rsid w:val="00852DFD"/>
    <w:rsid w:val="008539C7"/>
    <w:rsid w:val="00855ABF"/>
    <w:rsid w:val="00855F2B"/>
    <w:rsid w:val="00861FE1"/>
    <w:rsid w:val="008629E1"/>
    <w:rsid w:val="0086365D"/>
    <w:rsid w:val="00864000"/>
    <w:rsid w:val="00865281"/>
    <w:rsid w:val="00865716"/>
    <w:rsid w:val="008659B9"/>
    <w:rsid w:val="008666FE"/>
    <w:rsid w:val="00867013"/>
    <w:rsid w:val="008677DF"/>
    <w:rsid w:val="008679DE"/>
    <w:rsid w:val="00870544"/>
    <w:rsid w:val="00871D2D"/>
    <w:rsid w:val="00871F4F"/>
    <w:rsid w:val="00871F89"/>
    <w:rsid w:val="008720F0"/>
    <w:rsid w:val="0087289B"/>
    <w:rsid w:val="008732D3"/>
    <w:rsid w:val="00873D7C"/>
    <w:rsid w:val="008740F5"/>
    <w:rsid w:val="008748F6"/>
    <w:rsid w:val="00875BE7"/>
    <w:rsid w:val="00876971"/>
    <w:rsid w:val="00876BA8"/>
    <w:rsid w:val="00876BBB"/>
    <w:rsid w:val="00881C2F"/>
    <w:rsid w:val="00882F43"/>
    <w:rsid w:val="008831C3"/>
    <w:rsid w:val="00883827"/>
    <w:rsid w:val="00884CCA"/>
    <w:rsid w:val="00885829"/>
    <w:rsid w:val="00885982"/>
    <w:rsid w:val="00885D8B"/>
    <w:rsid w:val="00886132"/>
    <w:rsid w:val="008865FA"/>
    <w:rsid w:val="0088772B"/>
    <w:rsid w:val="00887AE7"/>
    <w:rsid w:val="00887AF5"/>
    <w:rsid w:val="008913B8"/>
    <w:rsid w:val="00891436"/>
    <w:rsid w:val="00893FA4"/>
    <w:rsid w:val="00896571"/>
    <w:rsid w:val="008965FA"/>
    <w:rsid w:val="0089799A"/>
    <w:rsid w:val="00897B65"/>
    <w:rsid w:val="008A264A"/>
    <w:rsid w:val="008A27A9"/>
    <w:rsid w:val="008A3289"/>
    <w:rsid w:val="008A3428"/>
    <w:rsid w:val="008A3978"/>
    <w:rsid w:val="008A39EB"/>
    <w:rsid w:val="008A4990"/>
    <w:rsid w:val="008A6CF1"/>
    <w:rsid w:val="008A6F19"/>
    <w:rsid w:val="008A71CA"/>
    <w:rsid w:val="008A795A"/>
    <w:rsid w:val="008A7ED7"/>
    <w:rsid w:val="008B0210"/>
    <w:rsid w:val="008B12F1"/>
    <w:rsid w:val="008B1549"/>
    <w:rsid w:val="008B24C0"/>
    <w:rsid w:val="008B24EA"/>
    <w:rsid w:val="008B3C07"/>
    <w:rsid w:val="008B3C90"/>
    <w:rsid w:val="008B40C2"/>
    <w:rsid w:val="008B509F"/>
    <w:rsid w:val="008B521F"/>
    <w:rsid w:val="008B5FB8"/>
    <w:rsid w:val="008C070B"/>
    <w:rsid w:val="008C0C14"/>
    <w:rsid w:val="008C0CFE"/>
    <w:rsid w:val="008C1ADB"/>
    <w:rsid w:val="008C1D21"/>
    <w:rsid w:val="008C2CE1"/>
    <w:rsid w:val="008C41A3"/>
    <w:rsid w:val="008C4359"/>
    <w:rsid w:val="008C4A98"/>
    <w:rsid w:val="008C611D"/>
    <w:rsid w:val="008C7A8E"/>
    <w:rsid w:val="008D016B"/>
    <w:rsid w:val="008D0242"/>
    <w:rsid w:val="008D11EF"/>
    <w:rsid w:val="008D122C"/>
    <w:rsid w:val="008D1664"/>
    <w:rsid w:val="008D274A"/>
    <w:rsid w:val="008D2E24"/>
    <w:rsid w:val="008D4E70"/>
    <w:rsid w:val="008D5E5B"/>
    <w:rsid w:val="008D672A"/>
    <w:rsid w:val="008E05F5"/>
    <w:rsid w:val="008E1522"/>
    <w:rsid w:val="008E3B05"/>
    <w:rsid w:val="008E4B5D"/>
    <w:rsid w:val="008E4B60"/>
    <w:rsid w:val="008E4BF3"/>
    <w:rsid w:val="008E4E07"/>
    <w:rsid w:val="008E5780"/>
    <w:rsid w:val="008E589B"/>
    <w:rsid w:val="008E5C8A"/>
    <w:rsid w:val="008E5DA8"/>
    <w:rsid w:val="008E67DC"/>
    <w:rsid w:val="008E690B"/>
    <w:rsid w:val="008F0A42"/>
    <w:rsid w:val="008F18ED"/>
    <w:rsid w:val="008F250B"/>
    <w:rsid w:val="008F3A89"/>
    <w:rsid w:val="008F5027"/>
    <w:rsid w:val="008F51D1"/>
    <w:rsid w:val="008F5481"/>
    <w:rsid w:val="008F5EE0"/>
    <w:rsid w:val="008F642E"/>
    <w:rsid w:val="008F6462"/>
    <w:rsid w:val="008F6E45"/>
    <w:rsid w:val="008F7279"/>
    <w:rsid w:val="0090207B"/>
    <w:rsid w:val="009028CC"/>
    <w:rsid w:val="009029F1"/>
    <w:rsid w:val="00903195"/>
    <w:rsid w:val="00903821"/>
    <w:rsid w:val="00903DF4"/>
    <w:rsid w:val="00904CC1"/>
    <w:rsid w:val="00904DA6"/>
    <w:rsid w:val="009055BB"/>
    <w:rsid w:val="009058FD"/>
    <w:rsid w:val="009071B5"/>
    <w:rsid w:val="00907AA5"/>
    <w:rsid w:val="009102C1"/>
    <w:rsid w:val="009124CC"/>
    <w:rsid w:val="009139EA"/>
    <w:rsid w:val="009146E9"/>
    <w:rsid w:val="00914897"/>
    <w:rsid w:val="00917511"/>
    <w:rsid w:val="00920CF6"/>
    <w:rsid w:val="00920E8A"/>
    <w:rsid w:val="0092114F"/>
    <w:rsid w:val="00922824"/>
    <w:rsid w:val="0092460D"/>
    <w:rsid w:val="009248AB"/>
    <w:rsid w:val="00925025"/>
    <w:rsid w:val="009260C0"/>
    <w:rsid w:val="00926A17"/>
    <w:rsid w:val="009305BE"/>
    <w:rsid w:val="0093276C"/>
    <w:rsid w:val="0093394E"/>
    <w:rsid w:val="00933C78"/>
    <w:rsid w:val="00934182"/>
    <w:rsid w:val="009350FE"/>
    <w:rsid w:val="0093543B"/>
    <w:rsid w:val="00935CA2"/>
    <w:rsid w:val="009363A7"/>
    <w:rsid w:val="009367A0"/>
    <w:rsid w:val="009372E3"/>
    <w:rsid w:val="009374B2"/>
    <w:rsid w:val="009409F7"/>
    <w:rsid w:val="00940FE0"/>
    <w:rsid w:val="00941769"/>
    <w:rsid w:val="009422D5"/>
    <w:rsid w:val="009424E3"/>
    <w:rsid w:val="00942BA8"/>
    <w:rsid w:val="00942BBC"/>
    <w:rsid w:val="00942D51"/>
    <w:rsid w:val="00943F62"/>
    <w:rsid w:val="00944D78"/>
    <w:rsid w:val="00945251"/>
    <w:rsid w:val="009453A4"/>
    <w:rsid w:val="00945C98"/>
    <w:rsid w:val="00945CCB"/>
    <w:rsid w:val="00946C71"/>
    <w:rsid w:val="009473A4"/>
    <w:rsid w:val="00950008"/>
    <w:rsid w:val="00950489"/>
    <w:rsid w:val="00950C03"/>
    <w:rsid w:val="00952B4C"/>
    <w:rsid w:val="00952FEA"/>
    <w:rsid w:val="00953B46"/>
    <w:rsid w:val="00953C96"/>
    <w:rsid w:val="00954570"/>
    <w:rsid w:val="009558D5"/>
    <w:rsid w:val="009566AD"/>
    <w:rsid w:val="0095784C"/>
    <w:rsid w:val="00957F03"/>
    <w:rsid w:val="0096021C"/>
    <w:rsid w:val="009605A1"/>
    <w:rsid w:val="00961B06"/>
    <w:rsid w:val="00961D33"/>
    <w:rsid w:val="0096316E"/>
    <w:rsid w:val="00963F54"/>
    <w:rsid w:val="00965BEA"/>
    <w:rsid w:val="00966836"/>
    <w:rsid w:val="00966C84"/>
    <w:rsid w:val="00967961"/>
    <w:rsid w:val="00967C03"/>
    <w:rsid w:val="00967D24"/>
    <w:rsid w:val="00967DB8"/>
    <w:rsid w:val="009703B9"/>
    <w:rsid w:val="00970C03"/>
    <w:rsid w:val="00970D48"/>
    <w:rsid w:val="00971BAC"/>
    <w:rsid w:val="009727BE"/>
    <w:rsid w:val="009741E7"/>
    <w:rsid w:val="00975002"/>
    <w:rsid w:val="00975529"/>
    <w:rsid w:val="00975E5D"/>
    <w:rsid w:val="009778C7"/>
    <w:rsid w:val="00977F3C"/>
    <w:rsid w:val="009825E2"/>
    <w:rsid w:val="00983C46"/>
    <w:rsid w:val="00984947"/>
    <w:rsid w:val="00984A84"/>
    <w:rsid w:val="00984BB7"/>
    <w:rsid w:val="009852A3"/>
    <w:rsid w:val="00987F40"/>
    <w:rsid w:val="00990265"/>
    <w:rsid w:val="0099051A"/>
    <w:rsid w:val="00990C67"/>
    <w:rsid w:val="00990DBE"/>
    <w:rsid w:val="00991377"/>
    <w:rsid w:val="00991587"/>
    <w:rsid w:val="00992AB6"/>
    <w:rsid w:val="00992B2E"/>
    <w:rsid w:val="00992CF0"/>
    <w:rsid w:val="00993E40"/>
    <w:rsid w:val="009949BE"/>
    <w:rsid w:val="00995FEF"/>
    <w:rsid w:val="00997964"/>
    <w:rsid w:val="009A0049"/>
    <w:rsid w:val="009A0EE4"/>
    <w:rsid w:val="009A20D4"/>
    <w:rsid w:val="009A3EDE"/>
    <w:rsid w:val="009A518E"/>
    <w:rsid w:val="009A6F69"/>
    <w:rsid w:val="009B02D2"/>
    <w:rsid w:val="009B042D"/>
    <w:rsid w:val="009B0726"/>
    <w:rsid w:val="009B1109"/>
    <w:rsid w:val="009B13D2"/>
    <w:rsid w:val="009B188F"/>
    <w:rsid w:val="009B1C88"/>
    <w:rsid w:val="009B2229"/>
    <w:rsid w:val="009B22D0"/>
    <w:rsid w:val="009B3CE6"/>
    <w:rsid w:val="009B4584"/>
    <w:rsid w:val="009B490E"/>
    <w:rsid w:val="009B4F48"/>
    <w:rsid w:val="009B5A68"/>
    <w:rsid w:val="009B6203"/>
    <w:rsid w:val="009B6FDD"/>
    <w:rsid w:val="009B77B5"/>
    <w:rsid w:val="009B7A41"/>
    <w:rsid w:val="009B7EA0"/>
    <w:rsid w:val="009C0E46"/>
    <w:rsid w:val="009C141B"/>
    <w:rsid w:val="009C38A7"/>
    <w:rsid w:val="009C40DD"/>
    <w:rsid w:val="009C62F3"/>
    <w:rsid w:val="009C7DF5"/>
    <w:rsid w:val="009D05B5"/>
    <w:rsid w:val="009D1FF3"/>
    <w:rsid w:val="009D3C20"/>
    <w:rsid w:val="009D53F0"/>
    <w:rsid w:val="009D660A"/>
    <w:rsid w:val="009D7737"/>
    <w:rsid w:val="009D7ED1"/>
    <w:rsid w:val="009E0D21"/>
    <w:rsid w:val="009E1903"/>
    <w:rsid w:val="009E1CF2"/>
    <w:rsid w:val="009E2040"/>
    <w:rsid w:val="009E20B4"/>
    <w:rsid w:val="009E2F4C"/>
    <w:rsid w:val="009E375C"/>
    <w:rsid w:val="009E3920"/>
    <w:rsid w:val="009E3AB2"/>
    <w:rsid w:val="009E3ACE"/>
    <w:rsid w:val="009E3D6C"/>
    <w:rsid w:val="009E42F3"/>
    <w:rsid w:val="009E4E0A"/>
    <w:rsid w:val="009E52CC"/>
    <w:rsid w:val="009E6411"/>
    <w:rsid w:val="009E6E97"/>
    <w:rsid w:val="009E6F89"/>
    <w:rsid w:val="009E7150"/>
    <w:rsid w:val="009E7925"/>
    <w:rsid w:val="009E7D8E"/>
    <w:rsid w:val="009F15F5"/>
    <w:rsid w:val="009F212B"/>
    <w:rsid w:val="009F245D"/>
    <w:rsid w:val="009F3E95"/>
    <w:rsid w:val="009F4221"/>
    <w:rsid w:val="009F58B5"/>
    <w:rsid w:val="009F7FAA"/>
    <w:rsid w:val="00A002BA"/>
    <w:rsid w:val="00A02F36"/>
    <w:rsid w:val="00A03F6D"/>
    <w:rsid w:val="00A051EC"/>
    <w:rsid w:val="00A064BF"/>
    <w:rsid w:val="00A07529"/>
    <w:rsid w:val="00A1049E"/>
    <w:rsid w:val="00A10C1C"/>
    <w:rsid w:val="00A10EE8"/>
    <w:rsid w:val="00A11E6A"/>
    <w:rsid w:val="00A13C6F"/>
    <w:rsid w:val="00A13F79"/>
    <w:rsid w:val="00A143FD"/>
    <w:rsid w:val="00A1486B"/>
    <w:rsid w:val="00A14D5E"/>
    <w:rsid w:val="00A14F56"/>
    <w:rsid w:val="00A172F2"/>
    <w:rsid w:val="00A173E8"/>
    <w:rsid w:val="00A20AEE"/>
    <w:rsid w:val="00A2146A"/>
    <w:rsid w:val="00A21D15"/>
    <w:rsid w:val="00A226EF"/>
    <w:rsid w:val="00A22D97"/>
    <w:rsid w:val="00A251D2"/>
    <w:rsid w:val="00A259B6"/>
    <w:rsid w:val="00A25F53"/>
    <w:rsid w:val="00A262C8"/>
    <w:rsid w:val="00A268B5"/>
    <w:rsid w:val="00A26D91"/>
    <w:rsid w:val="00A302EC"/>
    <w:rsid w:val="00A31186"/>
    <w:rsid w:val="00A31510"/>
    <w:rsid w:val="00A31593"/>
    <w:rsid w:val="00A31DB6"/>
    <w:rsid w:val="00A32AD0"/>
    <w:rsid w:val="00A32BE3"/>
    <w:rsid w:val="00A33C2C"/>
    <w:rsid w:val="00A34423"/>
    <w:rsid w:val="00A34D40"/>
    <w:rsid w:val="00A36271"/>
    <w:rsid w:val="00A36EC4"/>
    <w:rsid w:val="00A370E6"/>
    <w:rsid w:val="00A42193"/>
    <w:rsid w:val="00A42EDF"/>
    <w:rsid w:val="00A43109"/>
    <w:rsid w:val="00A44C8D"/>
    <w:rsid w:val="00A46A5C"/>
    <w:rsid w:val="00A4736B"/>
    <w:rsid w:val="00A50E22"/>
    <w:rsid w:val="00A51392"/>
    <w:rsid w:val="00A52728"/>
    <w:rsid w:val="00A527E0"/>
    <w:rsid w:val="00A54817"/>
    <w:rsid w:val="00A56B23"/>
    <w:rsid w:val="00A56DB1"/>
    <w:rsid w:val="00A57022"/>
    <w:rsid w:val="00A57A69"/>
    <w:rsid w:val="00A57D8D"/>
    <w:rsid w:val="00A6034D"/>
    <w:rsid w:val="00A62111"/>
    <w:rsid w:val="00A62554"/>
    <w:rsid w:val="00A627E3"/>
    <w:rsid w:val="00A62E11"/>
    <w:rsid w:val="00A63CDB"/>
    <w:rsid w:val="00A64AD8"/>
    <w:rsid w:val="00A67945"/>
    <w:rsid w:val="00A70334"/>
    <w:rsid w:val="00A711A6"/>
    <w:rsid w:val="00A715C5"/>
    <w:rsid w:val="00A72881"/>
    <w:rsid w:val="00A72B2E"/>
    <w:rsid w:val="00A73257"/>
    <w:rsid w:val="00A7567C"/>
    <w:rsid w:val="00A7640C"/>
    <w:rsid w:val="00A7759D"/>
    <w:rsid w:val="00A77C35"/>
    <w:rsid w:val="00A80549"/>
    <w:rsid w:val="00A81CBB"/>
    <w:rsid w:val="00A81D68"/>
    <w:rsid w:val="00A836EF"/>
    <w:rsid w:val="00A83E68"/>
    <w:rsid w:val="00A84882"/>
    <w:rsid w:val="00A876F2"/>
    <w:rsid w:val="00A90998"/>
    <w:rsid w:val="00A939C4"/>
    <w:rsid w:val="00A9461A"/>
    <w:rsid w:val="00A9483C"/>
    <w:rsid w:val="00A952E3"/>
    <w:rsid w:val="00A96460"/>
    <w:rsid w:val="00A96AE1"/>
    <w:rsid w:val="00A97DA8"/>
    <w:rsid w:val="00AA05D6"/>
    <w:rsid w:val="00AA0644"/>
    <w:rsid w:val="00AA0942"/>
    <w:rsid w:val="00AA2BAF"/>
    <w:rsid w:val="00AA2E4B"/>
    <w:rsid w:val="00AA3431"/>
    <w:rsid w:val="00AA347A"/>
    <w:rsid w:val="00AA3C23"/>
    <w:rsid w:val="00AA5EA8"/>
    <w:rsid w:val="00AA7B1D"/>
    <w:rsid w:val="00AB14A4"/>
    <w:rsid w:val="00AB2A53"/>
    <w:rsid w:val="00AB37FE"/>
    <w:rsid w:val="00AB3B1B"/>
    <w:rsid w:val="00AB40F1"/>
    <w:rsid w:val="00AB5ACC"/>
    <w:rsid w:val="00AC065E"/>
    <w:rsid w:val="00AC0959"/>
    <w:rsid w:val="00AC1237"/>
    <w:rsid w:val="00AC4587"/>
    <w:rsid w:val="00AC511F"/>
    <w:rsid w:val="00AC5521"/>
    <w:rsid w:val="00AC57B8"/>
    <w:rsid w:val="00AC5C71"/>
    <w:rsid w:val="00AC656D"/>
    <w:rsid w:val="00AC6633"/>
    <w:rsid w:val="00AC6EAC"/>
    <w:rsid w:val="00AC7C92"/>
    <w:rsid w:val="00AD0330"/>
    <w:rsid w:val="00AD04CF"/>
    <w:rsid w:val="00AD0C62"/>
    <w:rsid w:val="00AD18A0"/>
    <w:rsid w:val="00AD1F9D"/>
    <w:rsid w:val="00AD2027"/>
    <w:rsid w:val="00AD2212"/>
    <w:rsid w:val="00AD2D6D"/>
    <w:rsid w:val="00AD2DE3"/>
    <w:rsid w:val="00AD2EE6"/>
    <w:rsid w:val="00AD347B"/>
    <w:rsid w:val="00AD4FB1"/>
    <w:rsid w:val="00AD5F8D"/>
    <w:rsid w:val="00AD64C7"/>
    <w:rsid w:val="00AD6531"/>
    <w:rsid w:val="00AD7E13"/>
    <w:rsid w:val="00AE25A9"/>
    <w:rsid w:val="00AE295F"/>
    <w:rsid w:val="00AE2F1E"/>
    <w:rsid w:val="00AE31B2"/>
    <w:rsid w:val="00AE351B"/>
    <w:rsid w:val="00AE6567"/>
    <w:rsid w:val="00AE6D3F"/>
    <w:rsid w:val="00AE7547"/>
    <w:rsid w:val="00AE7ADC"/>
    <w:rsid w:val="00AF066F"/>
    <w:rsid w:val="00AF1D86"/>
    <w:rsid w:val="00AF2760"/>
    <w:rsid w:val="00AF284E"/>
    <w:rsid w:val="00AF2B30"/>
    <w:rsid w:val="00AF2F5A"/>
    <w:rsid w:val="00AF40D7"/>
    <w:rsid w:val="00AF4298"/>
    <w:rsid w:val="00AF6145"/>
    <w:rsid w:val="00AF6244"/>
    <w:rsid w:val="00AF62FB"/>
    <w:rsid w:val="00B001B4"/>
    <w:rsid w:val="00B009C5"/>
    <w:rsid w:val="00B00B00"/>
    <w:rsid w:val="00B00CE2"/>
    <w:rsid w:val="00B012E7"/>
    <w:rsid w:val="00B01453"/>
    <w:rsid w:val="00B02766"/>
    <w:rsid w:val="00B0334B"/>
    <w:rsid w:val="00B03521"/>
    <w:rsid w:val="00B03A95"/>
    <w:rsid w:val="00B04971"/>
    <w:rsid w:val="00B04AD7"/>
    <w:rsid w:val="00B05A96"/>
    <w:rsid w:val="00B05C4F"/>
    <w:rsid w:val="00B05F9B"/>
    <w:rsid w:val="00B05FAA"/>
    <w:rsid w:val="00B0632C"/>
    <w:rsid w:val="00B06359"/>
    <w:rsid w:val="00B070AA"/>
    <w:rsid w:val="00B0712F"/>
    <w:rsid w:val="00B07563"/>
    <w:rsid w:val="00B07581"/>
    <w:rsid w:val="00B07CE2"/>
    <w:rsid w:val="00B1042F"/>
    <w:rsid w:val="00B107DD"/>
    <w:rsid w:val="00B10960"/>
    <w:rsid w:val="00B10CCD"/>
    <w:rsid w:val="00B110B6"/>
    <w:rsid w:val="00B11A5E"/>
    <w:rsid w:val="00B1236E"/>
    <w:rsid w:val="00B14CDB"/>
    <w:rsid w:val="00B15C52"/>
    <w:rsid w:val="00B16900"/>
    <w:rsid w:val="00B16A23"/>
    <w:rsid w:val="00B1767D"/>
    <w:rsid w:val="00B20300"/>
    <w:rsid w:val="00B211AB"/>
    <w:rsid w:val="00B2122E"/>
    <w:rsid w:val="00B21249"/>
    <w:rsid w:val="00B2215F"/>
    <w:rsid w:val="00B24321"/>
    <w:rsid w:val="00B24770"/>
    <w:rsid w:val="00B26506"/>
    <w:rsid w:val="00B26CC7"/>
    <w:rsid w:val="00B27486"/>
    <w:rsid w:val="00B318D5"/>
    <w:rsid w:val="00B327CA"/>
    <w:rsid w:val="00B327CE"/>
    <w:rsid w:val="00B33526"/>
    <w:rsid w:val="00B337BF"/>
    <w:rsid w:val="00B34060"/>
    <w:rsid w:val="00B3480F"/>
    <w:rsid w:val="00B3505A"/>
    <w:rsid w:val="00B3535C"/>
    <w:rsid w:val="00B36585"/>
    <w:rsid w:val="00B36BDC"/>
    <w:rsid w:val="00B40C7A"/>
    <w:rsid w:val="00B40FCB"/>
    <w:rsid w:val="00B417E7"/>
    <w:rsid w:val="00B42148"/>
    <w:rsid w:val="00B42FA1"/>
    <w:rsid w:val="00B45518"/>
    <w:rsid w:val="00B45628"/>
    <w:rsid w:val="00B466CC"/>
    <w:rsid w:val="00B47486"/>
    <w:rsid w:val="00B506C1"/>
    <w:rsid w:val="00B54467"/>
    <w:rsid w:val="00B54AE0"/>
    <w:rsid w:val="00B54D82"/>
    <w:rsid w:val="00B55D4A"/>
    <w:rsid w:val="00B55EBB"/>
    <w:rsid w:val="00B5657A"/>
    <w:rsid w:val="00B56886"/>
    <w:rsid w:val="00B57634"/>
    <w:rsid w:val="00B60C6E"/>
    <w:rsid w:val="00B614CA"/>
    <w:rsid w:val="00B61F6A"/>
    <w:rsid w:val="00B6250A"/>
    <w:rsid w:val="00B64021"/>
    <w:rsid w:val="00B65C5F"/>
    <w:rsid w:val="00B6764C"/>
    <w:rsid w:val="00B70A48"/>
    <w:rsid w:val="00B72C53"/>
    <w:rsid w:val="00B74C4B"/>
    <w:rsid w:val="00B74DCE"/>
    <w:rsid w:val="00B74F33"/>
    <w:rsid w:val="00B754CE"/>
    <w:rsid w:val="00B75AC0"/>
    <w:rsid w:val="00B76922"/>
    <w:rsid w:val="00B769BA"/>
    <w:rsid w:val="00B77000"/>
    <w:rsid w:val="00B779E6"/>
    <w:rsid w:val="00B80263"/>
    <w:rsid w:val="00B82D53"/>
    <w:rsid w:val="00B83045"/>
    <w:rsid w:val="00B839A5"/>
    <w:rsid w:val="00B83C5B"/>
    <w:rsid w:val="00B851EE"/>
    <w:rsid w:val="00B85D5C"/>
    <w:rsid w:val="00B90E4A"/>
    <w:rsid w:val="00B9199E"/>
    <w:rsid w:val="00B938B6"/>
    <w:rsid w:val="00B95F91"/>
    <w:rsid w:val="00B96F4E"/>
    <w:rsid w:val="00B97344"/>
    <w:rsid w:val="00BA0FBF"/>
    <w:rsid w:val="00BA15EE"/>
    <w:rsid w:val="00BA2287"/>
    <w:rsid w:val="00BA3037"/>
    <w:rsid w:val="00BA342D"/>
    <w:rsid w:val="00BA4639"/>
    <w:rsid w:val="00BA496B"/>
    <w:rsid w:val="00BA4F24"/>
    <w:rsid w:val="00BA6050"/>
    <w:rsid w:val="00BA64EF"/>
    <w:rsid w:val="00BA6A51"/>
    <w:rsid w:val="00BA6BF7"/>
    <w:rsid w:val="00BA78FC"/>
    <w:rsid w:val="00BB09A8"/>
    <w:rsid w:val="00BB16C7"/>
    <w:rsid w:val="00BB1706"/>
    <w:rsid w:val="00BB1959"/>
    <w:rsid w:val="00BB26DB"/>
    <w:rsid w:val="00BB2835"/>
    <w:rsid w:val="00BB32F2"/>
    <w:rsid w:val="00BB42F6"/>
    <w:rsid w:val="00BB45BD"/>
    <w:rsid w:val="00BB6469"/>
    <w:rsid w:val="00BB7876"/>
    <w:rsid w:val="00BC04E3"/>
    <w:rsid w:val="00BC1BB5"/>
    <w:rsid w:val="00BC2881"/>
    <w:rsid w:val="00BC2DEF"/>
    <w:rsid w:val="00BC5279"/>
    <w:rsid w:val="00BC5B16"/>
    <w:rsid w:val="00BC675D"/>
    <w:rsid w:val="00BC6C04"/>
    <w:rsid w:val="00BD063F"/>
    <w:rsid w:val="00BD23E1"/>
    <w:rsid w:val="00BD27FB"/>
    <w:rsid w:val="00BD38CD"/>
    <w:rsid w:val="00BD3D46"/>
    <w:rsid w:val="00BD49B4"/>
    <w:rsid w:val="00BD4BFC"/>
    <w:rsid w:val="00BD5016"/>
    <w:rsid w:val="00BD5DAF"/>
    <w:rsid w:val="00BD6DD5"/>
    <w:rsid w:val="00BD6F60"/>
    <w:rsid w:val="00BD73A9"/>
    <w:rsid w:val="00BE1BCE"/>
    <w:rsid w:val="00BE260C"/>
    <w:rsid w:val="00BE26A2"/>
    <w:rsid w:val="00BE46F1"/>
    <w:rsid w:val="00BE4831"/>
    <w:rsid w:val="00BE569D"/>
    <w:rsid w:val="00BE5907"/>
    <w:rsid w:val="00BE5D16"/>
    <w:rsid w:val="00BE5F77"/>
    <w:rsid w:val="00BE699F"/>
    <w:rsid w:val="00BE69AD"/>
    <w:rsid w:val="00BF34E9"/>
    <w:rsid w:val="00BF4887"/>
    <w:rsid w:val="00BF5AA2"/>
    <w:rsid w:val="00BF6C25"/>
    <w:rsid w:val="00BF7B43"/>
    <w:rsid w:val="00C00642"/>
    <w:rsid w:val="00C012E9"/>
    <w:rsid w:val="00C01D26"/>
    <w:rsid w:val="00C01F06"/>
    <w:rsid w:val="00C02017"/>
    <w:rsid w:val="00C02105"/>
    <w:rsid w:val="00C032FD"/>
    <w:rsid w:val="00C034AB"/>
    <w:rsid w:val="00C043A7"/>
    <w:rsid w:val="00C04C0B"/>
    <w:rsid w:val="00C0552C"/>
    <w:rsid w:val="00C058ED"/>
    <w:rsid w:val="00C05A34"/>
    <w:rsid w:val="00C05BD4"/>
    <w:rsid w:val="00C05FBB"/>
    <w:rsid w:val="00C064A9"/>
    <w:rsid w:val="00C065C6"/>
    <w:rsid w:val="00C07250"/>
    <w:rsid w:val="00C07ADD"/>
    <w:rsid w:val="00C07F9E"/>
    <w:rsid w:val="00C110F7"/>
    <w:rsid w:val="00C124A6"/>
    <w:rsid w:val="00C14246"/>
    <w:rsid w:val="00C148DB"/>
    <w:rsid w:val="00C151A5"/>
    <w:rsid w:val="00C16B40"/>
    <w:rsid w:val="00C178B1"/>
    <w:rsid w:val="00C17979"/>
    <w:rsid w:val="00C21A78"/>
    <w:rsid w:val="00C21BC4"/>
    <w:rsid w:val="00C24924"/>
    <w:rsid w:val="00C24B75"/>
    <w:rsid w:val="00C258A9"/>
    <w:rsid w:val="00C264EC"/>
    <w:rsid w:val="00C311E7"/>
    <w:rsid w:val="00C3127E"/>
    <w:rsid w:val="00C31901"/>
    <w:rsid w:val="00C31DBB"/>
    <w:rsid w:val="00C31FBA"/>
    <w:rsid w:val="00C3447E"/>
    <w:rsid w:val="00C3490C"/>
    <w:rsid w:val="00C34A4A"/>
    <w:rsid w:val="00C34C33"/>
    <w:rsid w:val="00C36435"/>
    <w:rsid w:val="00C369B3"/>
    <w:rsid w:val="00C37C59"/>
    <w:rsid w:val="00C37E59"/>
    <w:rsid w:val="00C40449"/>
    <w:rsid w:val="00C40BDC"/>
    <w:rsid w:val="00C41CF2"/>
    <w:rsid w:val="00C4223D"/>
    <w:rsid w:val="00C42281"/>
    <w:rsid w:val="00C43218"/>
    <w:rsid w:val="00C43A1C"/>
    <w:rsid w:val="00C44EAE"/>
    <w:rsid w:val="00C45D88"/>
    <w:rsid w:val="00C46638"/>
    <w:rsid w:val="00C50B7D"/>
    <w:rsid w:val="00C51EC8"/>
    <w:rsid w:val="00C52A4A"/>
    <w:rsid w:val="00C542A4"/>
    <w:rsid w:val="00C544AA"/>
    <w:rsid w:val="00C54D78"/>
    <w:rsid w:val="00C551BD"/>
    <w:rsid w:val="00C55D91"/>
    <w:rsid w:val="00C56131"/>
    <w:rsid w:val="00C56205"/>
    <w:rsid w:val="00C57257"/>
    <w:rsid w:val="00C57767"/>
    <w:rsid w:val="00C57B03"/>
    <w:rsid w:val="00C603E8"/>
    <w:rsid w:val="00C6045C"/>
    <w:rsid w:val="00C60DC6"/>
    <w:rsid w:val="00C61B9F"/>
    <w:rsid w:val="00C62B44"/>
    <w:rsid w:val="00C62B7B"/>
    <w:rsid w:val="00C62C1D"/>
    <w:rsid w:val="00C63F6B"/>
    <w:rsid w:val="00C657E5"/>
    <w:rsid w:val="00C65A3C"/>
    <w:rsid w:val="00C65B2B"/>
    <w:rsid w:val="00C66557"/>
    <w:rsid w:val="00C669BA"/>
    <w:rsid w:val="00C7033E"/>
    <w:rsid w:val="00C70F2A"/>
    <w:rsid w:val="00C7113C"/>
    <w:rsid w:val="00C724FA"/>
    <w:rsid w:val="00C72847"/>
    <w:rsid w:val="00C72B45"/>
    <w:rsid w:val="00C732A2"/>
    <w:rsid w:val="00C7370C"/>
    <w:rsid w:val="00C746DE"/>
    <w:rsid w:val="00C74B83"/>
    <w:rsid w:val="00C74EB1"/>
    <w:rsid w:val="00C76040"/>
    <w:rsid w:val="00C7616F"/>
    <w:rsid w:val="00C76B64"/>
    <w:rsid w:val="00C77482"/>
    <w:rsid w:val="00C801A0"/>
    <w:rsid w:val="00C81652"/>
    <w:rsid w:val="00C830A3"/>
    <w:rsid w:val="00C83A33"/>
    <w:rsid w:val="00C83B47"/>
    <w:rsid w:val="00C83B91"/>
    <w:rsid w:val="00C843C3"/>
    <w:rsid w:val="00C859FA"/>
    <w:rsid w:val="00C85D3A"/>
    <w:rsid w:val="00C8673E"/>
    <w:rsid w:val="00C86DC7"/>
    <w:rsid w:val="00C86F96"/>
    <w:rsid w:val="00C877B0"/>
    <w:rsid w:val="00C87B26"/>
    <w:rsid w:val="00C91400"/>
    <w:rsid w:val="00C9145A"/>
    <w:rsid w:val="00C9169E"/>
    <w:rsid w:val="00C92C6F"/>
    <w:rsid w:val="00C935E1"/>
    <w:rsid w:val="00C962BB"/>
    <w:rsid w:val="00C96546"/>
    <w:rsid w:val="00C96CCE"/>
    <w:rsid w:val="00C9711E"/>
    <w:rsid w:val="00C97C0C"/>
    <w:rsid w:val="00C97C9F"/>
    <w:rsid w:val="00C97EFB"/>
    <w:rsid w:val="00CA0AB8"/>
    <w:rsid w:val="00CA0E6D"/>
    <w:rsid w:val="00CA20D7"/>
    <w:rsid w:val="00CA3DE6"/>
    <w:rsid w:val="00CA49FB"/>
    <w:rsid w:val="00CA500F"/>
    <w:rsid w:val="00CA6FAA"/>
    <w:rsid w:val="00CA6FE8"/>
    <w:rsid w:val="00CA757F"/>
    <w:rsid w:val="00CB20EE"/>
    <w:rsid w:val="00CB273E"/>
    <w:rsid w:val="00CB2A13"/>
    <w:rsid w:val="00CB314D"/>
    <w:rsid w:val="00CB3539"/>
    <w:rsid w:val="00CB3747"/>
    <w:rsid w:val="00CB39DA"/>
    <w:rsid w:val="00CB47D5"/>
    <w:rsid w:val="00CB4830"/>
    <w:rsid w:val="00CB4A60"/>
    <w:rsid w:val="00CB5090"/>
    <w:rsid w:val="00CB5AA5"/>
    <w:rsid w:val="00CB60E4"/>
    <w:rsid w:val="00CB64FA"/>
    <w:rsid w:val="00CC02EA"/>
    <w:rsid w:val="00CC03BE"/>
    <w:rsid w:val="00CC2D73"/>
    <w:rsid w:val="00CC3CDB"/>
    <w:rsid w:val="00CC448E"/>
    <w:rsid w:val="00CC455D"/>
    <w:rsid w:val="00CC48C5"/>
    <w:rsid w:val="00CC4943"/>
    <w:rsid w:val="00CC4DDA"/>
    <w:rsid w:val="00CC54E9"/>
    <w:rsid w:val="00CC6623"/>
    <w:rsid w:val="00CC6955"/>
    <w:rsid w:val="00CC6C5D"/>
    <w:rsid w:val="00CC726A"/>
    <w:rsid w:val="00CD042B"/>
    <w:rsid w:val="00CD3D30"/>
    <w:rsid w:val="00CD3D94"/>
    <w:rsid w:val="00CD54AC"/>
    <w:rsid w:val="00CD6D0A"/>
    <w:rsid w:val="00CD6F6F"/>
    <w:rsid w:val="00CD7310"/>
    <w:rsid w:val="00CE0F35"/>
    <w:rsid w:val="00CE34EF"/>
    <w:rsid w:val="00CE378B"/>
    <w:rsid w:val="00CE385D"/>
    <w:rsid w:val="00CE400B"/>
    <w:rsid w:val="00CE51DE"/>
    <w:rsid w:val="00CE68C5"/>
    <w:rsid w:val="00CF0BF4"/>
    <w:rsid w:val="00CF199B"/>
    <w:rsid w:val="00CF416F"/>
    <w:rsid w:val="00CF4EF0"/>
    <w:rsid w:val="00CF4FC3"/>
    <w:rsid w:val="00CF6C2A"/>
    <w:rsid w:val="00CF770E"/>
    <w:rsid w:val="00D00C44"/>
    <w:rsid w:val="00D02E50"/>
    <w:rsid w:val="00D03A7D"/>
    <w:rsid w:val="00D04165"/>
    <w:rsid w:val="00D04CA0"/>
    <w:rsid w:val="00D0571B"/>
    <w:rsid w:val="00D064AC"/>
    <w:rsid w:val="00D06B86"/>
    <w:rsid w:val="00D10C0E"/>
    <w:rsid w:val="00D10DC8"/>
    <w:rsid w:val="00D11715"/>
    <w:rsid w:val="00D11C98"/>
    <w:rsid w:val="00D11DA4"/>
    <w:rsid w:val="00D11E15"/>
    <w:rsid w:val="00D11F30"/>
    <w:rsid w:val="00D1297C"/>
    <w:rsid w:val="00D14A65"/>
    <w:rsid w:val="00D14B08"/>
    <w:rsid w:val="00D151E9"/>
    <w:rsid w:val="00D15203"/>
    <w:rsid w:val="00D154B3"/>
    <w:rsid w:val="00D2092C"/>
    <w:rsid w:val="00D22D27"/>
    <w:rsid w:val="00D23677"/>
    <w:rsid w:val="00D250D8"/>
    <w:rsid w:val="00D278B7"/>
    <w:rsid w:val="00D30AA5"/>
    <w:rsid w:val="00D30B00"/>
    <w:rsid w:val="00D32713"/>
    <w:rsid w:val="00D32897"/>
    <w:rsid w:val="00D33175"/>
    <w:rsid w:val="00D335FB"/>
    <w:rsid w:val="00D3360F"/>
    <w:rsid w:val="00D33AC5"/>
    <w:rsid w:val="00D34DC5"/>
    <w:rsid w:val="00D350D6"/>
    <w:rsid w:val="00D357FC"/>
    <w:rsid w:val="00D36E22"/>
    <w:rsid w:val="00D37638"/>
    <w:rsid w:val="00D41201"/>
    <w:rsid w:val="00D4365C"/>
    <w:rsid w:val="00D43A17"/>
    <w:rsid w:val="00D43A5B"/>
    <w:rsid w:val="00D453EE"/>
    <w:rsid w:val="00D45938"/>
    <w:rsid w:val="00D459AF"/>
    <w:rsid w:val="00D45CD9"/>
    <w:rsid w:val="00D45DF5"/>
    <w:rsid w:val="00D46E68"/>
    <w:rsid w:val="00D516B2"/>
    <w:rsid w:val="00D51883"/>
    <w:rsid w:val="00D52837"/>
    <w:rsid w:val="00D5337E"/>
    <w:rsid w:val="00D544EA"/>
    <w:rsid w:val="00D54B42"/>
    <w:rsid w:val="00D54C94"/>
    <w:rsid w:val="00D558E5"/>
    <w:rsid w:val="00D55C5E"/>
    <w:rsid w:val="00D56522"/>
    <w:rsid w:val="00D570C8"/>
    <w:rsid w:val="00D571FB"/>
    <w:rsid w:val="00D57865"/>
    <w:rsid w:val="00D61FAD"/>
    <w:rsid w:val="00D62AAE"/>
    <w:rsid w:val="00D63F2B"/>
    <w:rsid w:val="00D64255"/>
    <w:rsid w:val="00D64D8F"/>
    <w:rsid w:val="00D663A6"/>
    <w:rsid w:val="00D666DC"/>
    <w:rsid w:val="00D669BA"/>
    <w:rsid w:val="00D72576"/>
    <w:rsid w:val="00D74526"/>
    <w:rsid w:val="00D751CA"/>
    <w:rsid w:val="00D80AB4"/>
    <w:rsid w:val="00D85FD7"/>
    <w:rsid w:val="00D86849"/>
    <w:rsid w:val="00D87C53"/>
    <w:rsid w:val="00D91C5F"/>
    <w:rsid w:val="00D91E22"/>
    <w:rsid w:val="00D9264B"/>
    <w:rsid w:val="00D930F6"/>
    <w:rsid w:val="00D933A0"/>
    <w:rsid w:val="00D935C2"/>
    <w:rsid w:val="00D94EE6"/>
    <w:rsid w:val="00D95AEE"/>
    <w:rsid w:val="00D97270"/>
    <w:rsid w:val="00DA029F"/>
    <w:rsid w:val="00DA042A"/>
    <w:rsid w:val="00DA090F"/>
    <w:rsid w:val="00DA1BCF"/>
    <w:rsid w:val="00DA2178"/>
    <w:rsid w:val="00DA24D2"/>
    <w:rsid w:val="00DA2FDA"/>
    <w:rsid w:val="00DA4AC0"/>
    <w:rsid w:val="00DA4B4B"/>
    <w:rsid w:val="00DA5097"/>
    <w:rsid w:val="00DA5E04"/>
    <w:rsid w:val="00DA7596"/>
    <w:rsid w:val="00DB0478"/>
    <w:rsid w:val="00DB154D"/>
    <w:rsid w:val="00DB20D5"/>
    <w:rsid w:val="00DB2C3E"/>
    <w:rsid w:val="00DB3532"/>
    <w:rsid w:val="00DB5A65"/>
    <w:rsid w:val="00DB66EF"/>
    <w:rsid w:val="00DB6D64"/>
    <w:rsid w:val="00DC0256"/>
    <w:rsid w:val="00DC093C"/>
    <w:rsid w:val="00DC0BD4"/>
    <w:rsid w:val="00DC125F"/>
    <w:rsid w:val="00DC1DA8"/>
    <w:rsid w:val="00DC222B"/>
    <w:rsid w:val="00DC3264"/>
    <w:rsid w:val="00DC3C15"/>
    <w:rsid w:val="00DC3F50"/>
    <w:rsid w:val="00DC476D"/>
    <w:rsid w:val="00DC5894"/>
    <w:rsid w:val="00DC60C4"/>
    <w:rsid w:val="00DC62B6"/>
    <w:rsid w:val="00DC78D6"/>
    <w:rsid w:val="00DC7C1A"/>
    <w:rsid w:val="00DD1402"/>
    <w:rsid w:val="00DD2E84"/>
    <w:rsid w:val="00DD2FBE"/>
    <w:rsid w:val="00DD3252"/>
    <w:rsid w:val="00DD3271"/>
    <w:rsid w:val="00DD4F57"/>
    <w:rsid w:val="00DD62F6"/>
    <w:rsid w:val="00DD701E"/>
    <w:rsid w:val="00DD7F37"/>
    <w:rsid w:val="00DE019A"/>
    <w:rsid w:val="00DE2576"/>
    <w:rsid w:val="00DE3F13"/>
    <w:rsid w:val="00DE64D2"/>
    <w:rsid w:val="00DE7D05"/>
    <w:rsid w:val="00DE7EDB"/>
    <w:rsid w:val="00DF0BDD"/>
    <w:rsid w:val="00DF157F"/>
    <w:rsid w:val="00DF1757"/>
    <w:rsid w:val="00DF2CCF"/>
    <w:rsid w:val="00DF4CEC"/>
    <w:rsid w:val="00DF552D"/>
    <w:rsid w:val="00DF5589"/>
    <w:rsid w:val="00DF794C"/>
    <w:rsid w:val="00DF7D3C"/>
    <w:rsid w:val="00DF7EA1"/>
    <w:rsid w:val="00E002C3"/>
    <w:rsid w:val="00E00BD9"/>
    <w:rsid w:val="00E02C18"/>
    <w:rsid w:val="00E0326E"/>
    <w:rsid w:val="00E032F6"/>
    <w:rsid w:val="00E03C72"/>
    <w:rsid w:val="00E05DD6"/>
    <w:rsid w:val="00E068CC"/>
    <w:rsid w:val="00E10240"/>
    <w:rsid w:val="00E10D4B"/>
    <w:rsid w:val="00E11550"/>
    <w:rsid w:val="00E1291D"/>
    <w:rsid w:val="00E12A76"/>
    <w:rsid w:val="00E12D2D"/>
    <w:rsid w:val="00E13AAC"/>
    <w:rsid w:val="00E13F53"/>
    <w:rsid w:val="00E14BAE"/>
    <w:rsid w:val="00E14DC4"/>
    <w:rsid w:val="00E15006"/>
    <w:rsid w:val="00E15B7E"/>
    <w:rsid w:val="00E17770"/>
    <w:rsid w:val="00E17824"/>
    <w:rsid w:val="00E20567"/>
    <w:rsid w:val="00E213A3"/>
    <w:rsid w:val="00E21E7F"/>
    <w:rsid w:val="00E22F41"/>
    <w:rsid w:val="00E23D73"/>
    <w:rsid w:val="00E255B6"/>
    <w:rsid w:val="00E276B8"/>
    <w:rsid w:val="00E27A07"/>
    <w:rsid w:val="00E301AF"/>
    <w:rsid w:val="00E3065F"/>
    <w:rsid w:val="00E30999"/>
    <w:rsid w:val="00E33E0D"/>
    <w:rsid w:val="00E34720"/>
    <w:rsid w:val="00E34CD4"/>
    <w:rsid w:val="00E355B3"/>
    <w:rsid w:val="00E375B1"/>
    <w:rsid w:val="00E37707"/>
    <w:rsid w:val="00E37B5E"/>
    <w:rsid w:val="00E4004E"/>
    <w:rsid w:val="00E4024B"/>
    <w:rsid w:val="00E42226"/>
    <w:rsid w:val="00E42462"/>
    <w:rsid w:val="00E427E4"/>
    <w:rsid w:val="00E437DC"/>
    <w:rsid w:val="00E45AD9"/>
    <w:rsid w:val="00E4676A"/>
    <w:rsid w:val="00E46B2E"/>
    <w:rsid w:val="00E46D84"/>
    <w:rsid w:val="00E478D4"/>
    <w:rsid w:val="00E50101"/>
    <w:rsid w:val="00E523D3"/>
    <w:rsid w:val="00E52B4B"/>
    <w:rsid w:val="00E52BE9"/>
    <w:rsid w:val="00E548AC"/>
    <w:rsid w:val="00E551CC"/>
    <w:rsid w:val="00E55C9C"/>
    <w:rsid w:val="00E5642C"/>
    <w:rsid w:val="00E60C4E"/>
    <w:rsid w:val="00E61006"/>
    <w:rsid w:val="00E61691"/>
    <w:rsid w:val="00E62499"/>
    <w:rsid w:val="00E625AB"/>
    <w:rsid w:val="00E630B0"/>
    <w:rsid w:val="00E63587"/>
    <w:rsid w:val="00E67312"/>
    <w:rsid w:val="00E67B84"/>
    <w:rsid w:val="00E67CA8"/>
    <w:rsid w:val="00E7284C"/>
    <w:rsid w:val="00E72A5D"/>
    <w:rsid w:val="00E736F2"/>
    <w:rsid w:val="00E73938"/>
    <w:rsid w:val="00E73E8C"/>
    <w:rsid w:val="00E746D3"/>
    <w:rsid w:val="00E74AC3"/>
    <w:rsid w:val="00E75F1A"/>
    <w:rsid w:val="00E75F82"/>
    <w:rsid w:val="00E767F8"/>
    <w:rsid w:val="00E775D4"/>
    <w:rsid w:val="00E80511"/>
    <w:rsid w:val="00E80C06"/>
    <w:rsid w:val="00E8120B"/>
    <w:rsid w:val="00E81CEF"/>
    <w:rsid w:val="00E82205"/>
    <w:rsid w:val="00E823BD"/>
    <w:rsid w:val="00E82C5E"/>
    <w:rsid w:val="00E82EE1"/>
    <w:rsid w:val="00E86294"/>
    <w:rsid w:val="00E86845"/>
    <w:rsid w:val="00E86E40"/>
    <w:rsid w:val="00E86E5A"/>
    <w:rsid w:val="00E87384"/>
    <w:rsid w:val="00E87A9E"/>
    <w:rsid w:val="00E90093"/>
    <w:rsid w:val="00E904F8"/>
    <w:rsid w:val="00E91051"/>
    <w:rsid w:val="00E91339"/>
    <w:rsid w:val="00E91812"/>
    <w:rsid w:val="00E92C03"/>
    <w:rsid w:val="00E933A1"/>
    <w:rsid w:val="00E9395B"/>
    <w:rsid w:val="00E942E4"/>
    <w:rsid w:val="00E94362"/>
    <w:rsid w:val="00E94EFD"/>
    <w:rsid w:val="00E9506F"/>
    <w:rsid w:val="00E95EFC"/>
    <w:rsid w:val="00E96C54"/>
    <w:rsid w:val="00EA012E"/>
    <w:rsid w:val="00EA17D0"/>
    <w:rsid w:val="00EA3C2E"/>
    <w:rsid w:val="00EA3F3C"/>
    <w:rsid w:val="00EA7119"/>
    <w:rsid w:val="00EA78FC"/>
    <w:rsid w:val="00EB0873"/>
    <w:rsid w:val="00EB0FD5"/>
    <w:rsid w:val="00EB21D3"/>
    <w:rsid w:val="00EB5EB4"/>
    <w:rsid w:val="00EB67AF"/>
    <w:rsid w:val="00EB6D93"/>
    <w:rsid w:val="00EB7DEC"/>
    <w:rsid w:val="00EC0809"/>
    <w:rsid w:val="00EC0D01"/>
    <w:rsid w:val="00EC2703"/>
    <w:rsid w:val="00EC2A7D"/>
    <w:rsid w:val="00EC3BCC"/>
    <w:rsid w:val="00EC42BC"/>
    <w:rsid w:val="00EC578A"/>
    <w:rsid w:val="00EC5BD3"/>
    <w:rsid w:val="00EC6126"/>
    <w:rsid w:val="00EC67E5"/>
    <w:rsid w:val="00ED2572"/>
    <w:rsid w:val="00ED27ED"/>
    <w:rsid w:val="00ED5A2E"/>
    <w:rsid w:val="00ED64AE"/>
    <w:rsid w:val="00ED697D"/>
    <w:rsid w:val="00ED6A1B"/>
    <w:rsid w:val="00ED6D6C"/>
    <w:rsid w:val="00ED71CD"/>
    <w:rsid w:val="00EE08C2"/>
    <w:rsid w:val="00EE45AE"/>
    <w:rsid w:val="00EE4D66"/>
    <w:rsid w:val="00EE6CBE"/>
    <w:rsid w:val="00EE73CE"/>
    <w:rsid w:val="00EE7426"/>
    <w:rsid w:val="00EE7751"/>
    <w:rsid w:val="00EE7A04"/>
    <w:rsid w:val="00EE7D52"/>
    <w:rsid w:val="00EF036A"/>
    <w:rsid w:val="00EF0974"/>
    <w:rsid w:val="00EF1CC3"/>
    <w:rsid w:val="00EF1FDD"/>
    <w:rsid w:val="00EF2186"/>
    <w:rsid w:val="00EF2CCC"/>
    <w:rsid w:val="00EF2FD3"/>
    <w:rsid w:val="00EF30C1"/>
    <w:rsid w:val="00EF3BDE"/>
    <w:rsid w:val="00EF3E46"/>
    <w:rsid w:val="00EF5119"/>
    <w:rsid w:val="00F0072D"/>
    <w:rsid w:val="00F00C78"/>
    <w:rsid w:val="00F01B3F"/>
    <w:rsid w:val="00F028CE"/>
    <w:rsid w:val="00F02B50"/>
    <w:rsid w:val="00F032A3"/>
    <w:rsid w:val="00F03BE0"/>
    <w:rsid w:val="00F0431D"/>
    <w:rsid w:val="00F05589"/>
    <w:rsid w:val="00F056C5"/>
    <w:rsid w:val="00F05812"/>
    <w:rsid w:val="00F0783D"/>
    <w:rsid w:val="00F07914"/>
    <w:rsid w:val="00F0799B"/>
    <w:rsid w:val="00F07E7C"/>
    <w:rsid w:val="00F101C5"/>
    <w:rsid w:val="00F102FC"/>
    <w:rsid w:val="00F10AEA"/>
    <w:rsid w:val="00F116A4"/>
    <w:rsid w:val="00F12287"/>
    <w:rsid w:val="00F12984"/>
    <w:rsid w:val="00F12EB5"/>
    <w:rsid w:val="00F134D5"/>
    <w:rsid w:val="00F13634"/>
    <w:rsid w:val="00F13C73"/>
    <w:rsid w:val="00F14E29"/>
    <w:rsid w:val="00F1534F"/>
    <w:rsid w:val="00F168D7"/>
    <w:rsid w:val="00F16A15"/>
    <w:rsid w:val="00F17388"/>
    <w:rsid w:val="00F209B8"/>
    <w:rsid w:val="00F2101D"/>
    <w:rsid w:val="00F22C62"/>
    <w:rsid w:val="00F22C7C"/>
    <w:rsid w:val="00F22D44"/>
    <w:rsid w:val="00F232B3"/>
    <w:rsid w:val="00F233C5"/>
    <w:rsid w:val="00F23A4F"/>
    <w:rsid w:val="00F24B96"/>
    <w:rsid w:val="00F24F63"/>
    <w:rsid w:val="00F25A99"/>
    <w:rsid w:val="00F26B61"/>
    <w:rsid w:val="00F27130"/>
    <w:rsid w:val="00F271E9"/>
    <w:rsid w:val="00F278D6"/>
    <w:rsid w:val="00F27D7A"/>
    <w:rsid w:val="00F27E70"/>
    <w:rsid w:val="00F300DD"/>
    <w:rsid w:val="00F309DF"/>
    <w:rsid w:val="00F31477"/>
    <w:rsid w:val="00F31742"/>
    <w:rsid w:val="00F3176E"/>
    <w:rsid w:val="00F31918"/>
    <w:rsid w:val="00F323AC"/>
    <w:rsid w:val="00F32EF6"/>
    <w:rsid w:val="00F33995"/>
    <w:rsid w:val="00F341D1"/>
    <w:rsid w:val="00F377E1"/>
    <w:rsid w:val="00F37ECC"/>
    <w:rsid w:val="00F40D45"/>
    <w:rsid w:val="00F41676"/>
    <w:rsid w:val="00F41B6E"/>
    <w:rsid w:val="00F41F74"/>
    <w:rsid w:val="00F421BF"/>
    <w:rsid w:val="00F42D0A"/>
    <w:rsid w:val="00F43754"/>
    <w:rsid w:val="00F43A90"/>
    <w:rsid w:val="00F44BF7"/>
    <w:rsid w:val="00F44CFA"/>
    <w:rsid w:val="00F45592"/>
    <w:rsid w:val="00F45A9E"/>
    <w:rsid w:val="00F45B07"/>
    <w:rsid w:val="00F46AA0"/>
    <w:rsid w:val="00F47014"/>
    <w:rsid w:val="00F4702B"/>
    <w:rsid w:val="00F473D7"/>
    <w:rsid w:val="00F47970"/>
    <w:rsid w:val="00F525B2"/>
    <w:rsid w:val="00F54722"/>
    <w:rsid w:val="00F550E5"/>
    <w:rsid w:val="00F5563A"/>
    <w:rsid w:val="00F55D63"/>
    <w:rsid w:val="00F56003"/>
    <w:rsid w:val="00F56C72"/>
    <w:rsid w:val="00F5781C"/>
    <w:rsid w:val="00F604FD"/>
    <w:rsid w:val="00F6110B"/>
    <w:rsid w:val="00F61BE0"/>
    <w:rsid w:val="00F6227B"/>
    <w:rsid w:val="00F6255A"/>
    <w:rsid w:val="00F62D6D"/>
    <w:rsid w:val="00F63FE5"/>
    <w:rsid w:val="00F64136"/>
    <w:rsid w:val="00F64E0E"/>
    <w:rsid w:val="00F66483"/>
    <w:rsid w:val="00F67203"/>
    <w:rsid w:val="00F67B44"/>
    <w:rsid w:val="00F701C7"/>
    <w:rsid w:val="00F70EBA"/>
    <w:rsid w:val="00F713CB"/>
    <w:rsid w:val="00F73A7B"/>
    <w:rsid w:val="00F75525"/>
    <w:rsid w:val="00F756E1"/>
    <w:rsid w:val="00F75B5F"/>
    <w:rsid w:val="00F768FC"/>
    <w:rsid w:val="00F76ABF"/>
    <w:rsid w:val="00F7710C"/>
    <w:rsid w:val="00F772F1"/>
    <w:rsid w:val="00F82262"/>
    <w:rsid w:val="00F8299D"/>
    <w:rsid w:val="00F83210"/>
    <w:rsid w:val="00F8373B"/>
    <w:rsid w:val="00F844E8"/>
    <w:rsid w:val="00F84948"/>
    <w:rsid w:val="00F84E0A"/>
    <w:rsid w:val="00F852B8"/>
    <w:rsid w:val="00F86788"/>
    <w:rsid w:val="00F86A53"/>
    <w:rsid w:val="00F872E2"/>
    <w:rsid w:val="00F90077"/>
    <w:rsid w:val="00F90270"/>
    <w:rsid w:val="00F9092D"/>
    <w:rsid w:val="00F90BE6"/>
    <w:rsid w:val="00F914D2"/>
    <w:rsid w:val="00F92C31"/>
    <w:rsid w:val="00F9303C"/>
    <w:rsid w:val="00F93A8D"/>
    <w:rsid w:val="00F94D51"/>
    <w:rsid w:val="00F95FDB"/>
    <w:rsid w:val="00F960B8"/>
    <w:rsid w:val="00FA0355"/>
    <w:rsid w:val="00FA20BB"/>
    <w:rsid w:val="00FA3031"/>
    <w:rsid w:val="00FA3A34"/>
    <w:rsid w:val="00FA3B8D"/>
    <w:rsid w:val="00FA3C78"/>
    <w:rsid w:val="00FA4E06"/>
    <w:rsid w:val="00FA6105"/>
    <w:rsid w:val="00FA6CF4"/>
    <w:rsid w:val="00FA70C1"/>
    <w:rsid w:val="00FA72C0"/>
    <w:rsid w:val="00FA7796"/>
    <w:rsid w:val="00FA7B3C"/>
    <w:rsid w:val="00FA7B6D"/>
    <w:rsid w:val="00FB0287"/>
    <w:rsid w:val="00FB09CF"/>
    <w:rsid w:val="00FB70C9"/>
    <w:rsid w:val="00FC222F"/>
    <w:rsid w:val="00FC2C1C"/>
    <w:rsid w:val="00FC4B40"/>
    <w:rsid w:val="00FC72E2"/>
    <w:rsid w:val="00FD014F"/>
    <w:rsid w:val="00FD16A9"/>
    <w:rsid w:val="00FD31BC"/>
    <w:rsid w:val="00FD428A"/>
    <w:rsid w:val="00FD480A"/>
    <w:rsid w:val="00FD6E3B"/>
    <w:rsid w:val="00FD7A50"/>
    <w:rsid w:val="00FD7B1D"/>
    <w:rsid w:val="00FE0BAD"/>
    <w:rsid w:val="00FE11F5"/>
    <w:rsid w:val="00FE1BA7"/>
    <w:rsid w:val="00FE24AE"/>
    <w:rsid w:val="00FE308F"/>
    <w:rsid w:val="00FE3113"/>
    <w:rsid w:val="00FE3812"/>
    <w:rsid w:val="00FE44B4"/>
    <w:rsid w:val="00FE48EC"/>
    <w:rsid w:val="00FE4DCC"/>
    <w:rsid w:val="00FE6162"/>
    <w:rsid w:val="00FE73BC"/>
    <w:rsid w:val="00FE7DC5"/>
    <w:rsid w:val="00FF0951"/>
    <w:rsid w:val="00FF0F3D"/>
    <w:rsid w:val="00FF1BD9"/>
    <w:rsid w:val="00FF1E38"/>
    <w:rsid w:val="00FF395E"/>
    <w:rsid w:val="00FF62B2"/>
    <w:rsid w:val="00FF69CC"/>
    <w:rsid w:val="00FF7008"/>
    <w:rsid w:val="00FF702B"/>
    <w:rsid w:val="00FF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2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78B"/>
    <w:pPr>
      <w:spacing w:before="240" w:after="0" w:line="264" w:lineRule="auto"/>
    </w:pPr>
    <w:rPr>
      <w:rFonts w:eastAsia="Times New Roman" w:cs="Times New Roman"/>
      <w:color w:val="444444"/>
      <w:lang w:val="en-AU" w:eastAsia="en-AU"/>
    </w:rPr>
  </w:style>
  <w:style w:type="paragraph" w:styleId="Heading1">
    <w:name w:val="heading 1"/>
    <w:basedOn w:val="Normal"/>
    <w:next w:val="Normal"/>
    <w:link w:val="Heading1Char"/>
    <w:uiPriority w:val="99"/>
    <w:qFormat/>
    <w:rsid w:val="00251FAD"/>
    <w:pPr>
      <w:keepNext/>
      <w:numPr>
        <w:numId w:val="6"/>
      </w:numPr>
      <w:pBdr>
        <w:bottom w:val="outset" w:sz="6" w:space="1" w:color="4E1A74"/>
      </w:pBdr>
      <w:autoSpaceDE w:val="0"/>
      <w:autoSpaceDN w:val="0"/>
      <w:adjustRightInd w:val="0"/>
      <w:spacing w:before="0" w:after="360" w:line="240" w:lineRule="auto"/>
      <w:outlineLvl w:val="0"/>
    </w:pPr>
    <w:rPr>
      <w:rFonts w:cs="Georgia"/>
      <w:b/>
      <w:bCs/>
      <w:color w:val="4E1A74"/>
      <w:spacing w:val="-4"/>
      <w:sz w:val="32"/>
      <w:szCs w:val="36"/>
      <w:lang w:eastAsia="en-US"/>
    </w:rPr>
  </w:style>
  <w:style w:type="paragraph" w:styleId="Heading2">
    <w:name w:val="heading 2"/>
    <w:basedOn w:val="Normal"/>
    <w:next w:val="Normal"/>
    <w:link w:val="Heading2Char"/>
    <w:uiPriority w:val="99"/>
    <w:unhideWhenUsed/>
    <w:qFormat/>
    <w:rsid w:val="00251FAD"/>
    <w:pPr>
      <w:keepNext/>
      <w:keepLines/>
      <w:numPr>
        <w:ilvl w:val="1"/>
        <w:numId w:val="6"/>
      </w:numPr>
      <w:spacing w:before="360"/>
      <w:jc w:val="both"/>
      <w:outlineLvl w:val="1"/>
    </w:pPr>
    <w:rPr>
      <w:rFonts w:eastAsia="Calibri"/>
      <w:b/>
      <w:bCs/>
      <w:color w:val="4E1A74"/>
      <w:sz w:val="28"/>
      <w:szCs w:val="26"/>
      <w:lang w:val="x-none" w:eastAsia="x-none"/>
    </w:rPr>
  </w:style>
  <w:style w:type="paragraph" w:styleId="Heading3">
    <w:name w:val="heading 3"/>
    <w:basedOn w:val="Normal"/>
    <w:next w:val="Normal"/>
    <w:link w:val="Heading3Char"/>
    <w:unhideWhenUsed/>
    <w:qFormat/>
    <w:rsid w:val="00787CA4"/>
    <w:pPr>
      <w:keepNext/>
      <w:numPr>
        <w:ilvl w:val="2"/>
        <w:numId w:val="6"/>
      </w:numPr>
      <w:autoSpaceDE w:val="0"/>
      <w:autoSpaceDN w:val="0"/>
      <w:adjustRightInd w:val="0"/>
      <w:spacing w:line="240" w:lineRule="auto"/>
      <w:jc w:val="both"/>
      <w:outlineLvl w:val="2"/>
    </w:pPr>
    <w:rPr>
      <w:rFonts w:ascii="Calibri" w:hAnsi="Calibri" w:cs="TimesTen-Bold"/>
      <w:b/>
      <w:bCs/>
      <w:i/>
      <w:color w:val="4F81BD" w:themeColor="accent1"/>
      <w:sz w:val="24"/>
      <w:szCs w:val="26"/>
    </w:rPr>
  </w:style>
  <w:style w:type="paragraph" w:styleId="Heading4">
    <w:name w:val="heading 4"/>
    <w:basedOn w:val="Normal"/>
    <w:next w:val="Normal"/>
    <w:link w:val="Heading4Char"/>
    <w:unhideWhenUsed/>
    <w:qFormat/>
    <w:rsid w:val="006B69B6"/>
    <w:pPr>
      <w:keepNext/>
      <w:keepLines/>
      <w:outlineLvl w:val="3"/>
    </w:pPr>
    <w:rPr>
      <w:rFonts w:eastAsiaTheme="majorEastAsia" w:cstheme="majorBidi"/>
      <w:b/>
      <w:bCs/>
      <w:iCs/>
      <w:color w:val="4E1C74"/>
      <w:sz w:val="26"/>
      <w:szCs w:val="26"/>
      <w:lang w:val="en-GB" w:eastAsia="en-US"/>
    </w:rPr>
  </w:style>
  <w:style w:type="paragraph" w:styleId="Heading5">
    <w:name w:val="heading 5"/>
    <w:basedOn w:val="Normal"/>
    <w:next w:val="Normal"/>
    <w:link w:val="Heading5Char"/>
    <w:unhideWhenUsed/>
    <w:qFormat/>
    <w:rsid w:val="00953C96"/>
    <w:pPr>
      <w:keepNext/>
      <w:keepLines/>
      <w:outlineLvl w:val="4"/>
    </w:pPr>
    <w:rPr>
      <w:rFonts w:asciiTheme="majorHAnsi" w:eastAsiaTheme="majorEastAsia" w:hAnsiTheme="majorHAnsi" w:cstheme="majorBidi"/>
      <w:color w:val="243F60" w:themeColor="accent1" w:themeShade="7F"/>
      <w:szCs w:val="24"/>
      <w:lang w:eastAsia="en-US"/>
    </w:rPr>
  </w:style>
  <w:style w:type="paragraph" w:styleId="Heading6">
    <w:name w:val="heading 6"/>
    <w:basedOn w:val="Normal"/>
    <w:next w:val="Normal"/>
    <w:link w:val="Heading6Char"/>
    <w:uiPriority w:val="9"/>
    <w:unhideWhenUsed/>
    <w:qFormat/>
    <w:rsid w:val="00F61BE0"/>
    <w:pPr>
      <w:keepNext/>
      <w:keepLines/>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61BE0"/>
    <w:pPr>
      <w:keepNext/>
      <w:keepLines/>
      <w:numPr>
        <w:ilvl w:val="6"/>
        <w:numId w:val="6"/>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61BE0"/>
    <w:pPr>
      <w:keepNext/>
      <w:keepLines/>
      <w:numPr>
        <w:ilvl w:val="7"/>
        <w:numId w:val="6"/>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61BE0"/>
    <w:pPr>
      <w:keepNext/>
      <w:keepLines/>
      <w:numPr>
        <w:ilvl w:val="8"/>
        <w:numId w:val="6"/>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PSForewordText">
    <w:name w:val="RPS Foreword Text"/>
    <w:basedOn w:val="Normal"/>
    <w:rsid w:val="00C21A78"/>
  </w:style>
  <w:style w:type="paragraph" w:styleId="Footer">
    <w:name w:val="footer"/>
    <w:basedOn w:val="Normal"/>
    <w:link w:val="FooterChar"/>
    <w:uiPriority w:val="99"/>
    <w:rsid w:val="00C21A78"/>
    <w:pPr>
      <w:tabs>
        <w:tab w:val="center" w:pos="4153"/>
        <w:tab w:val="right" w:pos="8306"/>
      </w:tabs>
    </w:pPr>
    <w:rPr>
      <w:sz w:val="20"/>
    </w:rPr>
  </w:style>
  <w:style w:type="character" w:customStyle="1" w:styleId="FooterChar">
    <w:name w:val="Footer Char"/>
    <w:basedOn w:val="DefaultParagraphFont"/>
    <w:link w:val="Footer"/>
    <w:uiPriority w:val="99"/>
    <w:rsid w:val="00C21A78"/>
    <w:rPr>
      <w:rFonts w:ascii="Georgia" w:eastAsia="Times New Roman" w:hAnsi="Georgia" w:cs="Times New Roman"/>
      <w:sz w:val="20"/>
      <w:szCs w:val="20"/>
      <w:lang w:val="en-AU" w:eastAsia="en-AU"/>
    </w:rPr>
  </w:style>
  <w:style w:type="character" w:styleId="PageNumber">
    <w:name w:val="page number"/>
    <w:basedOn w:val="DefaultParagraphFont"/>
    <w:rsid w:val="00C21A78"/>
  </w:style>
  <w:style w:type="paragraph" w:styleId="TOC1">
    <w:name w:val="toc 1"/>
    <w:basedOn w:val="Normal"/>
    <w:next w:val="Normal"/>
    <w:autoRedefine/>
    <w:uiPriority w:val="39"/>
    <w:qFormat/>
    <w:rsid w:val="0047404B"/>
    <w:pPr>
      <w:tabs>
        <w:tab w:val="right" w:leader="dot" w:pos="9638"/>
      </w:tabs>
      <w:jc w:val="both"/>
    </w:pPr>
    <w:rPr>
      <w:rFonts w:ascii="Calibri" w:hAnsi="Calibri"/>
      <w:b/>
      <w:bCs/>
      <w:noProof/>
      <w:color w:val="4E1A74"/>
      <w:szCs w:val="24"/>
    </w:rPr>
  </w:style>
  <w:style w:type="paragraph" w:styleId="TOC2">
    <w:name w:val="toc 2"/>
    <w:basedOn w:val="Normal"/>
    <w:next w:val="Normal"/>
    <w:autoRedefine/>
    <w:uiPriority w:val="39"/>
    <w:qFormat/>
    <w:rsid w:val="005B13CB"/>
    <w:pPr>
      <w:tabs>
        <w:tab w:val="left" w:pos="567"/>
        <w:tab w:val="right" w:leader="dot" w:pos="9639"/>
      </w:tabs>
      <w:spacing w:before="120" w:line="240" w:lineRule="auto"/>
      <w:ind w:left="567" w:right="-1" w:hanging="567"/>
    </w:pPr>
    <w:rPr>
      <w:rFonts w:ascii="Calibri" w:hAnsi="Calibri"/>
      <w:b/>
      <w:bCs/>
      <w:noProof/>
      <w:color w:val="4E1A74"/>
      <w:szCs w:val="24"/>
    </w:rPr>
  </w:style>
  <w:style w:type="paragraph" w:styleId="TOC3">
    <w:name w:val="toc 3"/>
    <w:basedOn w:val="Normal"/>
    <w:next w:val="Normal"/>
    <w:uiPriority w:val="39"/>
    <w:qFormat/>
    <w:rsid w:val="00FB70C9"/>
    <w:pPr>
      <w:tabs>
        <w:tab w:val="left" w:pos="1134"/>
        <w:tab w:val="right" w:leader="dot" w:pos="9639"/>
      </w:tabs>
      <w:spacing w:before="80" w:line="240" w:lineRule="auto"/>
      <w:ind w:left="1134" w:right="-1" w:hanging="567"/>
    </w:pPr>
    <w:rPr>
      <w:rFonts w:ascii="Calibri" w:hAnsi="Calibri"/>
      <w:noProof/>
    </w:rPr>
  </w:style>
  <w:style w:type="paragraph" w:styleId="TOC4">
    <w:name w:val="toc 4"/>
    <w:basedOn w:val="Normal"/>
    <w:next w:val="Normal"/>
    <w:uiPriority w:val="39"/>
    <w:rsid w:val="005B13CB"/>
    <w:pPr>
      <w:tabs>
        <w:tab w:val="right" w:leader="dot" w:pos="9639"/>
      </w:tabs>
      <w:spacing w:before="120" w:line="240" w:lineRule="auto"/>
      <w:ind w:left="1276" w:hanging="1276"/>
    </w:pPr>
    <w:rPr>
      <w:rFonts w:ascii="Calibri" w:hAnsi="Calibri"/>
      <w:b/>
      <w:noProof/>
      <w:color w:val="4E1A74"/>
    </w:rPr>
  </w:style>
  <w:style w:type="character" w:styleId="Hyperlink">
    <w:name w:val="Hyperlink"/>
    <w:uiPriority w:val="99"/>
    <w:rsid w:val="005B13CB"/>
    <w:rPr>
      <w:rFonts w:asciiTheme="minorHAnsi" w:hAnsiTheme="minorHAnsi"/>
      <w:color w:val="4E1A74"/>
      <w:u w:val="single"/>
    </w:rPr>
  </w:style>
  <w:style w:type="paragraph" w:customStyle="1" w:styleId="StyleRPSContentsHeading18pt">
    <w:name w:val="Style RPS Contents Heading + 18 pt"/>
    <w:basedOn w:val="Normal"/>
    <w:rsid w:val="00C21A78"/>
    <w:rPr>
      <w:b/>
      <w:bCs/>
      <w:sz w:val="36"/>
    </w:rPr>
  </w:style>
  <w:style w:type="paragraph" w:customStyle="1" w:styleId="Foreword">
    <w:name w:val="Foreword"/>
    <w:basedOn w:val="Normal"/>
    <w:qFormat/>
    <w:rsid w:val="005B13CB"/>
    <w:pPr>
      <w:keepNext/>
      <w:pBdr>
        <w:bottom w:val="outset" w:sz="6" w:space="1" w:color="4E1A74"/>
      </w:pBdr>
      <w:autoSpaceDE w:val="0"/>
      <w:autoSpaceDN w:val="0"/>
      <w:adjustRightInd w:val="0"/>
      <w:spacing w:before="0" w:after="360"/>
      <w:jc w:val="both"/>
    </w:pPr>
    <w:rPr>
      <w:rFonts w:ascii="Calibri" w:hAnsi="Calibri" w:cs="Georgia"/>
      <w:b/>
      <w:caps/>
      <w:color w:val="4E1A74"/>
      <w:spacing w:val="-4"/>
      <w:sz w:val="32"/>
      <w:szCs w:val="36"/>
      <w:lang w:eastAsia="en-US"/>
    </w:rPr>
  </w:style>
  <w:style w:type="paragraph" w:styleId="Header">
    <w:name w:val="header"/>
    <w:basedOn w:val="Normal"/>
    <w:link w:val="HeaderChar"/>
    <w:unhideWhenUsed/>
    <w:rsid w:val="00193BB1"/>
    <w:pPr>
      <w:tabs>
        <w:tab w:val="center" w:pos="4680"/>
        <w:tab w:val="right" w:pos="9360"/>
      </w:tabs>
    </w:pPr>
  </w:style>
  <w:style w:type="character" w:customStyle="1" w:styleId="HeaderChar">
    <w:name w:val="Header Char"/>
    <w:basedOn w:val="DefaultParagraphFont"/>
    <w:link w:val="Header"/>
    <w:rsid w:val="00193BB1"/>
    <w:rPr>
      <w:rFonts w:ascii="Georgia" w:eastAsia="Times New Roman" w:hAnsi="Georgia" w:cs="Times New Roman"/>
      <w:sz w:val="24"/>
      <w:szCs w:val="20"/>
      <w:lang w:val="en-AU" w:eastAsia="en-AU"/>
    </w:rPr>
  </w:style>
  <w:style w:type="character" w:styleId="FollowedHyperlink">
    <w:name w:val="FollowedHyperlink"/>
    <w:basedOn w:val="DefaultParagraphFont"/>
    <w:uiPriority w:val="99"/>
    <w:semiHidden/>
    <w:unhideWhenUsed/>
    <w:rsid w:val="007340C4"/>
    <w:rPr>
      <w:color w:val="800080" w:themeColor="followedHyperlink"/>
      <w:u w:val="single"/>
    </w:rPr>
  </w:style>
  <w:style w:type="character" w:styleId="CommentReference">
    <w:name w:val="annotation reference"/>
    <w:basedOn w:val="DefaultParagraphFont"/>
    <w:uiPriority w:val="99"/>
    <w:semiHidden/>
    <w:unhideWhenUsed/>
    <w:rsid w:val="003416ED"/>
    <w:rPr>
      <w:sz w:val="16"/>
      <w:szCs w:val="16"/>
    </w:rPr>
  </w:style>
  <w:style w:type="paragraph" w:styleId="CommentText">
    <w:name w:val="annotation text"/>
    <w:basedOn w:val="Normal"/>
    <w:link w:val="CommentTextChar"/>
    <w:uiPriority w:val="99"/>
    <w:unhideWhenUsed/>
    <w:rsid w:val="003416ED"/>
    <w:pPr>
      <w:spacing w:after="200"/>
    </w:pPr>
    <w:rPr>
      <w:rFonts w:eastAsiaTheme="minorHAnsi" w:cstheme="minorBidi"/>
      <w:sz w:val="20"/>
      <w:lang w:eastAsia="en-US"/>
    </w:rPr>
  </w:style>
  <w:style w:type="character" w:customStyle="1" w:styleId="CommentTextChar">
    <w:name w:val="Comment Text Char"/>
    <w:basedOn w:val="DefaultParagraphFont"/>
    <w:link w:val="CommentText"/>
    <w:uiPriority w:val="99"/>
    <w:rsid w:val="003416ED"/>
    <w:rPr>
      <w:sz w:val="20"/>
      <w:szCs w:val="20"/>
      <w:lang w:val="en-AU"/>
    </w:rPr>
  </w:style>
  <w:style w:type="paragraph" w:styleId="BalloonText">
    <w:name w:val="Balloon Text"/>
    <w:basedOn w:val="Normal"/>
    <w:link w:val="BalloonTextChar"/>
    <w:uiPriority w:val="99"/>
    <w:semiHidden/>
    <w:unhideWhenUsed/>
    <w:rsid w:val="003416ED"/>
    <w:rPr>
      <w:rFonts w:ascii="Tahoma" w:hAnsi="Tahoma" w:cs="Tahoma"/>
      <w:sz w:val="16"/>
      <w:szCs w:val="16"/>
    </w:rPr>
  </w:style>
  <w:style w:type="character" w:customStyle="1" w:styleId="BalloonTextChar">
    <w:name w:val="Balloon Text Char"/>
    <w:basedOn w:val="DefaultParagraphFont"/>
    <w:link w:val="BalloonText"/>
    <w:uiPriority w:val="99"/>
    <w:semiHidden/>
    <w:rsid w:val="003416ED"/>
    <w:rPr>
      <w:rFonts w:ascii="Tahoma" w:eastAsia="Times New Roman" w:hAnsi="Tahoma" w:cs="Tahoma"/>
      <w:sz w:val="16"/>
      <w:szCs w:val="16"/>
      <w:lang w:val="en-AU" w:eastAsia="en-AU"/>
    </w:rPr>
  </w:style>
  <w:style w:type="paragraph" w:styleId="CommentSubject">
    <w:name w:val="annotation subject"/>
    <w:basedOn w:val="CommentText"/>
    <w:next w:val="CommentText"/>
    <w:link w:val="CommentSubjectChar"/>
    <w:uiPriority w:val="99"/>
    <w:semiHidden/>
    <w:unhideWhenUsed/>
    <w:rsid w:val="007F3590"/>
    <w:pPr>
      <w:spacing w:after="0"/>
    </w:pPr>
    <w:rPr>
      <w:rFonts w:ascii="Georgia" w:eastAsia="Times New Roman" w:hAnsi="Georgia" w:cs="Times New Roman"/>
      <w:b/>
      <w:bCs/>
      <w:lang w:eastAsia="en-AU"/>
    </w:rPr>
  </w:style>
  <w:style w:type="character" w:customStyle="1" w:styleId="CommentSubjectChar">
    <w:name w:val="Comment Subject Char"/>
    <w:basedOn w:val="CommentTextChar"/>
    <w:link w:val="CommentSubject"/>
    <w:uiPriority w:val="99"/>
    <w:semiHidden/>
    <w:rsid w:val="007F3590"/>
    <w:rPr>
      <w:rFonts w:ascii="Georgia" w:eastAsia="Times New Roman" w:hAnsi="Georgia" w:cs="Times New Roman"/>
      <w:b/>
      <w:bCs/>
      <w:sz w:val="20"/>
      <w:szCs w:val="20"/>
      <w:lang w:val="en-AU" w:eastAsia="en-AU"/>
    </w:rPr>
  </w:style>
  <w:style w:type="paragraph" w:styleId="ListParagraph">
    <w:name w:val="List Paragraph"/>
    <w:basedOn w:val="Normal"/>
    <w:uiPriority w:val="34"/>
    <w:qFormat/>
    <w:rsid w:val="00697457"/>
    <w:pPr>
      <w:numPr>
        <w:ilvl w:val="1"/>
        <w:numId w:val="4"/>
      </w:numPr>
      <w:spacing w:before="120"/>
      <w:contextualSpacing/>
    </w:pPr>
    <w:rPr>
      <w:rFonts w:eastAsiaTheme="minorHAnsi"/>
      <w:lang w:eastAsia="en-US"/>
    </w:rPr>
  </w:style>
  <w:style w:type="paragraph" w:customStyle="1" w:styleId="Default">
    <w:name w:val="Default"/>
    <w:rsid w:val="00DA217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PSSectionHeading">
    <w:name w:val="RPS Section Heading"/>
    <w:basedOn w:val="Normal"/>
    <w:next w:val="Heading1"/>
    <w:qFormat/>
    <w:rsid w:val="009E2F4C"/>
    <w:pPr>
      <w:numPr>
        <w:numId w:val="1"/>
      </w:numPr>
      <w:pBdr>
        <w:bottom w:val="single" w:sz="4" w:space="4" w:color="4F81BD" w:themeColor="accent1"/>
      </w:pBdr>
    </w:pPr>
    <w:rPr>
      <w:b/>
      <w:color w:val="4F81BD" w:themeColor="accent1"/>
      <w:sz w:val="32"/>
      <w:szCs w:val="32"/>
    </w:rPr>
  </w:style>
  <w:style w:type="paragraph" w:customStyle="1" w:styleId="RPSSectionHeading2Char">
    <w:name w:val="RPS Section Heading 2 Char"/>
    <w:basedOn w:val="Normal"/>
    <w:next w:val="Heading2"/>
    <w:rsid w:val="009E2F4C"/>
    <w:pPr>
      <w:numPr>
        <w:ilvl w:val="1"/>
        <w:numId w:val="1"/>
      </w:numPr>
    </w:pPr>
    <w:rPr>
      <w:b/>
      <w:smallCaps/>
      <w:sz w:val="28"/>
    </w:rPr>
  </w:style>
  <w:style w:type="paragraph" w:customStyle="1" w:styleId="RPSBodyTextalpha">
    <w:name w:val="RPS Body Text alpha"/>
    <w:basedOn w:val="Normal"/>
    <w:rsid w:val="008437F9"/>
    <w:pPr>
      <w:numPr>
        <w:ilvl w:val="4"/>
        <w:numId w:val="6"/>
      </w:numPr>
      <w:spacing w:before="60"/>
    </w:pPr>
    <w:rPr>
      <w:rFonts w:eastAsiaTheme="minorHAnsi" w:cs="TimesNewRomanPSMT"/>
      <w:lang w:eastAsia="en-US"/>
    </w:rPr>
  </w:style>
  <w:style w:type="paragraph" w:customStyle="1" w:styleId="RPSNumberedBodyText">
    <w:name w:val="RPS Numbered Body Text"/>
    <w:basedOn w:val="Normal"/>
    <w:rsid w:val="009E2F4C"/>
    <w:pPr>
      <w:numPr>
        <w:ilvl w:val="2"/>
        <w:numId w:val="1"/>
      </w:numPr>
      <w:jc w:val="both"/>
    </w:pPr>
  </w:style>
  <w:style w:type="paragraph" w:customStyle="1" w:styleId="RPSRomanBodyText">
    <w:name w:val="RPS Roman Body Text"/>
    <w:basedOn w:val="RPSBodyTextalpha"/>
    <w:autoRedefine/>
    <w:rsid w:val="003A2A15"/>
    <w:pPr>
      <w:numPr>
        <w:ilvl w:val="0"/>
        <w:numId w:val="29"/>
      </w:numPr>
    </w:pPr>
  </w:style>
  <w:style w:type="paragraph" w:customStyle="1" w:styleId="RPSSectionHeading2">
    <w:name w:val="RPS Section Heading 2"/>
    <w:basedOn w:val="RPSSectionHeading2Char"/>
    <w:rsid w:val="009E2F4C"/>
    <w:pPr>
      <w:tabs>
        <w:tab w:val="left" w:pos="0"/>
      </w:tabs>
    </w:pPr>
    <w:rPr>
      <w:smallCaps w:val="0"/>
      <w:color w:val="4F81BD" w:themeColor="accent1"/>
    </w:rPr>
  </w:style>
  <w:style w:type="character" w:customStyle="1" w:styleId="Heading1Char">
    <w:name w:val="Heading 1 Char"/>
    <w:basedOn w:val="DefaultParagraphFont"/>
    <w:link w:val="Heading1"/>
    <w:uiPriority w:val="99"/>
    <w:rsid w:val="00251FAD"/>
    <w:rPr>
      <w:rFonts w:eastAsia="Times New Roman" w:cs="Georgia"/>
      <w:b/>
      <w:bCs/>
      <w:color w:val="4E1A74"/>
      <w:spacing w:val="-4"/>
      <w:sz w:val="32"/>
      <w:szCs w:val="36"/>
      <w:lang w:val="en-AU"/>
    </w:rPr>
  </w:style>
  <w:style w:type="character" w:customStyle="1" w:styleId="Heading2Char">
    <w:name w:val="Heading 2 Char"/>
    <w:basedOn w:val="DefaultParagraphFont"/>
    <w:link w:val="Heading2"/>
    <w:uiPriority w:val="99"/>
    <w:rsid w:val="00251FAD"/>
    <w:rPr>
      <w:rFonts w:eastAsia="Calibri" w:cs="Times New Roman"/>
      <w:b/>
      <w:bCs/>
      <w:color w:val="4E1A74"/>
      <w:sz w:val="28"/>
      <w:szCs w:val="26"/>
      <w:lang w:val="x-none" w:eastAsia="x-none"/>
    </w:rPr>
  </w:style>
  <w:style w:type="paragraph" w:customStyle="1" w:styleId="Text">
    <w:name w:val="Text"/>
    <w:basedOn w:val="Normal"/>
    <w:uiPriority w:val="99"/>
    <w:rsid w:val="00D87C53"/>
    <w:pPr>
      <w:suppressAutoHyphens/>
      <w:autoSpaceDE w:val="0"/>
      <w:autoSpaceDN w:val="0"/>
      <w:adjustRightInd w:val="0"/>
      <w:spacing w:after="113" w:line="340" w:lineRule="atLeast"/>
    </w:pPr>
    <w:rPr>
      <w:rFonts w:ascii="Calibri" w:hAnsi="Calibri" w:cs="Calibri"/>
      <w:color w:val="000000"/>
      <w:szCs w:val="24"/>
      <w:lang w:val="en-US"/>
    </w:rPr>
  </w:style>
  <w:style w:type="paragraph" w:customStyle="1" w:styleId="TechRep">
    <w:name w:val="Tech Rep"/>
    <w:basedOn w:val="Normal"/>
    <w:link w:val="TechRepChar"/>
    <w:qFormat/>
    <w:rsid w:val="00D87C53"/>
    <w:pPr>
      <w:spacing w:after="240"/>
      <w:jc w:val="both"/>
    </w:pPr>
    <w:rPr>
      <w:rFonts w:ascii="Calibri" w:eastAsia="Calibri" w:hAnsi="Calibri"/>
      <w:szCs w:val="24"/>
      <w:lang w:eastAsia="en-US"/>
    </w:rPr>
  </w:style>
  <w:style w:type="character" w:customStyle="1" w:styleId="TechRepChar">
    <w:name w:val="Tech Rep Char"/>
    <w:link w:val="TechRep"/>
    <w:rsid w:val="00D87C53"/>
    <w:rPr>
      <w:rFonts w:ascii="Calibri" w:eastAsia="Calibri" w:hAnsi="Calibri" w:cs="Times New Roman"/>
      <w:szCs w:val="24"/>
      <w:lang w:val="en-AU"/>
    </w:rPr>
  </w:style>
  <w:style w:type="paragraph" w:styleId="PlainText">
    <w:name w:val="Plain Text"/>
    <w:basedOn w:val="Normal"/>
    <w:link w:val="PlainTextChar"/>
    <w:uiPriority w:val="99"/>
    <w:rsid w:val="00153BB1"/>
    <w:pPr>
      <w:tabs>
        <w:tab w:val="left" w:pos="0"/>
        <w:tab w:val="right" w:pos="9242"/>
      </w:tabs>
      <w:spacing w:after="240"/>
    </w:pPr>
    <w:rPr>
      <w:rFonts w:ascii="Calibri" w:hAnsi="Calibri" w:cs="Georgia"/>
      <w:color w:val="404040"/>
      <w:szCs w:val="24"/>
      <w:lang w:eastAsia="en-US"/>
    </w:rPr>
  </w:style>
  <w:style w:type="character" w:customStyle="1" w:styleId="PlainTextChar">
    <w:name w:val="Plain Text Char"/>
    <w:basedOn w:val="DefaultParagraphFont"/>
    <w:link w:val="PlainText"/>
    <w:uiPriority w:val="99"/>
    <w:rsid w:val="00153BB1"/>
    <w:rPr>
      <w:rFonts w:ascii="Calibri" w:eastAsia="Times New Roman" w:hAnsi="Calibri" w:cs="Georgia"/>
      <w:color w:val="404040"/>
      <w:szCs w:val="24"/>
      <w:lang w:val="en-AU"/>
    </w:rPr>
  </w:style>
  <w:style w:type="paragraph" w:customStyle="1" w:styleId="RPSScheduleHeading2">
    <w:name w:val="RPS Schedule Heading 2"/>
    <w:basedOn w:val="Normal"/>
    <w:rsid w:val="008E4BF3"/>
    <w:pPr>
      <w:keepNext/>
    </w:pPr>
    <w:rPr>
      <w:b/>
      <w:color w:val="4F81BD" w:themeColor="accent1"/>
      <w:sz w:val="28"/>
      <w:szCs w:val="28"/>
    </w:rPr>
  </w:style>
  <w:style w:type="paragraph" w:customStyle="1" w:styleId="SGBodyText">
    <w:name w:val="SG Body Text"/>
    <w:basedOn w:val="Normal"/>
    <w:rsid w:val="008E4BF3"/>
    <w:pPr>
      <w:numPr>
        <w:ilvl w:val="4"/>
        <w:numId w:val="2"/>
      </w:numPr>
    </w:pPr>
  </w:style>
  <w:style w:type="paragraph" w:customStyle="1" w:styleId="RPSSchedAnnexTextCharCharChar">
    <w:name w:val="RPS Sched/Annex Text Char Char Char"/>
    <w:basedOn w:val="Normal"/>
    <w:rsid w:val="008E4BF3"/>
    <w:pPr>
      <w:jc w:val="both"/>
    </w:pPr>
    <w:rPr>
      <w:lang w:eastAsia="en-US"/>
    </w:rPr>
  </w:style>
  <w:style w:type="paragraph" w:customStyle="1" w:styleId="RPSScheduletextAlpha">
    <w:name w:val="RPS Schedule text Alpha"/>
    <w:basedOn w:val="Normal"/>
    <w:rsid w:val="008E4BF3"/>
    <w:pPr>
      <w:numPr>
        <w:ilvl w:val="3"/>
        <w:numId w:val="2"/>
      </w:numPr>
      <w:spacing w:before="120"/>
      <w:jc w:val="both"/>
    </w:pPr>
    <w:rPr>
      <w:lang w:eastAsia="en-US"/>
    </w:rPr>
  </w:style>
  <w:style w:type="paragraph" w:customStyle="1" w:styleId="StyleRPSSchedAnnexHeading">
    <w:name w:val="Style RPS Sched/Annex Heading"/>
    <w:basedOn w:val="Normal"/>
    <w:rsid w:val="008E4BF3"/>
    <w:pPr>
      <w:numPr>
        <w:numId w:val="2"/>
      </w:numPr>
      <w:pBdr>
        <w:bottom w:val="single" w:sz="4" w:space="4" w:color="4F81BD" w:themeColor="accent1"/>
      </w:pBdr>
    </w:pPr>
    <w:rPr>
      <w:rFonts w:ascii="Calibri" w:hAnsi="Calibri"/>
      <w:b/>
      <w:caps/>
      <w:color w:val="4F81BD" w:themeColor="accent1"/>
      <w:sz w:val="28"/>
      <w:lang w:eastAsia="en-US"/>
    </w:rPr>
  </w:style>
  <w:style w:type="paragraph" w:customStyle="1" w:styleId="RPSSchedAnnexText">
    <w:name w:val="RPS Sched/Annex Text"/>
    <w:basedOn w:val="Normal"/>
    <w:rsid w:val="008E4BF3"/>
    <w:pPr>
      <w:numPr>
        <w:ilvl w:val="2"/>
        <w:numId w:val="3"/>
      </w:numPr>
      <w:jc w:val="both"/>
    </w:pPr>
  </w:style>
  <w:style w:type="paragraph" w:customStyle="1" w:styleId="rpsannextext">
    <w:name w:val="rps annex text"/>
    <w:basedOn w:val="RPSSectionHeading2Char"/>
    <w:rsid w:val="008E4BF3"/>
    <w:pPr>
      <w:numPr>
        <w:ilvl w:val="3"/>
        <w:numId w:val="3"/>
      </w:numPr>
      <w:spacing w:before="120"/>
      <w:jc w:val="both"/>
    </w:pPr>
    <w:rPr>
      <w:b w:val="0"/>
      <w:smallCaps w:val="0"/>
      <w:sz w:val="22"/>
      <w:lang w:eastAsia="en-US"/>
    </w:rPr>
  </w:style>
  <w:style w:type="paragraph" w:customStyle="1" w:styleId="RPSSchedAnnexHeading2Char">
    <w:name w:val="RPS Sched/Annex Heading 2 Char"/>
    <w:basedOn w:val="Normal"/>
    <w:rsid w:val="008E4BF3"/>
    <w:pPr>
      <w:keepNext/>
      <w:numPr>
        <w:ilvl w:val="1"/>
        <w:numId w:val="3"/>
      </w:numPr>
      <w:jc w:val="both"/>
      <w:outlineLvl w:val="0"/>
    </w:pPr>
    <w:rPr>
      <w:b/>
      <w:bCs/>
      <w:smallCaps/>
      <w:kern w:val="28"/>
      <w:sz w:val="28"/>
      <w:lang w:eastAsia="en-US"/>
    </w:rPr>
  </w:style>
  <w:style w:type="paragraph" w:customStyle="1" w:styleId="RPSScheduleHeading">
    <w:name w:val="RPS Schedule Heading"/>
    <w:basedOn w:val="Normal"/>
    <w:rsid w:val="008E4BF3"/>
    <w:pPr>
      <w:numPr>
        <w:numId w:val="3"/>
      </w:numPr>
      <w:jc w:val="both"/>
    </w:pPr>
    <w:rPr>
      <w:b/>
      <w:sz w:val="36"/>
      <w:szCs w:val="28"/>
      <w:lang w:eastAsia="en-US"/>
    </w:rPr>
  </w:style>
  <w:style w:type="paragraph" w:customStyle="1" w:styleId="References">
    <w:name w:val="References"/>
    <w:basedOn w:val="Normal"/>
    <w:qFormat/>
    <w:rsid w:val="008E4BF3"/>
    <w:rPr>
      <w:b/>
      <w:sz w:val="32"/>
    </w:rPr>
  </w:style>
  <w:style w:type="character" w:styleId="Strong">
    <w:name w:val="Strong"/>
    <w:uiPriority w:val="22"/>
    <w:qFormat/>
    <w:rsid w:val="008E4BF3"/>
    <w:rPr>
      <w:b/>
      <w:bCs/>
    </w:rPr>
  </w:style>
  <w:style w:type="character" w:customStyle="1" w:styleId="Heading5Char">
    <w:name w:val="Heading 5 Char"/>
    <w:basedOn w:val="DefaultParagraphFont"/>
    <w:link w:val="Heading5"/>
    <w:rsid w:val="00953C96"/>
    <w:rPr>
      <w:rFonts w:asciiTheme="majorHAnsi" w:eastAsiaTheme="majorEastAsia" w:hAnsiTheme="majorHAnsi" w:cstheme="majorBidi"/>
      <w:color w:val="243F60" w:themeColor="accent1" w:themeShade="7F"/>
      <w:szCs w:val="24"/>
      <w:lang w:val="en-AU"/>
    </w:rPr>
  </w:style>
  <w:style w:type="character" w:customStyle="1" w:styleId="Heading4Char">
    <w:name w:val="Heading 4 Char"/>
    <w:basedOn w:val="DefaultParagraphFont"/>
    <w:link w:val="Heading4"/>
    <w:rsid w:val="006B69B6"/>
    <w:rPr>
      <w:rFonts w:eastAsiaTheme="majorEastAsia" w:cstheme="majorBidi"/>
      <w:b/>
      <w:bCs/>
      <w:iCs/>
      <w:color w:val="4E1C74"/>
      <w:sz w:val="26"/>
      <w:szCs w:val="26"/>
      <w:lang w:val="en-GB"/>
    </w:rPr>
  </w:style>
  <w:style w:type="paragraph" w:styleId="FootnoteText">
    <w:name w:val="footnote text"/>
    <w:basedOn w:val="Normal"/>
    <w:link w:val="FootnoteTextChar"/>
    <w:unhideWhenUsed/>
    <w:rsid w:val="008659B9"/>
    <w:pPr>
      <w:spacing w:before="60"/>
      <w:ind w:left="284" w:hanging="284"/>
    </w:pPr>
    <w:rPr>
      <w:sz w:val="18"/>
    </w:rPr>
  </w:style>
  <w:style w:type="character" w:customStyle="1" w:styleId="FootnoteTextChar">
    <w:name w:val="Footnote Text Char"/>
    <w:basedOn w:val="DefaultParagraphFont"/>
    <w:link w:val="FootnoteText"/>
    <w:rsid w:val="008659B9"/>
    <w:rPr>
      <w:rFonts w:eastAsia="Times New Roman" w:cs="Times New Roman"/>
      <w:color w:val="262626" w:themeColor="text1" w:themeTint="D9"/>
      <w:sz w:val="18"/>
      <w:lang w:val="en-AU" w:eastAsia="en-AU"/>
    </w:rPr>
  </w:style>
  <w:style w:type="character" w:styleId="FootnoteReference">
    <w:name w:val="footnote reference"/>
    <w:basedOn w:val="DefaultParagraphFont"/>
    <w:semiHidden/>
    <w:unhideWhenUsed/>
    <w:rsid w:val="0062567A"/>
    <w:rPr>
      <w:vertAlign w:val="superscript"/>
    </w:rPr>
  </w:style>
  <w:style w:type="character" w:customStyle="1" w:styleId="PlainTextChar1">
    <w:name w:val="Plain Text Char1"/>
    <w:uiPriority w:val="99"/>
    <w:locked/>
    <w:rsid w:val="000818A8"/>
    <w:rPr>
      <w:rFonts w:ascii="Consolas" w:hAnsi="Consolas" w:cs="Times New Roman"/>
      <w:sz w:val="21"/>
      <w:szCs w:val="21"/>
    </w:rPr>
  </w:style>
  <w:style w:type="paragraph" w:customStyle="1" w:styleId="Quote1">
    <w:name w:val="Quote1"/>
    <w:basedOn w:val="Normal"/>
    <w:rsid w:val="000C40A9"/>
    <w:pPr>
      <w:shd w:val="clear" w:color="auto" w:fill="E9EFF7"/>
      <w:spacing w:line="312" w:lineRule="auto"/>
      <w:ind w:left="720"/>
    </w:pPr>
    <w:rPr>
      <w:rFonts w:ascii="Cambria" w:eastAsiaTheme="minorHAnsi" w:hAnsi="Cambria"/>
      <w:i/>
      <w:iCs/>
      <w:color w:val="4F81BD"/>
      <w:sz w:val="20"/>
    </w:rPr>
  </w:style>
  <w:style w:type="paragraph" w:customStyle="1" w:styleId="Bullets">
    <w:name w:val="Bullets"/>
    <w:basedOn w:val="Normal"/>
    <w:rsid w:val="000C40A9"/>
    <w:pPr>
      <w:numPr>
        <w:numId w:val="5"/>
      </w:numPr>
      <w:spacing w:before="60"/>
    </w:pPr>
    <w:rPr>
      <w:rFonts w:ascii="Calibri" w:eastAsiaTheme="minorHAnsi" w:hAnsi="Calibri"/>
      <w:color w:val="000000"/>
    </w:rPr>
  </w:style>
  <w:style w:type="table" w:styleId="TableGrid">
    <w:name w:val="Table Grid"/>
    <w:basedOn w:val="TableNormal"/>
    <w:uiPriority w:val="59"/>
    <w:rsid w:val="0018750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24CE6"/>
    <w:pPr>
      <w:spacing w:line="276" w:lineRule="auto"/>
      <w:outlineLvl w:val="9"/>
    </w:pPr>
    <w:rPr>
      <w:lang w:val="en-US" w:eastAsia="ja-JP"/>
    </w:rPr>
  </w:style>
  <w:style w:type="paragraph" w:customStyle="1" w:styleId="Schedule">
    <w:name w:val="Schedule"/>
    <w:qFormat/>
    <w:rsid w:val="00CE378B"/>
    <w:pPr>
      <w:keepNext/>
      <w:pBdr>
        <w:bottom w:val="outset" w:sz="6" w:space="1" w:color="4E1A74"/>
      </w:pBdr>
      <w:autoSpaceDE w:val="0"/>
      <w:autoSpaceDN w:val="0"/>
      <w:adjustRightInd w:val="0"/>
      <w:spacing w:after="360" w:line="240" w:lineRule="auto"/>
      <w:ind w:left="2160" w:hanging="2160"/>
      <w:outlineLvl w:val="0"/>
    </w:pPr>
    <w:rPr>
      <w:rFonts w:ascii="Calibri" w:eastAsia="Times New Roman" w:hAnsi="Calibri" w:cs="Georgia"/>
      <w:b/>
      <w:bCs/>
      <w:color w:val="4E1A74"/>
      <w:spacing w:val="-4"/>
      <w:sz w:val="32"/>
      <w:szCs w:val="36"/>
      <w:lang w:val="en-AU"/>
    </w:rPr>
  </w:style>
  <w:style w:type="table" w:styleId="LightList-Accent1">
    <w:name w:val="Light List Accent 1"/>
    <w:basedOn w:val="TableNormal"/>
    <w:uiPriority w:val="61"/>
    <w:rsid w:val="005B517F"/>
    <w:pPr>
      <w:spacing w:after="0" w:line="240" w:lineRule="auto"/>
    </w:pPr>
    <w:rPr>
      <w:rFonts w:ascii="Times New Roman" w:eastAsia="Calibri" w:hAnsi="Times New Roman" w:cs="Times New Roman"/>
      <w:sz w:val="20"/>
      <w:szCs w:val="20"/>
      <w:lang w:val="en-AU" w:eastAsia="en-AU"/>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Heading3Char">
    <w:name w:val="Heading 3 Char"/>
    <w:basedOn w:val="DefaultParagraphFont"/>
    <w:link w:val="Heading3"/>
    <w:rsid w:val="00787CA4"/>
    <w:rPr>
      <w:rFonts w:ascii="Calibri" w:eastAsia="Times New Roman" w:hAnsi="Calibri" w:cs="TimesTen-Bold"/>
      <w:b/>
      <w:bCs/>
      <w:i/>
      <w:color w:val="4F81BD" w:themeColor="accent1"/>
      <w:sz w:val="24"/>
      <w:szCs w:val="26"/>
      <w:lang w:val="en-AU" w:eastAsia="en-AU"/>
    </w:rPr>
  </w:style>
  <w:style w:type="paragraph" w:customStyle="1" w:styleId="RPSBodyText">
    <w:name w:val="RPS Body Text"/>
    <w:basedOn w:val="Default"/>
    <w:next w:val="Default"/>
    <w:uiPriority w:val="99"/>
    <w:rsid w:val="00F4702B"/>
    <w:rPr>
      <w:rFonts w:ascii="Georgia" w:eastAsia="Calibri" w:hAnsi="Georgia"/>
      <w:color w:val="auto"/>
      <w:lang w:val="en-AU"/>
    </w:rPr>
  </w:style>
  <w:style w:type="paragraph" w:customStyle="1" w:styleId="Glossarydescription">
    <w:name w:val="Glossary description"/>
    <w:basedOn w:val="Normal"/>
    <w:qFormat/>
    <w:rsid w:val="00AF2760"/>
    <w:pPr>
      <w:spacing w:before="120"/>
    </w:pPr>
    <w:rPr>
      <w:rFonts w:eastAsia="Calibri" w:cs="Courier New"/>
      <w:lang w:eastAsia="en-US"/>
    </w:rPr>
  </w:style>
  <w:style w:type="character" w:customStyle="1" w:styleId="Heading6Char">
    <w:name w:val="Heading 6 Char"/>
    <w:basedOn w:val="DefaultParagraphFont"/>
    <w:link w:val="Heading6"/>
    <w:uiPriority w:val="9"/>
    <w:rsid w:val="00F61BE0"/>
    <w:rPr>
      <w:rFonts w:asciiTheme="majorHAnsi" w:eastAsiaTheme="majorEastAsia" w:hAnsiTheme="majorHAnsi" w:cstheme="majorBidi"/>
      <w:i/>
      <w:iCs/>
      <w:color w:val="243F60" w:themeColor="accent1" w:themeShade="7F"/>
      <w:lang w:val="en-AU" w:eastAsia="en-AU"/>
    </w:rPr>
  </w:style>
  <w:style w:type="character" w:customStyle="1" w:styleId="Heading7Char">
    <w:name w:val="Heading 7 Char"/>
    <w:basedOn w:val="DefaultParagraphFont"/>
    <w:link w:val="Heading7"/>
    <w:uiPriority w:val="9"/>
    <w:rsid w:val="00F61BE0"/>
    <w:rPr>
      <w:rFonts w:asciiTheme="majorHAnsi" w:eastAsiaTheme="majorEastAsia" w:hAnsiTheme="majorHAnsi" w:cstheme="majorBidi"/>
      <w:i/>
      <w:iCs/>
      <w:color w:val="404040" w:themeColor="text1" w:themeTint="BF"/>
      <w:lang w:val="en-AU" w:eastAsia="en-AU"/>
    </w:rPr>
  </w:style>
  <w:style w:type="character" w:customStyle="1" w:styleId="Heading8Char">
    <w:name w:val="Heading 8 Char"/>
    <w:basedOn w:val="DefaultParagraphFont"/>
    <w:link w:val="Heading8"/>
    <w:uiPriority w:val="9"/>
    <w:rsid w:val="00F61BE0"/>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uiPriority w:val="9"/>
    <w:rsid w:val="00F61BE0"/>
    <w:rPr>
      <w:rFonts w:asciiTheme="majorHAnsi" w:eastAsiaTheme="majorEastAsia" w:hAnsiTheme="majorHAnsi" w:cstheme="majorBidi"/>
      <w:i/>
      <w:iCs/>
      <w:color w:val="404040" w:themeColor="text1" w:themeTint="BF"/>
      <w:sz w:val="20"/>
      <w:szCs w:val="20"/>
      <w:lang w:val="en-AU" w:eastAsia="en-AU"/>
    </w:rPr>
  </w:style>
  <w:style w:type="paragraph" w:customStyle="1" w:styleId="Box">
    <w:name w:val="Box"/>
    <w:qFormat/>
    <w:rsid w:val="008659B9"/>
    <w:pPr>
      <w:framePr w:hSpace="180" w:wrap="around" w:vAnchor="text" w:hAnchor="text" w:x="108" w:y="1"/>
      <w:spacing w:before="120" w:after="120" w:line="240" w:lineRule="auto"/>
      <w:suppressOverlap/>
    </w:pPr>
    <w:rPr>
      <w:rFonts w:ascii="Century Gothic" w:eastAsia="Times New Roman" w:hAnsi="Century Gothic" w:cs="Georgia"/>
      <w:b/>
      <w:bCs/>
      <w:color w:val="FFFFFF" w:themeColor="background1"/>
      <w:lang w:val="en-AU"/>
    </w:rPr>
  </w:style>
  <w:style w:type="paragraph" w:customStyle="1" w:styleId="Paranumbered">
    <w:name w:val="Para numbered"/>
    <w:basedOn w:val="Normal"/>
    <w:qFormat/>
    <w:rsid w:val="007034CC"/>
    <w:pPr>
      <w:numPr>
        <w:ilvl w:val="3"/>
        <w:numId w:val="6"/>
      </w:numPr>
    </w:pPr>
    <w:rPr>
      <w:rFonts w:eastAsia="Calibri"/>
      <w:lang w:eastAsia="en-US"/>
    </w:rPr>
  </w:style>
  <w:style w:type="paragraph" w:customStyle="1" w:styleId="GlossaryTerm">
    <w:name w:val="Glossary Term"/>
    <w:basedOn w:val="Normal"/>
    <w:qFormat/>
    <w:rsid w:val="00CE378B"/>
    <w:pPr>
      <w:keepNext/>
      <w:tabs>
        <w:tab w:val="left" w:pos="0"/>
        <w:tab w:val="right" w:pos="9242"/>
      </w:tabs>
      <w:ind w:left="284" w:hanging="284"/>
    </w:pPr>
    <w:rPr>
      <w:rFonts w:ascii="Calibri" w:eastAsia="Calibri" w:hAnsi="Calibri" w:cs="Courier New"/>
      <w:b/>
      <w:color w:val="4E1A74"/>
      <w:lang w:eastAsia="en-US"/>
    </w:rPr>
  </w:style>
  <w:style w:type="paragraph" w:customStyle="1" w:styleId="RPSSchedAnnexHeadingChar">
    <w:name w:val="RPS Sched/Annex Heading Char"/>
    <w:basedOn w:val="Normal"/>
    <w:rsid w:val="00983C46"/>
    <w:pPr>
      <w:tabs>
        <w:tab w:val="num" w:pos="0"/>
      </w:tabs>
      <w:spacing w:before="0" w:line="240" w:lineRule="auto"/>
    </w:pPr>
    <w:rPr>
      <w:rFonts w:ascii="Georgia" w:hAnsi="Georgia"/>
      <w:b/>
      <w:color w:val="auto"/>
      <w:sz w:val="32"/>
      <w:szCs w:val="20"/>
    </w:rPr>
  </w:style>
  <w:style w:type="paragraph" w:customStyle="1" w:styleId="RPSScheduleTextnumb">
    <w:name w:val="RPS Schedule Text numb"/>
    <w:basedOn w:val="Normal"/>
    <w:rsid w:val="00983C46"/>
    <w:pPr>
      <w:tabs>
        <w:tab w:val="num" w:pos="794"/>
      </w:tabs>
      <w:ind w:left="794" w:hanging="794"/>
      <w:jc w:val="both"/>
    </w:pPr>
    <w:rPr>
      <w:rFonts w:ascii="Calibri" w:hAnsi="Calibri"/>
      <w:szCs w:val="24"/>
    </w:rPr>
  </w:style>
  <w:style w:type="paragraph" w:styleId="Revision">
    <w:name w:val="Revision"/>
    <w:hidden/>
    <w:uiPriority w:val="99"/>
    <w:semiHidden/>
    <w:rsid w:val="008F18ED"/>
    <w:pPr>
      <w:spacing w:after="0" w:line="240" w:lineRule="auto"/>
    </w:pPr>
    <w:rPr>
      <w:rFonts w:eastAsia="Times New Roman" w:cs="Times New Roman"/>
      <w:color w:val="262626" w:themeColor="text1" w:themeTint="D9"/>
      <w:lang w:val="en-AU" w:eastAsia="en-AU"/>
    </w:rPr>
  </w:style>
  <w:style w:type="character" w:styleId="LineNumber">
    <w:name w:val="line number"/>
    <w:basedOn w:val="DefaultParagraphFont"/>
    <w:unhideWhenUsed/>
    <w:rsid w:val="00140BBB"/>
  </w:style>
  <w:style w:type="paragraph" w:styleId="Caption">
    <w:name w:val="caption"/>
    <w:basedOn w:val="Normal"/>
    <w:next w:val="Normal"/>
    <w:uiPriority w:val="35"/>
    <w:unhideWhenUsed/>
    <w:qFormat/>
    <w:rsid w:val="008175DC"/>
    <w:pPr>
      <w:spacing w:after="200" w:line="240" w:lineRule="auto"/>
      <w:ind w:left="992" w:hanging="992"/>
    </w:pPr>
    <w:rPr>
      <w:bCs/>
      <w:noProof/>
      <w:sz w:val="20"/>
      <w:szCs w:val="18"/>
    </w:rPr>
  </w:style>
  <w:style w:type="paragraph" w:customStyle="1" w:styleId="RPS-bulletlist">
    <w:name w:val="RPS - bullet list"/>
    <w:basedOn w:val="Normal"/>
    <w:rsid w:val="008175DC"/>
    <w:pPr>
      <w:numPr>
        <w:numId w:val="7"/>
      </w:numPr>
      <w:spacing w:before="120"/>
    </w:pPr>
  </w:style>
  <w:style w:type="paragraph" w:customStyle="1" w:styleId="bulletlist2">
    <w:name w:val="bullet list 2"/>
    <w:basedOn w:val="Normal"/>
    <w:rsid w:val="00B05A96"/>
    <w:pPr>
      <w:numPr>
        <w:numId w:val="8"/>
      </w:numPr>
    </w:pPr>
  </w:style>
  <w:style w:type="paragraph" w:customStyle="1" w:styleId="GlossaryInfo">
    <w:name w:val="Glossary Info"/>
    <w:basedOn w:val="Glossarydescription"/>
    <w:qFormat/>
    <w:rsid w:val="00CD54AC"/>
    <w:rPr>
      <w:sz w:val="20"/>
    </w:rPr>
  </w:style>
  <w:style w:type="paragraph" w:styleId="NormalWeb">
    <w:name w:val="Normal (Web)"/>
    <w:basedOn w:val="Normal"/>
    <w:uiPriority w:val="99"/>
    <w:semiHidden/>
    <w:unhideWhenUsed/>
    <w:rsid w:val="00802808"/>
    <w:pPr>
      <w:spacing w:before="100" w:beforeAutospacing="1" w:after="100" w:afterAutospacing="1" w:line="240" w:lineRule="auto"/>
    </w:pPr>
    <w:rPr>
      <w:rFonts w:ascii="Times New Roman" w:eastAsiaTheme="minorEastAsia" w:hAnsi="Times New Roman"/>
      <w:color w:val="auto"/>
      <w:sz w:val="24"/>
      <w:szCs w:val="24"/>
    </w:rPr>
  </w:style>
  <w:style w:type="paragraph" w:styleId="Title">
    <w:name w:val="Title"/>
    <w:basedOn w:val="Normal"/>
    <w:next w:val="Normal"/>
    <w:link w:val="TitleChar"/>
    <w:uiPriority w:val="10"/>
    <w:qFormat/>
    <w:rsid w:val="00367FD9"/>
    <w:pPr>
      <w:spacing w:before="0" w:after="300" w:line="240" w:lineRule="auto"/>
      <w:contextualSpacing/>
      <w:jc w:val="center"/>
    </w:pPr>
    <w:rPr>
      <w:rFonts w:ascii="Calibri" w:eastAsiaTheme="majorEastAsia" w:hAnsi="Calibri" w:cstheme="majorBidi"/>
      <w:color w:val="4E1A74"/>
      <w:spacing w:val="5"/>
      <w:kern w:val="28"/>
      <w:sz w:val="52"/>
      <w:szCs w:val="52"/>
      <w:lang w:eastAsia="en-US"/>
    </w:rPr>
  </w:style>
  <w:style w:type="character" w:customStyle="1" w:styleId="TitleChar">
    <w:name w:val="Title Char"/>
    <w:basedOn w:val="DefaultParagraphFont"/>
    <w:link w:val="Title"/>
    <w:uiPriority w:val="10"/>
    <w:rsid w:val="00367FD9"/>
    <w:rPr>
      <w:rFonts w:ascii="Calibri" w:eastAsiaTheme="majorEastAsia" w:hAnsi="Calibri" w:cstheme="majorBidi"/>
      <w:color w:val="4E1A74"/>
      <w:spacing w:val="5"/>
      <w:kern w:val="28"/>
      <w:sz w:val="52"/>
      <w:szCs w:val="52"/>
      <w:lang w:val="en-AU"/>
    </w:rPr>
  </w:style>
  <w:style w:type="paragraph" w:customStyle="1" w:styleId="StyleRPSBodyText">
    <w:name w:val="Style RPS Body Text"/>
    <w:basedOn w:val="RPSBodyText"/>
    <w:rsid w:val="000166A0"/>
    <w:pPr>
      <w:autoSpaceDE/>
      <w:autoSpaceDN/>
      <w:adjustRightInd/>
      <w:spacing w:before="240" w:line="276" w:lineRule="auto"/>
    </w:pPr>
    <w:rPr>
      <w:rFonts w:ascii="Calibri" w:eastAsia="Times New Roman" w:hAnsi="Calibri"/>
      <w:color w:val="404040"/>
      <w:sz w:val="22"/>
      <w:szCs w:val="20"/>
    </w:rPr>
  </w:style>
  <w:style w:type="paragraph" w:customStyle="1" w:styleId="RPSGlossarytext">
    <w:name w:val="RPS Glossary text"/>
    <w:basedOn w:val="BodyText"/>
    <w:qFormat/>
    <w:rsid w:val="00A34D40"/>
    <w:pPr>
      <w:spacing w:before="120" w:after="0" w:line="276" w:lineRule="auto"/>
    </w:pPr>
    <w:rPr>
      <w:rFonts w:ascii="Calibri" w:hAnsi="Calibri"/>
      <w:color w:val="404040"/>
      <w:szCs w:val="20"/>
      <w:lang w:eastAsia="en-US"/>
    </w:rPr>
  </w:style>
  <w:style w:type="paragraph" w:customStyle="1" w:styleId="GlossaryHeading">
    <w:name w:val="GlossaryHeading"/>
    <w:basedOn w:val="PlainText"/>
    <w:qFormat/>
    <w:rsid w:val="00A34D40"/>
    <w:pPr>
      <w:keepNext/>
      <w:spacing w:after="60" w:line="240" w:lineRule="auto"/>
    </w:pPr>
    <w:rPr>
      <w:rFonts w:cs="Times New Roman"/>
      <w:b/>
      <w:color w:val="943634"/>
      <w:lang w:val="x-none"/>
    </w:rPr>
  </w:style>
  <w:style w:type="paragraph" w:styleId="BodyText">
    <w:name w:val="Body Text"/>
    <w:basedOn w:val="Normal"/>
    <w:link w:val="BodyTextChar"/>
    <w:uiPriority w:val="99"/>
    <w:semiHidden/>
    <w:unhideWhenUsed/>
    <w:rsid w:val="00A34D40"/>
    <w:pPr>
      <w:spacing w:after="120"/>
    </w:pPr>
  </w:style>
  <w:style w:type="character" w:customStyle="1" w:styleId="BodyTextChar">
    <w:name w:val="Body Text Char"/>
    <w:basedOn w:val="DefaultParagraphFont"/>
    <w:link w:val="BodyText"/>
    <w:uiPriority w:val="99"/>
    <w:semiHidden/>
    <w:rsid w:val="00A34D40"/>
    <w:rPr>
      <w:rFonts w:eastAsia="Times New Roman" w:cs="Times New Roman"/>
      <w:color w:val="262626" w:themeColor="text1" w:themeTint="D9"/>
      <w:lang w:val="en-AU" w:eastAsia="en-AU"/>
    </w:rPr>
  </w:style>
  <w:style w:type="paragraph" w:customStyle="1" w:styleId="RPSNumberedParagraphs">
    <w:name w:val="RPS Numbered Paragraphs"/>
    <w:basedOn w:val="Default"/>
    <w:next w:val="Default"/>
    <w:uiPriority w:val="99"/>
    <w:rsid w:val="00226274"/>
    <w:rPr>
      <w:rFonts w:ascii="Georgia" w:eastAsia="Calibri" w:hAnsi="Georgia"/>
      <w:color w:val="auto"/>
      <w:lang w:val="en-AU"/>
    </w:rPr>
  </w:style>
  <w:style w:type="character" w:styleId="UnresolvedMention">
    <w:name w:val="Unresolved Mention"/>
    <w:basedOn w:val="DefaultParagraphFont"/>
    <w:uiPriority w:val="99"/>
    <w:semiHidden/>
    <w:unhideWhenUsed/>
    <w:rsid w:val="003D1B94"/>
    <w:rPr>
      <w:color w:val="605E5C"/>
      <w:shd w:val="clear" w:color="auto" w:fill="E1DFDD"/>
    </w:rPr>
  </w:style>
  <w:style w:type="character" w:styleId="Mention">
    <w:name w:val="Mention"/>
    <w:basedOn w:val="DefaultParagraphFont"/>
    <w:uiPriority w:val="99"/>
    <w:unhideWhenUsed/>
    <w:rsid w:val="00D9727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07673">
      <w:bodyDiv w:val="1"/>
      <w:marLeft w:val="0"/>
      <w:marRight w:val="0"/>
      <w:marTop w:val="0"/>
      <w:marBottom w:val="0"/>
      <w:divBdr>
        <w:top w:val="none" w:sz="0" w:space="0" w:color="auto"/>
        <w:left w:val="none" w:sz="0" w:space="0" w:color="auto"/>
        <w:bottom w:val="none" w:sz="0" w:space="0" w:color="auto"/>
        <w:right w:val="none" w:sz="0" w:space="0" w:color="auto"/>
      </w:divBdr>
    </w:div>
    <w:div w:id="174923962">
      <w:bodyDiv w:val="1"/>
      <w:marLeft w:val="0"/>
      <w:marRight w:val="0"/>
      <w:marTop w:val="0"/>
      <w:marBottom w:val="0"/>
      <w:divBdr>
        <w:top w:val="none" w:sz="0" w:space="0" w:color="auto"/>
        <w:left w:val="none" w:sz="0" w:space="0" w:color="auto"/>
        <w:bottom w:val="none" w:sz="0" w:space="0" w:color="auto"/>
        <w:right w:val="none" w:sz="0" w:space="0" w:color="auto"/>
      </w:divBdr>
    </w:div>
    <w:div w:id="497622009">
      <w:bodyDiv w:val="1"/>
      <w:marLeft w:val="0"/>
      <w:marRight w:val="0"/>
      <w:marTop w:val="0"/>
      <w:marBottom w:val="0"/>
      <w:divBdr>
        <w:top w:val="none" w:sz="0" w:space="0" w:color="auto"/>
        <w:left w:val="none" w:sz="0" w:space="0" w:color="auto"/>
        <w:bottom w:val="none" w:sz="0" w:space="0" w:color="auto"/>
        <w:right w:val="none" w:sz="0" w:space="0" w:color="auto"/>
      </w:divBdr>
    </w:div>
    <w:div w:id="861671552">
      <w:bodyDiv w:val="1"/>
      <w:marLeft w:val="0"/>
      <w:marRight w:val="0"/>
      <w:marTop w:val="0"/>
      <w:marBottom w:val="0"/>
      <w:divBdr>
        <w:top w:val="none" w:sz="0" w:space="0" w:color="auto"/>
        <w:left w:val="none" w:sz="0" w:space="0" w:color="auto"/>
        <w:bottom w:val="none" w:sz="0" w:space="0" w:color="auto"/>
        <w:right w:val="none" w:sz="0" w:space="0" w:color="auto"/>
      </w:divBdr>
    </w:div>
    <w:div w:id="1170557847">
      <w:bodyDiv w:val="1"/>
      <w:marLeft w:val="0"/>
      <w:marRight w:val="0"/>
      <w:marTop w:val="0"/>
      <w:marBottom w:val="0"/>
      <w:divBdr>
        <w:top w:val="none" w:sz="0" w:space="0" w:color="auto"/>
        <w:left w:val="none" w:sz="0" w:space="0" w:color="auto"/>
        <w:bottom w:val="none" w:sz="0" w:space="0" w:color="auto"/>
        <w:right w:val="none" w:sz="0" w:space="0" w:color="auto"/>
      </w:divBdr>
    </w:div>
    <w:div w:id="141258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arpansa.gov.au" TargetMode="External"/><Relationship Id="rId18" Type="http://schemas.openxmlformats.org/officeDocument/2006/relationships/hyperlink" Target="http://www.arpansa.gov.au" TargetMode="External"/><Relationship Id="rId26" Type="http://schemas.openxmlformats.org/officeDocument/2006/relationships/hyperlink" Target="http://www-pub.iaea.org/books/IAEABooks/8930/Radiation-Protection-and-Safety-of-Radiation-Sources-International-Basic-Safety-Standards" TargetMode="External"/><Relationship Id="rId39" Type="http://schemas.openxmlformats.org/officeDocument/2006/relationships/hyperlink" Target="https://www.arpansa.gov.au/regulation-and-licensing/regulatory-publications/radiation-protection-series/guides-and-recommendations/rps14-1" TargetMode="External"/><Relationship Id="rId21" Type="http://schemas.openxmlformats.org/officeDocument/2006/relationships/header" Target="header2.xml"/><Relationship Id="rId34" Type="http://schemas.openxmlformats.org/officeDocument/2006/relationships/footer" Target="footer3.xml"/><Relationship Id="rId42" Type="http://schemas.openxmlformats.org/officeDocument/2006/relationships/hyperlink" Target="https://www-pub.iaea.org/MTCD/Publications/PDF/PUB1972_Web.pdf"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pmc.gov.au/government/commonwealth-coat-arms" TargetMode="External"/><Relationship Id="rId29" Type="http://schemas.openxmlformats.org/officeDocument/2006/relationships/hyperlink" Target="https://www.arpansa.gov.au/regulation-and-licensing/regulatory-publications/radiation-protection-series/codes-and-standards/rps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header" Target="header4.xml"/><Relationship Id="rId32" Type="http://schemas.openxmlformats.org/officeDocument/2006/relationships/header" Target="header5.xml"/><Relationship Id="rId37" Type="http://schemas.openxmlformats.org/officeDocument/2006/relationships/hyperlink" Target="http://www.arpansa.gov.au/Regulation/Regulators" TargetMode="External"/><Relationship Id="rId40" Type="http://schemas.openxmlformats.org/officeDocument/2006/relationships/hyperlink" Target="https://www.arpansa.gov.au/regulation-and-licensing/regulatory-publications/radiation-protection-series/fundamentals/rpsf-1" TargetMode="External"/><Relationship Id="rId45" Type="http://schemas.openxmlformats.org/officeDocument/2006/relationships/hyperlink" Target="http://www.icrp.org/publication.asp?id=ICRP%20Publication%20103" TargetMode="External"/><Relationship Id="rId5" Type="http://schemas.openxmlformats.org/officeDocument/2006/relationships/webSettings" Target="webSettings.xml"/><Relationship Id="rId15" Type="http://schemas.openxmlformats.org/officeDocument/2006/relationships/hyperlink" Target="http://creativecommons.org/licenses/by/3.0/au" TargetMode="External"/><Relationship Id="rId23" Type="http://schemas.openxmlformats.org/officeDocument/2006/relationships/footer" Target="footer2.xml"/><Relationship Id="rId28" Type="http://schemas.openxmlformats.org/officeDocument/2006/relationships/hyperlink" Target="https://www.arpansa.gov.au/regulation-and-licensing/regulatory-publications/radiation-protection-series/codes-and-standards/rps8" TargetMode="External"/><Relationship Id="rId36" Type="http://schemas.openxmlformats.org/officeDocument/2006/relationships/header" Target="header7.xml"/><Relationship Id="rId10" Type="http://schemas.openxmlformats.org/officeDocument/2006/relationships/image" Target="media/image2.jpeg"/><Relationship Id="rId19" Type="http://schemas.openxmlformats.org/officeDocument/2006/relationships/header" Target="header1.xml"/><Relationship Id="rId31" Type="http://schemas.openxmlformats.org/officeDocument/2006/relationships/hyperlink" Target="https://www.arpansa.gov.au/regulation-and-licensing/regulatory-publications/radiation-protection-series/guides-and-recommendations/rps14-1" TargetMode="External"/><Relationship Id="rId44" Type="http://schemas.openxmlformats.org/officeDocument/2006/relationships/hyperlink" Target="http://www-pub.iaea.org/MTCD/Publications/PDF/Pub1578_web-57265295.pdf" TargetMode="External"/><Relationship Id="rId4" Type="http://schemas.openxmlformats.org/officeDocument/2006/relationships/settings" Target="settings.xml"/><Relationship Id="rId9" Type="http://schemas.openxmlformats.org/officeDocument/2006/relationships/hyperlink" Target="https://www.arpansa.gov.au/regulation-and-licensing/regulatory-publications/radiation-protection-series" TargetMode="External"/><Relationship Id="rId14" Type="http://schemas.openxmlformats.org/officeDocument/2006/relationships/hyperlink" Target="http://www.arpansa.gov.au" TargetMode="External"/><Relationship Id="rId22" Type="http://schemas.openxmlformats.org/officeDocument/2006/relationships/header" Target="header3.xml"/><Relationship Id="rId27" Type="http://schemas.openxmlformats.org/officeDocument/2006/relationships/hyperlink" Target="https://www.arpansa.gov.au/regulation-and-licensing/regulatory-publications/radiation-protection-series/codes-and-standards/rpsc-1" TargetMode="External"/><Relationship Id="rId30" Type="http://schemas.openxmlformats.org/officeDocument/2006/relationships/hyperlink" Target="https://www.arpansa.gov.au/regulation-and-licensing/regulatory-publications/radiation-protection-series/codes-and-standards/rpsc-5" TargetMode="External"/><Relationship Id="rId35" Type="http://schemas.openxmlformats.org/officeDocument/2006/relationships/footer" Target="footer4.xml"/><Relationship Id="rId43" Type="http://schemas.openxmlformats.org/officeDocument/2006/relationships/hyperlink" Target="https://www-pub.iaea.org/MTCD/Publications/PDF/Pub1273_web.pdf"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dpmc.gov.au/government/commonwealth-coat-arms" TargetMode="External"/><Relationship Id="rId17" Type="http://schemas.openxmlformats.org/officeDocument/2006/relationships/hyperlink" Target="mailto:info@arpansa.gov.au" TargetMode="External"/><Relationship Id="rId25" Type="http://schemas.openxmlformats.org/officeDocument/2006/relationships/hyperlink" Target="https://www.iaea.org/publications/8930/radiation-protection-and-safety-of-radiation-sources-international-basic-safety-standards" TargetMode="External"/><Relationship Id="rId33" Type="http://schemas.openxmlformats.org/officeDocument/2006/relationships/header" Target="header6.xml"/><Relationship Id="rId38" Type="http://schemas.openxmlformats.org/officeDocument/2006/relationships/hyperlink" Target="https://www.arpansa.gov.au/regulation-and-licensing/regulatory-publications/radiation-protection-series/codes-and-standards/rps8" TargetMode="External"/><Relationship Id="rId46" Type="http://schemas.openxmlformats.org/officeDocument/2006/relationships/hyperlink" Target="https://www.nhmrc.gov.au/research-policy/ethics/national-statement-ethical-conduct-human-research" TargetMode="External"/><Relationship Id="rId20" Type="http://schemas.openxmlformats.org/officeDocument/2006/relationships/footer" Target="footer1.xml"/><Relationship Id="rId41" Type="http://schemas.openxmlformats.org/officeDocument/2006/relationships/hyperlink" Target="https://www.arpansa.gov.au/regulation-and-licensing/regulatory-publications/radiation-protection-series/codes-and-standards/rpsc-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DD6D9-2DE3-47B2-8F26-25AC21AD1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10179</Words>
  <Characters>58025</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68068</CharactersWithSpaces>
  <SharedDoc>false</SharedDoc>
  <HLinks>
    <vt:vector size="624" baseType="variant">
      <vt:variant>
        <vt:i4>5373971</vt:i4>
      </vt:variant>
      <vt:variant>
        <vt:i4>369</vt:i4>
      </vt:variant>
      <vt:variant>
        <vt:i4>0</vt:i4>
      </vt:variant>
      <vt:variant>
        <vt:i4>5</vt:i4>
      </vt:variant>
      <vt:variant>
        <vt:lpwstr>https://www.nhmrc.gov.au/research-policy/ethics/national-statement-ethical-conduct-human-research</vt:lpwstr>
      </vt:variant>
      <vt:variant>
        <vt:lpwstr/>
      </vt:variant>
      <vt:variant>
        <vt:i4>7209004</vt:i4>
      </vt:variant>
      <vt:variant>
        <vt:i4>366</vt:i4>
      </vt:variant>
      <vt:variant>
        <vt:i4>0</vt:i4>
      </vt:variant>
      <vt:variant>
        <vt:i4>5</vt:i4>
      </vt:variant>
      <vt:variant>
        <vt:lpwstr>http://www.icrp.org/publication.asp?id=ICRP%20Publication%20103</vt:lpwstr>
      </vt:variant>
      <vt:variant>
        <vt:lpwstr/>
      </vt:variant>
      <vt:variant>
        <vt:i4>5963886</vt:i4>
      </vt:variant>
      <vt:variant>
        <vt:i4>363</vt:i4>
      </vt:variant>
      <vt:variant>
        <vt:i4>0</vt:i4>
      </vt:variant>
      <vt:variant>
        <vt:i4>5</vt:i4>
      </vt:variant>
      <vt:variant>
        <vt:lpwstr>http://www-pub.iaea.org/MTCD/Publications/PDF/Pub1578_web-57265295.pdf</vt:lpwstr>
      </vt:variant>
      <vt:variant>
        <vt:lpwstr/>
      </vt:variant>
      <vt:variant>
        <vt:i4>2949191</vt:i4>
      </vt:variant>
      <vt:variant>
        <vt:i4>360</vt:i4>
      </vt:variant>
      <vt:variant>
        <vt:i4>0</vt:i4>
      </vt:variant>
      <vt:variant>
        <vt:i4>5</vt:i4>
      </vt:variant>
      <vt:variant>
        <vt:lpwstr>https://www-pub.iaea.org/MTCD/Publications/PDF/Pub1273_web.pdf</vt:lpwstr>
      </vt:variant>
      <vt:variant>
        <vt:lpwstr/>
      </vt:variant>
      <vt:variant>
        <vt:i4>2555975</vt:i4>
      </vt:variant>
      <vt:variant>
        <vt:i4>357</vt:i4>
      </vt:variant>
      <vt:variant>
        <vt:i4>0</vt:i4>
      </vt:variant>
      <vt:variant>
        <vt:i4>5</vt:i4>
      </vt:variant>
      <vt:variant>
        <vt:lpwstr>https://www-pub.iaea.org/MTCD/Publications/PDF/PUB1972_Web.pdf</vt:lpwstr>
      </vt:variant>
      <vt:variant>
        <vt:lpwstr/>
      </vt:variant>
      <vt:variant>
        <vt:i4>3145780</vt:i4>
      </vt:variant>
      <vt:variant>
        <vt:i4>354</vt:i4>
      </vt:variant>
      <vt:variant>
        <vt:i4>0</vt:i4>
      </vt:variant>
      <vt:variant>
        <vt:i4>5</vt:i4>
      </vt:variant>
      <vt:variant>
        <vt:lpwstr>https://www.arpansa.gov.au/regulation-and-licensing/regulatory-publications/radiation-protection-series/codes-and-standards/rpsc-5</vt:lpwstr>
      </vt:variant>
      <vt:variant>
        <vt:lpwstr/>
      </vt:variant>
      <vt:variant>
        <vt:i4>3407924</vt:i4>
      </vt:variant>
      <vt:variant>
        <vt:i4>351</vt:i4>
      </vt:variant>
      <vt:variant>
        <vt:i4>0</vt:i4>
      </vt:variant>
      <vt:variant>
        <vt:i4>5</vt:i4>
      </vt:variant>
      <vt:variant>
        <vt:lpwstr>https://www.arpansa.gov.au/regulation-and-licensing/regulatory-publications/radiation-protection-series/codes-and-standards/rpsc-1</vt:lpwstr>
      </vt:variant>
      <vt:variant>
        <vt:lpwstr/>
      </vt:variant>
      <vt:variant>
        <vt:i4>7209011</vt:i4>
      </vt:variant>
      <vt:variant>
        <vt:i4>348</vt:i4>
      </vt:variant>
      <vt:variant>
        <vt:i4>0</vt:i4>
      </vt:variant>
      <vt:variant>
        <vt:i4>5</vt:i4>
      </vt:variant>
      <vt:variant>
        <vt:lpwstr>https://www.arpansa.gov.au/regulation-and-licensing/regulatory-publications/radiation-protection-series/fundamentals/rpsf-1</vt:lpwstr>
      </vt:variant>
      <vt:variant>
        <vt:lpwstr/>
      </vt:variant>
      <vt:variant>
        <vt:i4>3407927</vt:i4>
      </vt:variant>
      <vt:variant>
        <vt:i4>345</vt:i4>
      </vt:variant>
      <vt:variant>
        <vt:i4>0</vt:i4>
      </vt:variant>
      <vt:variant>
        <vt:i4>5</vt:i4>
      </vt:variant>
      <vt:variant>
        <vt:lpwstr>https://www.arpansa.gov.au/regulation-and-licensing/regulatory-publications/radiation-protection-series/guides-and-recommendations/rps14-1</vt:lpwstr>
      </vt:variant>
      <vt:variant>
        <vt:lpwstr/>
      </vt:variant>
      <vt:variant>
        <vt:i4>6160409</vt:i4>
      </vt:variant>
      <vt:variant>
        <vt:i4>342</vt:i4>
      </vt:variant>
      <vt:variant>
        <vt:i4>0</vt:i4>
      </vt:variant>
      <vt:variant>
        <vt:i4>5</vt:i4>
      </vt:variant>
      <vt:variant>
        <vt:lpwstr>https://www.arpansa.gov.au/regulation-and-licensing/regulatory-publications/radiation-protection-series/codes-and-standards/rps8</vt:lpwstr>
      </vt:variant>
      <vt:variant>
        <vt:lpwstr/>
      </vt:variant>
      <vt:variant>
        <vt:i4>6160455</vt:i4>
      </vt:variant>
      <vt:variant>
        <vt:i4>339</vt:i4>
      </vt:variant>
      <vt:variant>
        <vt:i4>0</vt:i4>
      </vt:variant>
      <vt:variant>
        <vt:i4>5</vt:i4>
      </vt:variant>
      <vt:variant>
        <vt:lpwstr/>
      </vt:variant>
      <vt:variant>
        <vt:lpwstr>Responsible_Person_doc</vt:lpwstr>
      </vt:variant>
      <vt:variant>
        <vt:i4>6488185</vt:i4>
      </vt:variant>
      <vt:variant>
        <vt:i4>336</vt:i4>
      </vt:variant>
      <vt:variant>
        <vt:i4>0</vt:i4>
      </vt:variant>
      <vt:variant>
        <vt:i4>5</vt:i4>
      </vt:variant>
      <vt:variant>
        <vt:lpwstr>http://www.arpansa.gov.au/Regulation/Regulators</vt:lpwstr>
      </vt:variant>
      <vt:variant>
        <vt:lpwstr/>
      </vt:variant>
      <vt:variant>
        <vt:i4>1966128</vt:i4>
      </vt:variant>
      <vt:variant>
        <vt:i4>333</vt:i4>
      </vt:variant>
      <vt:variant>
        <vt:i4>0</vt:i4>
      </vt:variant>
      <vt:variant>
        <vt:i4>5</vt:i4>
      </vt:variant>
      <vt:variant>
        <vt:lpwstr/>
      </vt:variant>
      <vt:variant>
        <vt:lpwstr>relevant_regulatory_authority_doc</vt:lpwstr>
      </vt:variant>
      <vt:variant>
        <vt:i4>458803</vt:i4>
      </vt:variant>
      <vt:variant>
        <vt:i4>330</vt:i4>
      </vt:variant>
      <vt:variant>
        <vt:i4>0</vt:i4>
      </vt:variant>
      <vt:variant>
        <vt:i4>5</vt:i4>
      </vt:variant>
      <vt:variant>
        <vt:lpwstr/>
      </vt:variant>
      <vt:variant>
        <vt:lpwstr>referrer_doc</vt:lpwstr>
      </vt:variant>
      <vt:variant>
        <vt:i4>6357110</vt:i4>
      </vt:variant>
      <vt:variant>
        <vt:i4>327</vt:i4>
      </vt:variant>
      <vt:variant>
        <vt:i4>0</vt:i4>
      </vt:variant>
      <vt:variant>
        <vt:i4>5</vt:i4>
      </vt:variant>
      <vt:variant>
        <vt:lpwstr/>
      </vt:variant>
      <vt:variant>
        <vt:lpwstr>radiological_procedure_doc</vt:lpwstr>
      </vt:variant>
      <vt:variant>
        <vt:i4>2162714</vt:i4>
      </vt:variant>
      <vt:variant>
        <vt:i4>324</vt:i4>
      </vt:variant>
      <vt:variant>
        <vt:i4>0</vt:i4>
      </vt:variant>
      <vt:variant>
        <vt:i4>5</vt:i4>
      </vt:variant>
      <vt:variant>
        <vt:lpwstr/>
      </vt:variant>
      <vt:variant>
        <vt:lpwstr>radiological_medical_practitioner_doc</vt:lpwstr>
      </vt:variant>
      <vt:variant>
        <vt:i4>3276844</vt:i4>
      </vt:variant>
      <vt:variant>
        <vt:i4>321</vt:i4>
      </vt:variant>
      <vt:variant>
        <vt:i4>0</vt:i4>
      </vt:variant>
      <vt:variant>
        <vt:i4>5</vt:i4>
      </vt:variant>
      <vt:variant>
        <vt:lpwstr/>
      </vt:variant>
      <vt:variant>
        <vt:lpwstr>radioactive_material_doc</vt:lpwstr>
      </vt:variant>
      <vt:variant>
        <vt:i4>3342373</vt:i4>
      </vt:variant>
      <vt:variant>
        <vt:i4>318</vt:i4>
      </vt:variant>
      <vt:variant>
        <vt:i4>0</vt:i4>
      </vt:variant>
      <vt:variant>
        <vt:i4>5</vt:i4>
      </vt:variant>
      <vt:variant>
        <vt:lpwstr/>
      </vt:variant>
      <vt:variant>
        <vt:lpwstr>radiation_source_doc</vt:lpwstr>
      </vt:variant>
      <vt:variant>
        <vt:i4>6160455</vt:i4>
      </vt:variant>
      <vt:variant>
        <vt:i4>315</vt:i4>
      </vt:variant>
      <vt:variant>
        <vt:i4>0</vt:i4>
      </vt:variant>
      <vt:variant>
        <vt:i4>5</vt:i4>
      </vt:variant>
      <vt:variant>
        <vt:lpwstr/>
      </vt:variant>
      <vt:variant>
        <vt:lpwstr>public_exposure_doc</vt:lpwstr>
      </vt:variant>
      <vt:variant>
        <vt:i4>5832807</vt:i4>
      </vt:variant>
      <vt:variant>
        <vt:i4>312</vt:i4>
      </vt:variant>
      <vt:variant>
        <vt:i4>0</vt:i4>
      </vt:variant>
      <vt:variant>
        <vt:i4>5</vt:i4>
      </vt:variant>
      <vt:variant>
        <vt:lpwstr/>
      </vt:variant>
      <vt:variant>
        <vt:lpwstr>planned_exposure_situation_doc</vt:lpwstr>
      </vt:variant>
      <vt:variant>
        <vt:i4>196660</vt:i4>
      </vt:variant>
      <vt:variant>
        <vt:i4>309</vt:i4>
      </vt:variant>
      <vt:variant>
        <vt:i4>0</vt:i4>
      </vt:variant>
      <vt:variant>
        <vt:i4>5</vt:i4>
      </vt:variant>
      <vt:variant>
        <vt:lpwstr/>
      </vt:variant>
      <vt:variant>
        <vt:lpwstr>operator_doc</vt:lpwstr>
      </vt:variant>
      <vt:variant>
        <vt:i4>3670074</vt:i4>
      </vt:variant>
      <vt:variant>
        <vt:i4>306</vt:i4>
      </vt:variant>
      <vt:variant>
        <vt:i4>0</vt:i4>
      </vt:variant>
      <vt:variant>
        <vt:i4>5</vt:i4>
      </vt:variant>
      <vt:variant>
        <vt:lpwstr/>
      </vt:variant>
      <vt:variant>
        <vt:lpwstr>occupational_exposure_doc</vt:lpwstr>
      </vt:variant>
      <vt:variant>
        <vt:i4>3080219</vt:i4>
      </vt:variant>
      <vt:variant>
        <vt:i4>303</vt:i4>
      </vt:variant>
      <vt:variant>
        <vt:i4>0</vt:i4>
      </vt:variant>
      <vt:variant>
        <vt:i4>5</vt:i4>
      </vt:variant>
      <vt:variant>
        <vt:lpwstr/>
      </vt:variant>
      <vt:variant>
        <vt:lpwstr>justification_doc</vt:lpwstr>
      </vt:variant>
      <vt:variant>
        <vt:i4>8323174</vt:i4>
      </vt:variant>
      <vt:variant>
        <vt:i4>300</vt:i4>
      </vt:variant>
      <vt:variant>
        <vt:i4>0</vt:i4>
      </vt:variant>
      <vt:variant>
        <vt:i4>5</vt:i4>
      </vt:variant>
      <vt:variant>
        <vt:lpwstr/>
      </vt:variant>
      <vt:variant>
        <vt:lpwstr>ionising_radiation_doc</vt:lpwstr>
      </vt:variant>
      <vt:variant>
        <vt:i4>4390987</vt:i4>
      </vt:variant>
      <vt:variant>
        <vt:i4>297</vt:i4>
      </vt:variant>
      <vt:variant>
        <vt:i4>0</vt:i4>
      </vt:variant>
      <vt:variant>
        <vt:i4>5</vt:i4>
      </vt:variant>
      <vt:variant>
        <vt:lpwstr/>
      </vt:variant>
      <vt:variant>
        <vt:lpwstr>Human_Research_Ethics_Committee_doc</vt:lpwstr>
      </vt:variant>
      <vt:variant>
        <vt:i4>1179678</vt:i4>
      </vt:variant>
      <vt:variant>
        <vt:i4>294</vt:i4>
      </vt:variant>
      <vt:variant>
        <vt:i4>0</vt:i4>
      </vt:variant>
      <vt:variant>
        <vt:i4>5</vt:i4>
      </vt:variant>
      <vt:variant>
        <vt:lpwstr/>
      </vt:variant>
      <vt:variant>
        <vt:lpwstr>health_professionals_doc</vt:lpwstr>
      </vt:variant>
      <vt:variant>
        <vt:i4>786441</vt:i4>
      </vt:variant>
      <vt:variant>
        <vt:i4>291</vt:i4>
      </vt:variant>
      <vt:variant>
        <vt:i4>0</vt:i4>
      </vt:variant>
      <vt:variant>
        <vt:i4>5</vt:i4>
      </vt:variant>
      <vt:variant>
        <vt:lpwstr/>
      </vt:variant>
      <vt:variant>
        <vt:lpwstr>health_authority_doc</vt:lpwstr>
      </vt:variant>
      <vt:variant>
        <vt:i4>6226003</vt:i4>
      </vt:variant>
      <vt:variant>
        <vt:i4>288</vt:i4>
      </vt:variant>
      <vt:variant>
        <vt:i4>0</vt:i4>
      </vt:variant>
      <vt:variant>
        <vt:i4>5</vt:i4>
      </vt:variant>
      <vt:variant>
        <vt:lpwstr/>
      </vt:variant>
      <vt:variant>
        <vt:lpwstr>graded_approach_doc</vt:lpwstr>
      </vt:variant>
      <vt:variant>
        <vt:i4>36</vt:i4>
      </vt:variant>
      <vt:variant>
        <vt:i4>285</vt:i4>
      </vt:variant>
      <vt:variant>
        <vt:i4>0</vt:i4>
      </vt:variant>
      <vt:variant>
        <vt:i4>5</vt:i4>
      </vt:variant>
      <vt:variant>
        <vt:lpwstr/>
      </vt:variant>
      <vt:variant>
        <vt:lpwstr>exposure_doc</vt:lpwstr>
      </vt:variant>
      <vt:variant>
        <vt:i4>5177429</vt:i4>
      </vt:variant>
      <vt:variant>
        <vt:i4>282</vt:i4>
      </vt:variant>
      <vt:variant>
        <vt:i4>0</vt:i4>
      </vt:variant>
      <vt:variant>
        <vt:i4>5</vt:i4>
      </vt:variant>
      <vt:variant>
        <vt:lpwstr/>
      </vt:variant>
      <vt:variant>
        <vt:lpwstr>equivalent_dose_doc</vt:lpwstr>
      </vt:variant>
      <vt:variant>
        <vt:i4>5439563</vt:i4>
      </vt:variant>
      <vt:variant>
        <vt:i4>279</vt:i4>
      </vt:variant>
      <vt:variant>
        <vt:i4>0</vt:i4>
      </vt:variant>
      <vt:variant>
        <vt:i4>5</vt:i4>
      </vt:variant>
      <vt:variant>
        <vt:lpwstr/>
      </vt:variant>
      <vt:variant>
        <vt:lpwstr>effective_dose_doc</vt:lpwstr>
      </vt:variant>
      <vt:variant>
        <vt:i4>2162707</vt:i4>
      </vt:variant>
      <vt:variant>
        <vt:i4>276</vt:i4>
      </vt:variant>
      <vt:variant>
        <vt:i4>0</vt:i4>
      </vt:variant>
      <vt:variant>
        <vt:i4>5</vt:i4>
      </vt:variant>
      <vt:variant>
        <vt:lpwstr/>
      </vt:variant>
      <vt:variant>
        <vt:lpwstr>Dosimetry_doc</vt:lpwstr>
      </vt:variant>
      <vt:variant>
        <vt:i4>5177439</vt:i4>
      </vt:variant>
      <vt:variant>
        <vt:i4>273</vt:i4>
      </vt:variant>
      <vt:variant>
        <vt:i4>0</vt:i4>
      </vt:variant>
      <vt:variant>
        <vt:i4>5</vt:i4>
      </vt:variant>
      <vt:variant>
        <vt:lpwstr/>
      </vt:variant>
      <vt:variant>
        <vt:lpwstr>Dose_limits_doc</vt:lpwstr>
      </vt:variant>
      <vt:variant>
        <vt:i4>524299</vt:i4>
      </vt:variant>
      <vt:variant>
        <vt:i4>270</vt:i4>
      </vt:variant>
      <vt:variant>
        <vt:i4>0</vt:i4>
      </vt:variant>
      <vt:variant>
        <vt:i4>5</vt:i4>
      </vt:variant>
      <vt:variant>
        <vt:lpwstr/>
      </vt:variant>
      <vt:variant>
        <vt:lpwstr>dose_constraints_doc</vt:lpwstr>
      </vt:variant>
      <vt:variant>
        <vt:i4>6094938</vt:i4>
      </vt:variant>
      <vt:variant>
        <vt:i4>267</vt:i4>
      </vt:variant>
      <vt:variant>
        <vt:i4>0</vt:i4>
      </vt:variant>
      <vt:variant>
        <vt:i4>5</vt:i4>
      </vt:variant>
      <vt:variant>
        <vt:lpwstr/>
      </vt:variant>
      <vt:variant>
        <vt:lpwstr>effective_dose_glossary</vt:lpwstr>
      </vt:variant>
      <vt:variant>
        <vt:i4>2555960</vt:i4>
      </vt:variant>
      <vt:variant>
        <vt:i4>264</vt:i4>
      </vt:variant>
      <vt:variant>
        <vt:i4>0</vt:i4>
      </vt:variant>
      <vt:variant>
        <vt:i4>5</vt:i4>
      </vt:variant>
      <vt:variant>
        <vt:lpwstr/>
      </vt:variant>
      <vt:variant>
        <vt:lpwstr>equivalent_dose_glossary</vt:lpwstr>
      </vt:variant>
      <vt:variant>
        <vt:i4>852007</vt:i4>
      </vt:variant>
      <vt:variant>
        <vt:i4>261</vt:i4>
      </vt:variant>
      <vt:variant>
        <vt:i4>0</vt:i4>
      </vt:variant>
      <vt:variant>
        <vt:i4>5</vt:i4>
      </vt:variant>
      <vt:variant>
        <vt:lpwstr/>
      </vt:variant>
      <vt:variant>
        <vt:lpwstr>dose_doc</vt:lpwstr>
      </vt:variant>
      <vt:variant>
        <vt:i4>6094944</vt:i4>
      </vt:variant>
      <vt:variant>
        <vt:i4>258</vt:i4>
      </vt:variant>
      <vt:variant>
        <vt:i4>0</vt:i4>
      </vt:variant>
      <vt:variant>
        <vt:i4>5</vt:i4>
      </vt:variant>
      <vt:variant>
        <vt:lpwstr/>
      </vt:variant>
      <vt:variant>
        <vt:lpwstr>Diagnostic_Reference_Levels_doc</vt:lpwstr>
      </vt:variant>
      <vt:variant>
        <vt:i4>4718700</vt:i4>
      </vt:variant>
      <vt:variant>
        <vt:i4>255</vt:i4>
      </vt:variant>
      <vt:variant>
        <vt:i4>0</vt:i4>
      </vt:variant>
      <vt:variant>
        <vt:i4>5</vt:i4>
      </vt:variant>
      <vt:variant>
        <vt:lpwstr/>
      </vt:variant>
      <vt:variant>
        <vt:lpwstr>medical_radiological_equipment_doc</vt:lpwstr>
      </vt:variant>
      <vt:variant>
        <vt:i4>6357083</vt:i4>
      </vt:variant>
      <vt:variant>
        <vt:i4>252</vt:i4>
      </vt:variant>
      <vt:variant>
        <vt:i4>0</vt:i4>
      </vt:variant>
      <vt:variant>
        <vt:i4>5</vt:i4>
      </vt:variant>
      <vt:variant>
        <vt:lpwstr/>
      </vt:variant>
      <vt:variant>
        <vt:lpwstr>medical_radiation_facility_doc</vt:lpwstr>
      </vt:variant>
      <vt:variant>
        <vt:i4>327685</vt:i4>
      </vt:variant>
      <vt:variant>
        <vt:i4>249</vt:i4>
      </vt:variant>
      <vt:variant>
        <vt:i4>0</vt:i4>
      </vt:variant>
      <vt:variant>
        <vt:i4>5</vt:i4>
      </vt:variant>
      <vt:variant>
        <vt:lpwstr/>
      </vt:variant>
      <vt:variant>
        <vt:lpwstr>medical_exposures_doc</vt:lpwstr>
      </vt:variant>
      <vt:variant>
        <vt:i4>2424836</vt:i4>
      </vt:variant>
      <vt:variant>
        <vt:i4>246</vt:i4>
      </vt:variant>
      <vt:variant>
        <vt:i4>0</vt:i4>
      </vt:variant>
      <vt:variant>
        <vt:i4>5</vt:i4>
      </vt:variant>
      <vt:variant>
        <vt:lpwstr/>
      </vt:variant>
      <vt:variant>
        <vt:lpwstr>carers_and_comforters_doc</vt:lpwstr>
      </vt:variant>
      <vt:variant>
        <vt:i4>3080235</vt:i4>
      </vt:variant>
      <vt:variant>
        <vt:i4>243</vt:i4>
      </vt:variant>
      <vt:variant>
        <vt:i4>0</vt:i4>
      </vt:variant>
      <vt:variant>
        <vt:i4>5</vt:i4>
      </vt:variant>
      <vt:variant>
        <vt:lpwstr/>
      </vt:variant>
      <vt:variant>
        <vt:lpwstr>approved_health_screening_program_doc</vt:lpwstr>
      </vt:variant>
      <vt:variant>
        <vt:i4>6815840</vt:i4>
      </vt:variant>
      <vt:variant>
        <vt:i4>240</vt:i4>
      </vt:variant>
      <vt:variant>
        <vt:i4>0</vt:i4>
      </vt:variant>
      <vt:variant>
        <vt:i4>5</vt:i4>
      </vt:variant>
      <vt:variant>
        <vt:lpwstr/>
      </vt:variant>
      <vt:variant>
        <vt:lpwstr>absorbed_doses_doc</vt:lpwstr>
      </vt:variant>
      <vt:variant>
        <vt:i4>3407927</vt:i4>
      </vt:variant>
      <vt:variant>
        <vt:i4>237</vt:i4>
      </vt:variant>
      <vt:variant>
        <vt:i4>0</vt:i4>
      </vt:variant>
      <vt:variant>
        <vt:i4>5</vt:i4>
      </vt:variant>
      <vt:variant>
        <vt:lpwstr>https://www.arpansa.gov.au/regulation-and-licensing/regulatory-publications/radiation-protection-series/guides-and-recommendations/rps14-1</vt:lpwstr>
      </vt:variant>
      <vt:variant>
        <vt:lpwstr/>
      </vt:variant>
      <vt:variant>
        <vt:i4>3145780</vt:i4>
      </vt:variant>
      <vt:variant>
        <vt:i4>234</vt:i4>
      </vt:variant>
      <vt:variant>
        <vt:i4>0</vt:i4>
      </vt:variant>
      <vt:variant>
        <vt:i4>5</vt:i4>
      </vt:variant>
      <vt:variant>
        <vt:lpwstr>https://www.arpansa.gov.au/regulation-and-licensing/regulatory-publications/radiation-protection-series/codes-and-standards/rpsc-5</vt:lpwstr>
      </vt:variant>
      <vt:variant>
        <vt:lpwstr/>
      </vt:variant>
      <vt:variant>
        <vt:i4>5701657</vt:i4>
      </vt:variant>
      <vt:variant>
        <vt:i4>231</vt:i4>
      </vt:variant>
      <vt:variant>
        <vt:i4>0</vt:i4>
      </vt:variant>
      <vt:variant>
        <vt:i4>5</vt:i4>
      </vt:variant>
      <vt:variant>
        <vt:lpwstr>https://www.arpansa.gov.au/regulation-and-licensing/regulatory-publications/radiation-protection-series/codes-and-standards/rps10</vt:lpwstr>
      </vt:variant>
      <vt:variant>
        <vt:lpwstr/>
      </vt:variant>
      <vt:variant>
        <vt:i4>6160409</vt:i4>
      </vt:variant>
      <vt:variant>
        <vt:i4>228</vt:i4>
      </vt:variant>
      <vt:variant>
        <vt:i4>0</vt:i4>
      </vt:variant>
      <vt:variant>
        <vt:i4>5</vt:i4>
      </vt:variant>
      <vt:variant>
        <vt:lpwstr>https://www.arpansa.gov.au/regulation-and-licensing/regulatory-publications/radiation-protection-series/codes-and-standards/rps8</vt:lpwstr>
      </vt:variant>
      <vt:variant>
        <vt:lpwstr/>
      </vt:variant>
      <vt:variant>
        <vt:i4>3407924</vt:i4>
      </vt:variant>
      <vt:variant>
        <vt:i4>225</vt:i4>
      </vt:variant>
      <vt:variant>
        <vt:i4>0</vt:i4>
      </vt:variant>
      <vt:variant>
        <vt:i4>5</vt:i4>
      </vt:variant>
      <vt:variant>
        <vt:lpwstr>https://www.arpansa.gov.au/regulation-and-licensing/regulatory-publications/radiation-protection-series/codes-and-standards/rpsc-1</vt:lpwstr>
      </vt:variant>
      <vt:variant>
        <vt:lpwstr/>
      </vt:variant>
      <vt:variant>
        <vt:i4>7929977</vt:i4>
      </vt:variant>
      <vt:variant>
        <vt:i4>222</vt:i4>
      </vt:variant>
      <vt:variant>
        <vt:i4>0</vt:i4>
      </vt:variant>
      <vt:variant>
        <vt:i4>5</vt:i4>
      </vt:variant>
      <vt:variant>
        <vt:lpwstr>http://www-pub.iaea.org/books/IAEABooks/8930/Radiation-Protection-and-Safety-of-Radiation-Sources-International-Basic-Safety-Standards</vt:lpwstr>
      </vt:variant>
      <vt:variant>
        <vt:lpwstr/>
      </vt:variant>
      <vt:variant>
        <vt:i4>2359346</vt:i4>
      </vt:variant>
      <vt:variant>
        <vt:i4>216</vt:i4>
      </vt:variant>
      <vt:variant>
        <vt:i4>0</vt:i4>
      </vt:variant>
      <vt:variant>
        <vt:i4>5</vt:i4>
      </vt:variant>
      <vt:variant>
        <vt:lpwstr/>
      </vt:variant>
      <vt:variant>
        <vt:lpwstr>dose_constraint_glossary</vt:lpwstr>
      </vt:variant>
      <vt:variant>
        <vt:i4>131096</vt:i4>
      </vt:variant>
      <vt:variant>
        <vt:i4>213</vt:i4>
      </vt:variant>
      <vt:variant>
        <vt:i4>0</vt:i4>
      </vt:variant>
      <vt:variant>
        <vt:i4>5</vt:i4>
      </vt:variant>
      <vt:variant>
        <vt:lpwstr/>
      </vt:variant>
      <vt:variant>
        <vt:lpwstr>health_authority_glossary</vt:lpwstr>
      </vt:variant>
      <vt:variant>
        <vt:i4>4063271</vt:i4>
      </vt:variant>
      <vt:variant>
        <vt:i4>210</vt:i4>
      </vt:variant>
      <vt:variant>
        <vt:i4>0</vt:i4>
      </vt:variant>
      <vt:variant>
        <vt:i4>5</vt:i4>
      </vt:variant>
      <vt:variant>
        <vt:lpwstr/>
      </vt:variant>
      <vt:variant>
        <vt:lpwstr>health_professional_glossary</vt:lpwstr>
      </vt:variant>
      <vt:variant>
        <vt:i4>6357106</vt:i4>
      </vt:variant>
      <vt:variant>
        <vt:i4>207</vt:i4>
      </vt:variant>
      <vt:variant>
        <vt:i4>0</vt:i4>
      </vt:variant>
      <vt:variant>
        <vt:i4>5</vt:i4>
      </vt:variant>
      <vt:variant>
        <vt:lpwstr/>
      </vt:variant>
      <vt:variant>
        <vt:lpwstr>medical_physicist_glossary</vt:lpwstr>
      </vt:variant>
      <vt:variant>
        <vt:i4>2818086</vt:i4>
      </vt:variant>
      <vt:variant>
        <vt:i4>204</vt:i4>
      </vt:variant>
      <vt:variant>
        <vt:i4>0</vt:i4>
      </vt:variant>
      <vt:variant>
        <vt:i4>5</vt:i4>
      </vt:variant>
      <vt:variant>
        <vt:lpwstr/>
      </vt:variant>
      <vt:variant>
        <vt:lpwstr>human_research_ethics_committee_glossary</vt:lpwstr>
      </vt:variant>
      <vt:variant>
        <vt:i4>6225991</vt:i4>
      </vt:variant>
      <vt:variant>
        <vt:i4>201</vt:i4>
      </vt:variant>
      <vt:variant>
        <vt:i4>0</vt:i4>
      </vt:variant>
      <vt:variant>
        <vt:i4>5</vt:i4>
      </vt:variant>
      <vt:variant>
        <vt:lpwstr/>
      </vt:variant>
      <vt:variant>
        <vt:lpwstr>approved_health_screening_program_gloss</vt:lpwstr>
      </vt:variant>
      <vt:variant>
        <vt:i4>589858</vt:i4>
      </vt:variant>
      <vt:variant>
        <vt:i4>198</vt:i4>
      </vt:variant>
      <vt:variant>
        <vt:i4>0</vt:i4>
      </vt:variant>
      <vt:variant>
        <vt:i4>5</vt:i4>
      </vt:variant>
      <vt:variant>
        <vt:lpwstr/>
      </vt:variant>
      <vt:variant>
        <vt:lpwstr>referrer_glossary</vt:lpwstr>
      </vt:variant>
      <vt:variant>
        <vt:i4>5242966</vt:i4>
      </vt:variant>
      <vt:variant>
        <vt:i4>195</vt:i4>
      </vt:variant>
      <vt:variant>
        <vt:i4>0</vt:i4>
      </vt:variant>
      <vt:variant>
        <vt:i4>5</vt:i4>
      </vt:variant>
      <vt:variant>
        <vt:lpwstr/>
      </vt:variant>
      <vt:variant>
        <vt:lpwstr>responsible_person_glossary</vt:lpwstr>
      </vt:variant>
      <vt:variant>
        <vt:i4>6553686</vt:i4>
      </vt:variant>
      <vt:variant>
        <vt:i4>192</vt:i4>
      </vt:variant>
      <vt:variant>
        <vt:i4>0</vt:i4>
      </vt:variant>
      <vt:variant>
        <vt:i4>5</vt:i4>
      </vt:variant>
      <vt:variant>
        <vt:lpwstr/>
      </vt:variant>
      <vt:variant>
        <vt:lpwstr>diagnostic_reference_level_glossary</vt:lpwstr>
      </vt:variant>
      <vt:variant>
        <vt:i4>4653174</vt:i4>
      </vt:variant>
      <vt:variant>
        <vt:i4>189</vt:i4>
      </vt:variant>
      <vt:variant>
        <vt:i4>0</vt:i4>
      </vt:variant>
      <vt:variant>
        <vt:i4>5</vt:i4>
      </vt:variant>
      <vt:variant>
        <vt:lpwstr/>
      </vt:variant>
      <vt:variant>
        <vt:lpwstr>justification_glossary</vt:lpwstr>
      </vt:variant>
      <vt:variant>
        <vt:i4>7733353</vt:i4>
      </vt:variant>
      <vt:variant>
        <vt:i4>186</vt:i4>
      </vt:variant>
      <vt:variant>
        <vt:i4>0</vt:i4>
      </vt:variant>
      <vt:variant>
        <vt:i4>5</vt:i4>
      </vt:variant>
      <vt:variant>
        <vt:lpwstr/>
      </vt:variant>
      <vt:variant>
        <vt:lpwstr>dose_limit_glossary</vt:lpwstr>
      </vt:variant>
      <vt:variant>
        <vt:i4>3538986</vt:i4>
      </vt:variant>
      <vt:variant>
        <vt:i4>183</vt:i4>
      </vt:variant>
      <vt:variant>
        <vt:i4>0</vt:i4>
      </vt:variant>
      <vt:variant>
        <vt:i4>5</vt:i4>
      </vt:variant>
      <vt:variant>
        <vt:lpwstr/>
      </vt:variant>
      <vt:variant>
        <vt:lpwstr>public_exposure_glossary</vt:lpwstr>
      </vt:variant>
      <vt:variant>
        <vt:i4>5242967</vt:i4>
      </vt:variant>
      <vt:variant>
        <vt:i4>180</vt:i4>
      </vt:variant>
      <vt:variant>
        <vt:i4>0</vt:i4>
      </vt:variant>
      <vt:variant>
        <vt:i4>5</vt:i4>
      </vt:variant>
      <vt:variant>
        <vt:lpwstr/>
      </vt:variant>
      <vt:variant>
        <vt:lpwstr>occupational_exposure_glossary</vt:lpwstr>
      </vt:variant>
      <vt:variant>
        <vt:i4>7733341</vt:i4>
      </vt:variant>
      <vt:variant>
        <vt:i4>177</vt:i4>
      </vt:variant>
      <vt:variant>
        <vt:i4>0</vt:i4>
      </vt:variant>
      <vt:variant>
        <vt:i4>5</vt:i4>
      </vt:variant>
      <vt:variant>
        <vt:lpwstr/>
      </vt:variant>
      <vt:variant>
        <vt:lpwstr>relevant_regulatory_authority_glossary</vt:lpwstr>
      </vt:variant>
      <vt:variant>
        <vt:i4>3604542</vt:i4>
      </vt:variant>
      <vt:variant>
        <vt:i4>174</vt:i4>
      </vt:variant>
      <vt:variant>
        <vt:i4>0</vt:i4>
      </vt:variant>
      <vt:variant>
        <vt:i4>5</vt:i4>
      </vt:variant>
      <vt:variant>
        <vt:lpwstr/>
      </vt:variant>
      <vt:variant>
        <vt:lpwstr>graded_approach_glossary</vt:lpwstr>
      </vt:variant>
      <vt:variant>
        <vt:i4>5046377</vt:i4>
      </vt:variant>
      <vt:variant>
        <vt:i4>171</vt:i4>
      </vt:variant>
      <vt:variant>
        <vt:i4>0</vt:i4>
      </vt:variant>
      <vt:variant>
        <vt:i4>5</vt:i4>
      </vt:variant>
      <vt:variant>
        <vt:lpwstr/>
      </vt:variant>
      <vt:variant>
        <vt:lpwstr>carers_and_comforters_glossary</vt:lpwstr>
      </vt:variant>
      <vt:variant>
        <vt:i4>852005</vt:i4>
      </vt:variant>
      <vt:variant>
        <vt:i4>168</vt:i4>
      </vt:variant>
      <vt:variant>
        <vt:i4>0</vt:i4>
      </vt:variant>
      <vt:variant>
        <vt:i4>5</vt:i4>
      </vt:variant>
      <vt:variant>
        <vt:lpwstr/>
      </vt:variant>
      <vt:variant>
        <vt:lpwstr>operator_glossary</vt:lpwstr>
      </vt:variant>
      <vt:variant>
        <vt:i4>7274599</vt:i4>
      </vt:variant>
      <vt:variant>
        <vt:i4>165</vt:i4>
      </vt:variant>
      <vt:variant>
        <vt:i4>0</vt:i4>
      </vt:variant>
      <vt:variant>
        <vt:i4>5</vt:i4>
      </vt:variant>
      <vt:variant>
        <vt:lpwstr/>
      </vt:variant>
      <vt:variant>
        <vt:lpwstr>radiological_procedure_glossary</vt:lpwstr>
      </vt:variant>
      <vt:variant>
        <vt:i4>5308534</vt:i4>
      </vt:variant>
      <vt:variant>
        <vt:i4>162</vt:i4>
      </vt:variant>
      <vt:variant>
        <vt:i4>0</vt:i4>
      </vt:variant>
      <vt:variant>
        <vt:i4>5</vt:i4>
      </vt:variant>
      <vt:variant>
        <vt:lpwstr/>
      </vt:variant>
      <vt:variant>
        <vt:lpwstr>radiological_medical_practitioner_gloss</vt:lpwstr>
      </vt:variant>
      <vt:variant>
        <vt:i4>7274570</vt:i4>
      </vt:variant>
      <vt:variant>
        <vt:i4>159</vt:i4>
      </vt:variant>
      <vt:variant>
        <vt:i4>0</vt:i4>
      </vt:variant>
      <vt:variant>
        <vt:i4>5</vt:i4>
      </vt:variant>
      <vt:variant>
        <vt:lpwstr/>
      </vt:variant>
      <vt:variant>
        <vt:lpwstr>medical_radiation_facility_glossary</vt:lpwstr>
      </vt:variant>
      <vt:variant>
        <vt:i4>5242966</vt:i4>
      </vt:variant>
      <vt:variant>
        <vt:i4>156</vt:i4>
      </vt:variant>
      <vt:variant>
        <vt:i4>0</vt:i4>
      </vt:variant>
      <vt:variant>
        <vt:i4>5</vt:i4>
      </vt:variant>
      <vt:variant>
        <vt:lpwstr/>
      </vt:variant>
      <vt:variant>
        <vt:lpwstr>responsible_person_glossary</vt:lpwstr>
      </vt:variant>
      <vt:variant>
        <vt:i4>5046360</vt:i4>
      </vt:variant>
      <vt:variant>
        <vt:i4>153</vt:i4>
      </vt:variant>
      <vt:variant>
        <vt:i4>0</vt:i4>
      </vt:variant>
      <vt:variant>
        <vt:i4>5</vt:i4>
      </vt:variant>
      <vt:variant>
        <vt:lpwstr>https://www.iaea.org/publications/8930/radiation-protection-and-safety-of-radiation-sources-international-basic-safety-standards</vt:lpwstr>
      </vt:variant>
      <vt:variant>
        <vt:lpwstr/>
      </vt:variant>
      <vt:variant>
        <vt:i4>5701750</vt:i4>
      </vt:variant>
      <vt:variant>
        <vt:i4>150</vt:i4>
      </vt:variant>
      <vt:variant>
        <vt:i4>0</vt:i4>
      </vt:variant>
      <vt:variant>
        <vt:i4>5</vt:i4>
      </vt:variant>
      <vt:variant>
        <vt:lpwstr/>
      </vt:variant>
      <vt:variant>
        <vt:lpwstr>planned_exposure_situation_glossary</vt:lpwstr>
      </vt:variant>
      <vt:variant>
        <vt:i4>3932211</vt:i4>
      </vt:variant>
      <vt:variant>
        <vt:i4>147</vt:i4>
      </vt:variant>
      <vt:variant>
        <vt:i4>0</vt:i4>
      </vt:variant>
      <vt:variant>
        <vt:i4>5</vt:i4>
      </vt:variant>
      <vt:variant>
        <vt:lpwstr/>
      </vt:variant>
      <vt:variant>
        <vt:lpwstr>medical_exposure_glossary</vt:lpwstr>
      </vt:variant>
      <vt:variant>
        <vt:i4>196662</vt:i4>
      </vt:variant>
      <vt:variant>
        <vt:i4>144</vt:i4>
      </vt:variant>
      <vt:variant>
        <vt:i4>0</vt:i4>
      </vt:variant>
      <vt:variant>
        <vt:i4>5</vt:i4>
      </vt:variant>
      <vt:variant>
        <vt:lpwstr/>
      </vt:variant>
      <vt:variant>
        <vt:lpwstr>dose_glossary</vt:lpwstr>
      </vt:variant>
      <vt:variant>
        <vt:i4>917557</vt:i4>
      </vt:variant>
      <vt:variant>
        <vt:i4>141</vt:i4>
      </vt:variant>
      <vt:variant>
        <vt:i4>0</vt:i4>
      </vt:variant>
      <vt:variant>
        <vt:i4>5</vt:i4>
      </vt:variant>
      <vt:variant>
        <vt:lpwstr/>
      </vt:variant>
      <vt:variant>
        <vt:lpwstr>exposure_glossary</vt:lpwstr>
      </vt:variant>
      <vt:variant>
        <vt:i4>7405687</vt:i4>
      </vt:variant>
      <vt:variant>
        <vt:i4>138</vt:i4>
      </vt:variant>
      <vt:variant>
        <vt:i4>0</vt:i4>
      </vt:variant>
      <vt:variant>
        <vt:i4>5</vt:i4>
      </vt:variant>
      <vt:variant>
        <vt:lpwstr/>
      </vt:variant>
      <vt:variant>
        <vt:lpwstr>ionising_radiation_glossary</vt:lpwstr>
      </vt:variant>
      <vt:variant>
        <vt:i4>1900603</vt:i4>
      </vt:variant>
      <vt:variant>
        <vt:i4>131</vt:i4>
      </vt:variant>
      <vt:variant>
        <vt:i4>0</vt:i4>
      </vt:variant>
      <vt:variant>
        <vt:i4>5</vt:i4>
      </vt:variant>
      <vt:variant>
        <vt:lpwstr/>
      </vt:variant>
      <vt:variant>
        <vt:lpwstr>_Toc158875525</vt:lpwstr>
      </vt:variant>
      <vt:variant>
        <vt:i4>1900603</vt:i4>
      </vt:variant>
      <vt:variant>
        <vt:i4>125</vt:i4>
      </vt:variant>
      <vt:variant>
        <vt:i4>0</vt:i4>
      </vt:variant>
      <vt:variant>
        <vt:i4>5</vt:i4>
      </vt:variant>
      <vt:variant>
        <vt:lpwstr/>
      </vt:variant>
      <vt:variant>
        <vt:lpwstr>_Toc158875524</vt:lpwstr>
      </vt:variant>
      <vt:variant>
        <vt:i4>1900603</vt:i4>
      </vt:variant>
      <vt:variant>
        <vt:i4>119</vt:i4>
      </vt:variant>
      <vt:variant>
        <vt:i4>0</vt:i4>
      </vt:variant>
      <vt:variant>
        <vt:i4>5</vt:i4>
      </vt:variant>
      <vt:variant>
        <vt:lpwstr/>
      </vt:variant>
      <vt:variant>
        <vt:lpwstr>_Toc158875523</vt:lpwstr>
      </vt:variant>
      <vt:variant>
        <vt:i4>1900603</vt:i4>
      </vt:variant>
      <vt:variant>
        <vt:i4>113</vt:i4>
      </vt:variant>
      <vt:variant>
        <vt:i4>0</vt:i4>
      </vt:variant>
      <vt:variant>
        <vt:i4>5</vt:i4>
      </vt:variant>
      <vt:variant>
        <vt:lpwstr/>
      </vt:variant>
      <vt:variant>
        <vt:lpwstr>_Toc158875522</vt:lpwstr>
      </vt:variant>
      <vt:variant>
        <vt:i4>1900603</vt:i4>
      </vt:variant>
      <vt:variant>
        <vt:i4>107</vt:i4>
      </vt:variant>
      <vt:variant>
        <vt:i4>0</vt:i4>
      </vt:variant>
      <vt:variant>
        <vt:i4>5</vt:i4>
      </vt:variant>
      <vt:variant>
        <vt:lpwstr/>
      </vt:variant>
      <vt:variant>
        <vt:lpwstr>_Toc158875521</vt:lpwstr>
      </vt:variant>
      <vt:variant>
        <vt:i4>1900603</vt:i4>
      </vt:variant>
      <vt:variant>
        <vt:i4>101</vt:i4>
      </vt:variant>
      <vt:variant>
        <vt:i4>0</vt:i4>
      </vt:variant>
      <vt:variant>
        <vt:i4>5</vt:i4>
      </vt:variant>
      <vt:variant>
        <vt:lpwstr/>
      </vt:variant>
      <vt:variant>
        <vt:lpwstr>_Toc158875520</vt:lpwstr>
      </vt:variant>
      <vt:variant>
        <vt:i4>1966139</vt:i4>
      </vt:variant>
      <vt:variant>
        <vt:i4>95</vt:i4>
      </vt:variant>
      <vt:variant>
        <vt:i4>0</vt:i4>
      </vt:variant>
      <vt:variant>
        <vt:i4>5</vt:i4>
      </vt:variant>
      <vt:variant>
        <vt:lpwstr/>
      </vt:variant>
      <vt:variant>
        <vt:lpwstr>_Toc158875519</vt:lpwstr>
      </vt:variant>
      <vt:variant>
        <vt:i4>1966139</vt:i4>
      </vt:variant>
      <vt:variant>
        <vt:i4>89</vt:i4>
      </vt:variant>
      <vt:variant>
        <vt:i4>0</vt:i4>
      </vt:variant>
      <vt:variant>
        <vt:i4>5</vt:i4>
      </vt:variant>
      <vt:variant>
        <vt:lpwstr/>
      </vt:variant>
      <vt:variant>
        <vt:lpwstr>_Toc158875518</vt:lpwstr>
      </vt:variant>
      <vt:variant>
        <vt:i4>1966139</vt:i4>
      </vt:variant>
      <vt:variant>
        <vt:i4>83</vt:i4>
      </vt:variant>
      <vt:variant>
        <vt:i4>0</vt:i4>
      </vt:variant>
      <vt:variant>
        <vt:i4>5</vt:i4>
      </vt:variant>
      <vt:variant>
        <vt:lpwstr/>
      </vt:variant>
      <vt:variant>
        <vt:lpwstr>_Toc158875517</vt:lpwstr>
      </vt:variant>
      <vt:variant>
        <vt:i4>1966139</vt:i4>
      </vt:variant>
      <vt:variant>
        <vt:i4>77</vt:i4>
      </vt:variant>
      <vt:variant>
        <vt:i4>0</vt:i4>
      </vt:variant>
      <vt:variant>
        <vt:i4>5</vt:i4>
      </vt:variant>
      <vt:variant>
        <vt:lpwstr/>
      </vt:variant>
      <vt:variant>
        <vt:lpwstr>_Toc158875516</vt:lpwstr>
      </vt:variant>
      <vt:variant>
        <vt:i4>1966139</vt:i4>
      </vt:variant>
      <vt:variant>
        <vt:i4>71</vt:i4>
      </vt:variant>
      <vt:variant>
        <vt:i4>0</vt:i4>
      </vt:variant>
      <vt:variant>
        <vt:i4>5</vt:i4>
      </vt:variant>
      <vt:variant>
        <vt:lpwstr/>
      </vt:variant>
      <vt:variant>
        <vt:lpwstr>_Toc158875515</vt:lpwstr>
      </vt:variant>
      <vt:variant>
        <vt:i4>1966139</vt:i4>
      </vt:variant>
      <vt:variant>
        <vt:i4>65</vt:i4>
      </vt:variant>
      <vt:variant>
        <vt:i4>0</vt:i4>
      </vt:variant>
      <vt:variant>
        <vt:i4>5</vt:i4>
      </vt:variant>
      <vt:variant>
        <vt:lpwstr/>
      </vt:variant>
      <vt:variant>
        <vt:lpwstr>_Toc158875514</vt:lpwstr>
      </vt:variant>
      <vt:variant>
        <vt:i4>1966139</vt:i4>
      </vt:variant>
      <vt:variant>
        <vt:i4>59</vt:i4>
      </vt:variant>
      <vt:variant>
        <vt:i4>0</vt:i4>
      </vt:variant>
      <vt:variant>
        <vt:i4>5</vt:i4>
      </vt:variant>
      <vt:variant>
        <vt:lpwstr/>
      </vt:variant>
      <vt:variant>
        <vt:lpwstr>_Toc158875513</vt:lpwstr>
      </vt:variant>
      <vt:variant>
        <vt:i4>1966139</vt:i4>
      </vt:variant>
      <vt:variant>
        <vt:i4>53</vt:i4>
      </vt:variant>
      <vt:variant>
        <vt:i4>0</vt:i4>
      </vt:variant>
      <vt:variant>
        <vt:i4>5</vt:i4>
      </vt:variant>
      <vt:variant>
        <vt:lpwstr/>
      </vt:variant>
      <vt:variant>
        <vt:lpwstr>_Toc158875512</vt:lpwstr>
      </vt:variant>
      <vt:variant>
        <vt:i4>1966139</vt:i4>
      </vt:variant>
      <vt:variant>
        <vt:i4>47</vt:i4>
      </vt:variant>
      <vt:variant>
        <vt:i4>0</vt:i4>
      </vt:variant>
      <vt:variant>
        <vt:i4>5</vt:i4>
      </vt:variant>
      <vt:variant>
        <vt:lpwstr/>
      </vt:variant>
      <vt:variant>
        <vt:lpwstr>_Toc158875511</vt:lpwstr>
      </vt:variant>
      <vt:variant>
        <vt:i4>1966139</vt:i4>
      </vt:variant>
      <vt:variant>
        <vt:i4>41</vt:i4>
      </vt:variant>
      <vt:variant>
        <vt:i4>0</vt:i4>
      </vt:variant>
      <vt:variant>
        <vt:i4>5</vt:i4>
      </vt:variant>
      <vt:variant>
        <vt:lpwstr/>
      </vt:variant>
      <vt:variant>
        <vt:lpwstr>_Toc158875510</vt:lpwstr>
      </vt:variant>
      <vt:variant>
        <vt:i4>2031675</vt:i4>
      </vt:variant>
      <vt:variant>
        <vt:i4>35</vt:i4>
      </vt:variant>
      <vt:variant>
        <vt:i4>0</vt:i4>
      </vt:variant>
      <vt:variant>
        <vt:i4>5</vt:i4>
      </vt:variant>
      <vt:variant>
        <vt:lpwstr/>
      </vt:variant>
      <vt:variant>
        <vt:lpwstr>_Toc158875509</vt:lpwstr>
      </vt:variant>
      <vt:variant>
        <vt:i4>2031675</vt:i4>
      </vt:variant>
      <vt:variant>
        <vt:i4>29</vt:i4>
      </vt:variant>
      <vt:variant>
        <vt:i4>0</vt:i4>
      </vt:variant>
      <vt:variant>
        <vt:i4>5</vt:i4>
      </vt:variant>
      <vt:variant>
        <vt:lpwstr/>
      </vt:variant>
      <vt:variant>
        <vt:lpwstr>_Toc158875508</vt:lpwstr>
      </vt:variant>
      <vt:variant>
        <vt:i4>2031675</vt:i4>
      </vt:variant>
      <vt:variant>
        <vt:i4>23</vt:i4>
      </vt:variant>
      <vt:variant>
        <vt:i4>0</vt:i4>
      </vt:variant>
      <vt:variant>
        <vt:i4>5</vt:i4>
      </vt:variant>
      <vt:variant>
        <vt:lpwstr/>
      </vt:variant>
      <vt:variant>
        <vt:lpwstr>_Toc158875507</vt:lpwstr>
      </vt:variant>
      <vt:variant>
        <vt:i4>2031675</vt:i4>
      </vt:variant>
      <vt:variant>
        <vt:i4>17</vt:i4>
      </vt:variant>
      <vt:variant>
        <vt:i4>0</vt:i4>
      </vt:variant>
      <vt:variant>
        <vt:i4>5</vt:i4>
      </vt:variant>
      <vt:variant>
        <vt:lpwstr/>
      </vt:variant>
      <vt:variant>
        <vt:lpwstr>_Toc158875506</vt:lpwstr>
      </vt:variant>
      <vt:variant>
        <vt:i4>2031675</vt:i4>
      </vt:variant>
      <vt:variant>
        <vt:i4>11</vt:i4>
      </vt:variant>
      <vt:variant>
        <vt:i4>0</vt:i4>
      </vt:variant>
      <vt:variant>
        <vt:i4>5</vt:i4>
      </vt:variant>
      <vt:variant>
        <vt:lpwstr/>
      </vt:variant>
      <vt:variant>
        <vt:lpwstr>_Toc158875505</vt:lpwstr>
      </vt:variant>
      <vt:variant>
        <vt:i4>2031675</vt:i4>
      </vt:variant>
      <vt:variant>
        <vt:i4>5</vt:i4>
      </vt:variant>
      <vt:variant>
        <vt:i4>0</vt:i4>
      </vt:variant>
      <vt:variant>
        <vt:i4>5</vt:i4>
      </vt:variant>
      <vt:variant>
        <vt:lpwstr/>
      </vt:variant>
      <vt:variant>
        <vt:lpwstr>_Toc158875504</vt:lpwstr>
      </vt:variant>
      <vt:variant>
        <vt:i4>7143533</vt:i4>
      </vt:variant>
      <vt:variant>
        <vt:i4>0</vt:i4>
      </vt:variant>
      <vt:variant>
        <vt:i4>0</vt:i4>
      </vt:variant>
      <vt:variant>
        <vt:i4>5</vt:i4>
      </vt:variant>
      <vt:variant>
        <vt:lpwstr>https://www.arpansa.gov.au/regulation-and-licensing/regulatory-publications/radiation-protection-series</vt:lpwstr>
      </vt:variant>
      <vt:variant>
        <vt:lpwstr/>
      </vt:variant>
      <vt:variant>
        <vt:i4>6946858</vt:i4>
      </vt:variant>
      <vt:variant>
        <vt:i4>9</vt:i4>
      </vt:variant>
      <vt:variant>
        <vt:i4>0</vt:i4>
      </vt:variant>
      <vt:variant>
        <vt:i4>5</vt:i4>
      </vt:variant>
      <vt:variant>
        <vt:lpwstr>http://www.arpansa.gov.au/</vt:lpwstr>
      </vt:variant>
      <vt:variant>
        <vt:lpwstr/>
      </vt:variant>
      <vt:variant>
        <vt:i4>5701669</vt:i4>
      </vt:variant>
      <vt:variant>
        <vt:i4>6</vt:i4>
      </vt:variant>
      <vt:variant>
        <vt:i4>0</vt:i4>
      </vt:variant>
      <vt:variant>
        <vt:i4>5</vt:i4>
      </vt:variant>
      <vt:variant>
        <vt:lpwstr>mailto:info@arpansa.gov.au</vt:lpwstr>
      </vt:variant>
      <vt:variant>
        <vt:lpwstr/>
      </vt:variant>
      <vt:variant>
        <vt:i4>5505104</vt:i4>
      </vt:variant>
      <vt:variant>
        <vt:i4>3</vt:i4>
      </vt:variant>
      <vt:variant>
        <vt:i4>0</vt:i4>
      </vt:variant>
      <vt:variant>
        <vt:i4>5</vt:i4>
      </vt:variant>
      <vt:variant>
        <vt:lpwstr>http://www.dpmc.gov.au/government/commonwealth-coat-arms</vt:lpwstr>
      </vt:variant>
      <vt:variant>
        <vt:lpwstr/>
      </vt:variant>
      <vt:variant>
        <vt:i4>327753</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2025-02-12T02:27:00Z</dcterms:created>
  <dcterms:modified xsi:type="dcterms:W3CDTF">2025-02-12T02:27:00Z</dcterms:modified>
</cp:coreProperties>
</file>