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04E8" w14:textId="26CE964C" w:rsidR="00301107" w:rsidRPr="000B6129" w:rsidRDefault="00301107" w:rsidP="00B84E3B">
      <w:bookmarkStart w:id="0" w:name="_Hlk488155080"/>
      <w:bookmarkStart w:id="1" w:name="_Hlk488155247"/>
    </w:p>
    <w:p w14:paraId="1C790154" w14:textId="77777777" w:rsidR="00646A08" w:rsidRPr="000B6129" w:rsidRDefault="00646A08" w:rsidP="00B84E3B"/>
    <w:p w14:paraId="63191ED8" w14:textId="77777777" w:rsidR="00FE4F0E" w:rsidRDefault="00FE4F0E" w:rsidP="00E90F1F">
      <w:pPr>
        <w:pStyle w:val="Heading3"/>
        <w:rPr>
          <w:sz w:val="24"/>
        </w:rPr>
      </w:pPr>
    </w:p>
    <w:p w14:paraId="29C9CE5B" w14:textId="77777777" w:rsidR="00157ABE" w:rsidRDefault="00157ABE" w:rsidP="00157ABE"/>
    <w:p w14:paraId="5FFB9C05" w14:textId="77777777" w:rsidR="00157ABE" w:rsidRDefault="00157ABE" w:rsidP="00157ABE"/>
    <w:p w14:paraId="5DC1587F" w14:textId="3C6D8EFA" w:rsidR="004E1863" w:rsidRPr="002C2AAD" w:rsidRDefault="004E1863" w:rsidP="004E1863">
      <w:pPr>
        <w:pStyle w:val="Style1"/>
        <w:jc w:val="center"/>
        <w:rPr>
          <w:rFonts w:ascii="Calibri" w:hAnsi="Calibri" w:cs="Calibri"/>
          <w:b/>
          <w:color w:val="00244C"/>
          <w:sz w:val="52"/>
          <w:szCs w:val="52"/>
          <w:lang w:eastAsia="en-US"/>
        </w:rPr>
      </w:pPr>
      <w:r w:rsidRPr="002C2AAD">
        <w:rPr>
          <w:rFonts w:ascii="Calibri" w:hAnsi="Calibri" w:cs="Calibri"/>
          <w:b/>
          <w:color w:val="00244C"/>
          <w:sz w:val="52"/>
          <w:szCs w:val="52"/>
          <w:lang w:eastAsia="en-US"/>
        </w:rPr>
        <w:t>Radiation Health Committee</w:t>
      </w:r>
    </w:p>
    <w:p w14:paraId="1A63DE54" w14:textId="1FCAD538" w:rsidR="00ED2CC7" w:rsidRPr="00D827EB" w:rsidRDefault="00ED2CC7" w:rsidP="004E1863">
      <w:pPr>
        <w:pStyle w:val="Style1"/>
        <w:jc w:val="center"/>
        <w:rPr>
          <w:rFonts w:ascii="Calibri" w:hAnsi="Calibri" w:cs="Calibri"/>
          <w:b/>
          <w:color w:val="00244C"/>
          <w:sz w:val="36"/>
          <w:szCs w:val="36"/>
          <w:lang w:eastAsia="en-US"/>
        </w:rPr>
      </w:pPr>
      <w:r w:rsidRPr="00D827EB">
        <w:rPr>
          <w:rFonts w:ascii="Calibri" w:hAnsi="Calibri" w:cs="Calibri"/>
          <w:b/>
          <w:color w:val="00244C"/>
          <w:sz w:val="36"/>
          <w:szCs w:val="36"/>
          <w:lang w:eastAsia="en-US"/>
        </w:rPr>
        <w:t>Meeting Minutes</w:t>
      </w:r>
    </w:p>
    <w:p w14:paraId="3454D919" w14:textId="77777777" w:rsidR="004E1863" w:rsidRDefault="004E1863" w:rsidP="00157ABE"/>
    <w:p w14:paraId="66EC885E" w14:textId="77777777" w:rsidR="00157ABE" w:rsidRDefault="00157ABE" w:rsidP="00157ABE"/>
    <w:p w14:paraId="2017FE7B" w14:textId="77777777" w:rsidR="00157ABE" w:rsidRDefault="00157ABE" w:rsidP="00157ABE"/>
    <w:tbl>
      <w:tblPr>
        <w:tblStyle w:val="TableGridLight"/>
        <w:tblpPr w:leftFromText="180" w:rightFromText="180" w:vertAnchor="page" w:horzAnchor="margin" w:tblpY="4716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21"/>
      </w:tblGrid>
      <w:tr w:rsidR="00ED2CC7" w:rsidRPr="00302DD3" w14:paraId="0E23B247" w14:textId="77777777" w:rsidTr="077DACE8">
        <w:trPr>
          <w:trHeight w:val="259"/>
        </w:trPr>
        <w:tc>
          <w:tcPr>
            <w:tcW w:w="1701" w:type="dxa"/>
          </w:tcPr>
          <w:p w14:paraId="1FCC46D2" w14:textId="77777777" w:rsidR="00ED2CC7" w:rsidRPr="00302DD3" w:rsidRDefault="00ED2CC7" w:rsidP="00ED2C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321" w:type="dxa"/>
          </w:tcPr>
          <w:p w14:paraId="7AC5B7A8" w14:textId="77777777" w:rsidR="00ED2CC7" w:rsidRPr="00302DD3" w:rsidRDefault="00ED2CC7" w:rsidP="00ED2C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– 20 November 2024</w:t>
            </w:r>
          </w:p>
        </w:tc>
      </w:tr>
      <w:tr w:rsidR="00ED2CC7" w:rsidRPr="00302DD3" w14:paraId="19FAC9D6" w14:textId="77777777" w:rsidTr="077DACE8">
        <w:trPr>
          <w:trHeight w:val="259"/>
        </w:trPr>
        <w:tc>
          <w:tcPr>
            <w:tcW w:w="1701" w:type="dxa"/>
          </w:tcPr>
          <w:p w14:paraId="0A7B0638" w14:textId="77777777" w:rsidR="00ED2CC7" w:rsidRPr="00302DD3" w:rsidRDefault="00ED2CC7" w:rsidP="00ED2C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21" w:type="dxa"/>
          </w:tcPr>
          <w:p w14:paraId="2CAA3D34" w14:textId="77777777" w:rsidR="00ED2CC7" w:rsidRPr="00302DD3" w:rsidRDefault="00ED2CC7" w:rsidP="00ED2C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10:15 am – 4:30 pm (19 November), </w:t>
            </w:r>
            <w:r>
              <w:br/>
            </w:r>
            <w:r>
              <w:rPr>
                <w:rFonts w:ascii="Calibri" w:hAnsi="Calibri" w:cs="Calibri"/>
                <w:sz w:val="22"/>
                <w:szCs w:val="22"/>
              </w:rPr>
              <w:t>9:00 am – 1:00 pm (20 November)</w:t>
            </w:r>
          </w:p>
        </w:tc>
      </w:tr>
      <w:tr w:rsidR="00ED2CC7" w:rsidRPr="00302DD3" w14:paraId="726E0DB5" w14:textId="77777777" w:rsidTr="077DACE8">
        <w:trPr>
          <w:trHeight w:val="259"/>
        </w:trPr>
        <w:tc>
          <w:tcPr>
            <w:tcW w:w="1701" w:type="dxa"/>
          </w:tcPr>
          <w:p w14:paraId="451DD755" w14:textId="77777777" w:rsidR="00ED2CC7" w:rsidRPr="00302DD3" w:rsidRDefault="00ED2CC7" w:rsidP="00ED2C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321" w:type="dxa"/>
          </w:tcPr>
          <w:p w14:paraId="24DAA163" w14:textId="5728B4A2" w:rsidR="00ED2CC7" w:rsidRPr="00302DD3" w:rsidRDefault="005C724B" w:rsidP="00ED2C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ARPANSA, </w:t>
            </w:r>
            <w:r w:rsidR="00ED2CC7">
              <w:rPr>
                <w:rFonts w:ascii="Calibri" w:hAnsi="Calibri" w:cs="Calibri"/>
                <w:sz w:val="22"/>
                <w:szCs w:val="22"/>
              </w:rPr>
              <w:t>619 Lower Plenty Road, Yallambie Victoria (19 November),</w:t>
            </w:r>
            <w:r w:rsidR="00ED2CC7">
              <w:br/>
            </w:r>
            <w:r w:rsidR="00564F58">
              <w:rPr>
                <w:rFonts w:ascii="Calibri" w:hAnsi="Calibri" w:cs="Calibri"/>
                <w:sz w:val="22"/>
                <w:szCs w:val="22"/>
              </w:rPr>
              <w:t>DH Vic</w:t>
            </w:r>
            <w:r w:rsidR="00401768">
              <w:rPr>
                <w:rFonts w:ascii="Calibri" w:hAnsi="Calibri" w:cs="Calibri"/>
                <w:sz w:val="22"/>
                <w:szCs w:val="22"/>
              </w:rPr>
              <w:t>toria</w:t>
            </w:r>
            <w:r w:rsidR="00771F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D2CC7">
              <w:rPr>
                <w:rFonts w:ascii="Calibri" w:hAnsi="Calibri" w:cs="Calibri"/>
                <w:sz w:val="22"/>
                <w:szCs w:val="22"/>
              </w:rPr>
              <w:t>Level 9, 50 Lonsdale Street, Melbourne Victoria (20 November)</w:t>
            </w:r>
          </w:p>
        </w:tc>
      </w:tr>
      <w:tr w:rsidR="00ED2CC7" w:rsidRPr="00302DD3" w14:paraId="626BE759" w14:textId="77777777" w:rsidTr="077DACE8">
        <w:trPr>
          <w:trHeight w:val="259"/>
        </w:trPr>
        <w:tc>
          <w:tcPr>
            <w:tcW w:w="1701" w:type="dxa"/>
          </w:tcPr>
          <w:p w14:paraId="0310C22F" w14:textId="77777777" w:rsidR="00ED2CC7" w:rsidRPr="00302DD3" w:rsidRDefault="00ED2CC7" w:rsidP="00ED2C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7321" w:type="dxa"/>
          </w:tcPr>
          <w:p w14:paraId="34F62811" w14:textId="42D069AD" w:rsidR="00ED2CC7" w:rsidRPr="00302DD3" w:rsidRDefault="005B346B" w:rsidP="077DACE8">
            <w:pPr>
              <w:rPr>
                <w:rFonts w:ascii="Calibri" w:hAnsi="Calibri" w:cs="Calibri"/>
                <w:sz w:val="22"/>
                <w:szCs w:val="22"/>
              </w:rPr>
            </w:pPr>
            <w:r w:rsidRPr="077DACE8">
              <w:rPr>
                <w:rFonts w:ascii="Calibri" w:hAnsi="Calibri" w:cs="Calibri"/>
                <w:sz w:val="22"/>
                <w:szCs w:val="22"/>
              </w:rPr>
              <w:t xml:space="preserve">Dr Joanna Wriedt (Chair),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Dr Gillian Hirth</w:t>
            </w:r>
            <w:r w:rsidR="00E66C9B" w:rsidRPr="077DACE8">
              <w:rPr>
                <w:rFonts w:ascii="Calibri" w:hAnsi="Calibri" w:cs="Calibri"/>
                <w:sz w:val="22"/>
                <w:szCs w:val="22"/>
              </w:rPr>
              <w:t xml:space="preserve"> (CEO of ARPANSA</w:t>
            </w:r>
            <w:r w:rsidR="00D73AD1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, Ms Fay Bellis, Mr Tom Sullivan, Mr Radomir Krsteski (</w:t>
            </w:r>
            <w:r w:rsidR="00B237D1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ACT), Ms Karen Marler (NSW), Mr Bradley Feldtman (NT),  Mr Simon Critchley (QLD), Mr David Kruss (SA), Mr Nehal Ahmed (</w:t>
            </w:r>
            <w:r w:rsidR="00B237D1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Tas), Mr Glenn Riley (Vic), Ms Hazel Upton (WA)</w:t>
            </w:r>
          </w:p>
        </w:tc>
      </w:tr>
      <w:tr w:rsidR="007C7F7D" w:rsidRPr="00302DD3" w14:paraId="0DEF6F44" w14:textId="77777777" w:rsidTr="077DACE8">
        <w:trPr>
          <w:trHeight w:val="259"/>
        </w:trPr>
        <w:tc>
          <w:tcPr>
            <w:tcW w:w="1701" w:type="dxa"/>
          </w:tcPr>
          <w:p w14:paraId="5A83DD3E" w14:textId="4B8292B6" w:rsidR="007C7F7D" w:rsidRDefault="007C7F7D" w:rsidP="007C7F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7321" w:type="dxa"/>
          </w:tcPr>
          <w:p w14:paraId="0FCB8664" w14:textId="6B432FB9" w:rsidR="007C7F7D" w:rsidRDefault="007C7F7D" w:rsidP="007C7F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Stuart Parr</w:t>
            </w:r>
          </w:p>
        </w:tc>
      </w:tr>
      <w:tr w:rsidR="00ED2CC7" w:rsidRPr="00302DD3" w14:paraId="0A711C12" w14:textId="77777777" w:rsidTr="077DACE8">
        <w:trPr>
          <w:trHeight w:val="259"/>
        </w:trPr>
        <w:tc>
          <w:tcPr>
            <w:tcW w:w="1701" w:type="dxa"/>
          </w:tcPr>
          <w:p w14:paraId="609723A3" w14:textId="4B0080FA" w:rsidR="00ED2CC7" w:rsidRPr="00302DD3" w:rsidRDefault="007C7F7D" w:rsidP="00ED2C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Presenters and</w:t>
            </w:r>
            <w:r w:rsidR="00ED2C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Observers</w:t>
            </w:r>
          </w:p>
        </w:tc>
        <w:tc>
          <w:tcPr>
            <w:tcW w:w="7321" w:type="dxa"/>
          </w:tcPr>
          <w:p w14:paraId="213F0A0B" w14:textId="2313BD13" w:rsidR="00ED2CC7" w:rsidRPr="00302DD3" w:rsidRDefault="005936A6" w:rsidP="077DACE8">
            <w:pPr>
              <w:rPr>
                <w:rFonts w:ascii="Calibri" w:hAnsi="Calibri" w:cs="Calibri"/>
                <w:sz w:val="22"/>
                <w:szCs w:val="22"/>
              </w:rPr>
            </w:pPr>
            <w:r w:rsidRPr="077DACE8">
              <w:rPr>
                <w:rFonts w:ascii="Calibri" w:hAnsi="Calibri" w:cs="Calibri"/>
                <w:sz w:val="22"/>
                <w:szCs w:val="22"/>
              </w:rPr>
              <w:t>Ms Caitlin Waugh (</w:t>
            </w:r>
            <w:r w:rsidR="0029169F" w:rsidRPr="077DACE8">
              <w:rPr>
                <w:rFonts w:ascii="Calibri" w:hAnsi="Calibri" w:cs="Calibri"/>
                <w:sz w:val="22"/>
                <w:szCs w:val="22"/>
              </w:rPr>
              <w:t>ARPANSA)</w:t>
            </w:r>
            <w:r w:rsidR="00211A83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3C0A" w:rsidRPr="077DACE8">
              <w:rPr>
                <w:rFonts w:ascii="Calibri" w:hAnsi="Calibri" w:cs="Calibri"/>
                <w:sz w:val="22"/>
                <w:szCs w:val="22"/>
              </w:rPr>
              <w:t>–</w:t>
            </w:r>
            <w:r w:rsidR="00211A83" w:rsidRPr="077DACE8">
              <w:rPr>
                <w:rFonts w:ascii="Calibri" w:hAnsi="Calibri" w:cs="Calibri"/>
                <w:sz w:val="22"/>
                <w:szCs w:val="22"/>
              </w:rPr>
              <w:t xml:space="preserve"> Presenter </w:t>
            </w:r>
            <w:r w:rsidR="007C3C0A" w:rsidRPr="077DACE8">
              <w:rPr>
                <w:rFonts w:ascii="Calibri" w:hAnsi="Calibri" w:cs="Calibri"/>
                <w:sz w:val="22"/>
                <w:szCs w:val="22"/>
              </w:rPr>
              <w:t>(</w:t>
            </w:r>
            <w:r w:rsidR="002B1B96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20577A" w:rsidRPr="077DACE8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211A83" w:rsidRPr="077DACE8">
              <w:rPr>
                <w:rFonts w:ascii="Calibri" w:hAnsi="Calibri" w:cs="Calibri"/>
                <w:sz w:val="22"/>
                <w:szCs w:val="22"/>
              </w:rPr>
              <w:t>2.1</w:t>
            </w:r>
            <w:r w:rsidR="007C3C0A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29169F" w:rsidRPr="077DACE8">
              <w:rPr>
                <w:rFonts w:ascii="Calibri" w:hAnsi="Calibri" w:cs="Calibri"/>
                <w:sz w:val="22"/>
                <w:szCs w:val="22"/>
              </w:rPr>
              <w:t>, Mr Rohan Mate (</w:t>
            </w:r>
            <w:r w:rsidR="007C3C0A" w:rsidRPr="077DACE8">
              <w:rPr>
                <w:rFonts w:ascii="Calibri" w:hAnsi="Calibri" w:cs="Calibri"/>
                <w:sz w:val="22"/>
                <w:szCs w:val="22"/>
              </w:rPr>
              <w:t xml:space="preserve">ARPANSA) </w:t>
            </w:r>
            <w:r w:rsidR="002236BC" w:rsidRPr="077DACE8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29169F" w:rsidRPr="077DACE8">
              <w:rPr>
                <w:rFonts w:ascii="Calibri" w:hAnsi="Calibri" w:cs="Calibri"/>
                <w:sz w:val="22"/>
                <w:szCs w:val="22"/>
              </w:rPr>
              <w:t xml:space="preserve">Presenter </w:t>
            </w:r>
            <w:r w:rsidR="002236BC" w:rsidRPr="077DACE8">
              <w:rPr>
                <w:rFonts w:ascii="Calibri" w:hAnsi="Calibri" w:cs="Calibri"/>
                <w:sz w:val="22"/>
                <w:szCs w:val="22"/>
              </w:rPr>
              <w:t xml:space="preserve">(Item </w:t>
            </w:r>
            <w:r w:rsidR="0029169F" w:rsidRPr="077DACE8">
              <w:rPr>
                <w:rFonts w:ascii="Calibri" w:hAnsi="Calibri" w:cs="Calibri"/>
                <w:sz w:val="22"/>
                <w:szCs w:val="22"/>
              </w:rPr>
              <w:t>2.2</w:t>
            </w:r>
            <w:r w:rsidR="002236BC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29169F" w:rsidRPr="077DACE8">
              <w:rPr>
                <w:rFonts w:ascii="Calibri" w:hAnsi="Calibri" w:cs="Calibri"/>
                <w:sz w:val="22"/>
                <w:szCs w:val="22"/>
              </w:rPr>
              <w:t>,</w:t>
            </w:r>
            <w:r w:rsidR="008623D0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6EC7" w:rsidRPr="077DACE8">
              <w:rPr>
                <w:rFonts w:ascii="Calibri" w:hAnsi="Calibri" w:cs="Calibri"/>
                <w:sz w:val="22"/>
                <w:szCs w:val="22"/>
              </w:rPr>
              <w:t>Mr Erin McWilliams (ARPANSA)</w:t>
            </w:r>
            <w:r w:rsidR="00EF678F" w:rsidRPr="077DACE8">
              <w:rPr>
                <w:rFonts w:ascii="Calibri" w:hAnsi="Calibri" w:cs="Calibri"/>
                <w:sz w:val="22"/>
                <w:szCs w:val="22"/>
              </w:rPr>
              <w:t xml:space="preserve"> – Presenter (Items 3.2 – 3.3)</w:t>
            </w:r>
            <w:r w:rsidR="00686EC7" w:rsidRPr="077DACE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D152E" w:rsidRPr="077DACE8">
              <w:rPr>
                <w:rFonts w:ascii="Calibri" w:hAnsi="Calibri" w:cs="Calibri"/>
                <w:sz w:val="22"/>
                <w:szCs w:val="22"/>
              </w:rPr>
              <w:t>Mr Alex Kalai</w:t>
            </w:r>
            <w:r w:rsidR="00D81F0D" w:rsidRPr="077DACE8">
              <w:rPr>
                <w:rFonts w:ascii="Calibri" w:hAnsi="Calibri" w:cs="Calibri"/>
                <w:sz w:val="22"/>
                <w:szCs w:val="22"/>
              </w:rPr>
              <w:t>zio</w:t>
            </w:r>
            <w:r w:rsidR="00ED152E" w:rsidRPr="077DACE8">
              <w:rPr>
                <w:rFonts w:ascii="Calibri" w:hAnsi="Calibri" w:cs="Calibri"/>
                <w:sz w:val="22"/>
                <w:szCs w:val="22"/>
              </w:rPr>
              <w:t>vski (ARPANSA)</w:t>
            </w:r>
            <w:r w:rsidR="00B11CF4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577A" w:rsidRPr="077DACE8">
              <w:rPr>
                <w:rFonts w:ascii="Calibri" w:hAnsi="Calibri" w:cs="Calibri"/>
                <w:sz w:val="22"/>
                <w:szCs w:val="22"/>
              </w:rPr>
              <w:t>–</w:t>
            </w:r>
            <w:r w:rsidR="00B11CF4" w:rsidRPr="077DACE8">
              <w:rPr>
                <w:rFonts w:ascii="Calibri" w:hAnsi="Calibri" w:cs="Calibri"/>
                <w:sz w:val="22"/>
                <w:szCs w:val="22"/>
              </w:rPr>
              <w:t xml:space="preserve"> Presenter </w:t>
            </w:r>
            <w:r w:rsidR="0020577A" w:rsidRPr="077DACE8">
              <w:rPr>
                <w:rFonts w:ascii="Calibri" w:hAnsi="Calibri" w:cs="Calibri"/>
                <w:sz w:val="22"/>
                <w:szCs w:val="22"/>
              </w:rPr>
              <w:t>(</w:t>
            </w:r>
            <w:r w:rsidR="00755E03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20577A" w:rsidRPr="077DACE8">
              <w:rPr>
                <w:rFonts w:ascii="Calibri" w:hAnsi="Calibri" w:cs="Calibri"/>
                <w:sz w:val="22"/>
                <w:szCs w:val="22"/>
              </w:rPr>
              <w:t>Item</w:t>
            </w:r>
            <w:r w:rsidR="00B11CF4" w:rsidRPr="077DACE8">
              <w:rPr>
                <w:rFonts w:ascii="Calibri" w:hAnsi="Calibri" w:cs="Calibri"/>
                <w:sz w:val="22"/>
                <w:szCs w:val="22"/>
              </w:rPr>
              <w:t xml:space="preserve"> 3.4</w:t>
            </w:r>
            <w:r w:rsidR="0020577A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ED152E" w:rsidRPr="077DACE8">
              <w:rPr>
                <w:rFonts w:ascii="Calibri" w:hAnsi="Calibri" w:cs="Calibri"/>
                <w:sz w:val="22"/>
                <w:szCs w:val="22"/>
              </w:rPr>
              <w:t>,</w:t>
            </w:r>
            <w:r w:rsidR="003874D0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70F4" w:rsidRPr="077DACE8">
              <w:rPr>
                <w:rFonts w:ascii="Calibri" w:hAnsi="Calibri" w:cs="Calibri"/>
                <w:sz w:val="22"/>
                <w:szCs w:val="22"/>
              </w:rPr>
              <w:t>Mr Ben Russell (Standards Australia)</w:t>
            </w:r>
            <w:r w:rsidR="00ED152E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174D" w:rsidRPr="077DACE8">
              <w:rPr>
                <w:rFonts w:ascii="Calibri" w:hAnsi="Calibri" w:cs="Calibri"/>
                <w:sz w:val="22"/>
                <w:szCs w:val="22"/>
              </w:rPr>
              <w:t>– Presenter (</w:t>
            </w:r>
            <w:r w:rsidR="00755E03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67174D" w:rsidRPr="077DACE8">
              <w:rPr>
                <w:rFonts w:ascii="Calibri" w:hAnsi="Calibri" w:cs="Calibri"/>
                <w:sz w:val="22"/>
                <w:szCs w:val="22"/>
              </w:rPr>
              <w:t>Item 7),</w:t>
            </w:r>
            <w:r w:rsidR="00ED32E7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Mr </w:t>
            </w:r>
            <w:r w:rsidR="00E2375D" w:rsidRPr="077DACE8">
              <w:rPr>
                <w:rFonts w:ascii="Calibri" w:hAnsi="Calibri" w:cs="Calibri"/>
                <w:sz w:val="22"/>
                <w:szCs w:val="22"/>
              </w:rPr>
              <w:t xml:space="preserve">Toby Beveridge </w:t>
            </w:r>
            <w:r w:rsidR="0040602B" w:rsidRPr="077DACE8">
              <w:rPr>
                <w:rFonts w:ascii="Calibri" w:hAnsi="Calibri" w:cs="Calibri"/>
                <w:sz w:val="22"/>
                <w:szCs w:val="22"/>
              </w:rPr>
              <w:t>(ARPANSA) – Presenter (</w:t>
            </w:r>
            <w:r w:rsidR="00A75783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40602B" w:rsidRPr="077DACE8">
              <w:rPr>
                <w:rFonts w:ascii="Calibri" w:hAnsi="Calibri" w:cs="Calibri"/>
                <w:sz w:val="22"/>
                <w:szCs w:val="22"/>
              </w:rPr>
              <w:t xml:space="preserve">Items </w:t>
            </w:r>
            <w:r w:rsidR="00D74B9B" w:rsidRPr="077DACE8">
              <w:rPr>
                <w:rFonts w:ascii="Calibri" w:hAnsi="Calibri" w:cs="Calibri"/>
                <w:sz w:val="22"/>
                <w:szCs w:val="22"/>
              </w:rPr>
              <w:t>9</w:t>
            </w:r>
            <w:r w:rsidR="0040602B" w:rsidRPr="077DACE8">
              <w:rPr>
                <w:rFonts w:ascii="Calibri" w:hAnsi="Calibri" w:cs="Calibri"/>
                <w:sz w:val="22"/>
                <w:szCs w:val="22"/>
              </w:rPr>
              <w:t xml:space="preserve">.4 – </w:t>
            </w:r>
            <w:r w:rsidR="00D74B9B" w:rsidRPr="077DACE8">
              <w:rPr>
                <w:rFonts w:ascii="Calibri" w:hAnsi="Calibri" w:cs="Calibri"/>
                <w:sz w:val="22"/>
                <w:szCs w:val="22"/>
              </w:rPr>
              <w:t>10</w:t>
            </w:r>
            <w:r w:rsidR="0040602B" w:rsidRPr="077DACE8">
              <w:rPr>
                <w:rFonts w:ascii="Calibri" w:hAnsi="Calibri" w:cs="Calibri"/>
                <w:sz w:val="22"/>
                <w:szCs w:val="22"/>
              </w:rPr>
              <w:t>.1)</w:t>
            </w:r>
            <w:r w:rsidR="009F5075" w:rsidRPr="077DACE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Mr Jim Scott</w:t>
            </w:r>
            <w:r w:rsidR="009031CF" w:rsidRPr="077DACE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4B3F26" w:rsidRPr="077DACE8">
              <w:rPr>
                <w:rFonts w:ascii="Calibri" w:hAnsi="Calibri" w:cs="Calibri"/>
                <w:sz w:val="22"/>
                <w:szCs w:val="22"/>
              </w:rPr>
              <w:t xml:space="preserve">ARPANSA) – </w:t>
            </w:r>
            <w:r w:rsidR="009031CF" w:rsidRPr="077DACE8">
              <w:rPr>
                <w:rFonts w:ascii="Calibri" w:hAnsi="Calibri" w:cs="Calibri"/>
                <w:sz w:val="22"/>
                <w:szCs w:val="22"/>
              </w:rPr>
              <w:t>Presenter</w:t>
            </w:r>
            <w:r w:rsidR="00227087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3F26" w:rsidRPr="077DACE8">
              <w:rPr>
                <w:rFonts w:ascii="Calibri" w:hAnsi="Calibri" w:cs="Calibri"/>
                <w:sz w:val="22"/>
                <w:szCs w:val="22"/>
              </w:rPr>
              <w:t>(</w:t>
            </w:r>
            <w:r w:rsidR="00681304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4B3F26" w:rsidRPr="077DACE8">
              <w:rPr>
                <w:rFonts w:ascii="Calibri" w:hAnsi="Calibri" w:cs="Calibri"/>
                <w:sz w:val="22"/>
                <w:szCs w:val="22"/>
              </w:rPr>
              <w:t>Item</w:t>
            </w:r>
            <w:r w:rsidR="00227087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B9B" w:rsidRPr="077DACE8">
              <w:rPr>
                <w:rFonts w:ascii="Calibri" w:hAnsi="Calibri" w:cs="Calibri"/>
                <w:sz w:val="22"/>
                <w:szCs w:val="22"/>
              </w:rPr>
              <w:t>9</w:t>
            </w:r>
            <w:r w:rsidR="00227087" w:rsidRPr="077DACE8">
              <w:rPr>
                <w:rFonts w:ascii="Calibri" w:hAnsi="Calibri" w:cs="Calibri"/>
                <w:sz w:val="22"/>
                <w:szCs w:val="22"/>
              </w:rPr>
              <w:t>.5)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,</w:t>
            </w:r>
            <w:r w:rsidR="004B3F26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379B" w:rsidRPr="077DACE8">
              <w:rPr>
                <w:rFonts w:ascii="Calibri" w:hAnsi="Calibri" w:cs="Calibri"/>
                <w:sz w:val="22"/>
                <w:szCs w:val="22"/>
              </w:rPr>
              <w:t>Mr Stuart Henderson (ARPANSA) – Presenter (</w:t>
            </w:r>
            <w:r w:rsidR="00681304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15379B" w:rsidRPr="077DACE8">
              <w:rPr>
                <w:rFonts w:ascii="Calibri" w:hAnsi="Calibri" w:cs="Calibri"/>
                <w:sz w:val="22"/>
                <w:szCs w:val="22"/>
              </w:rPr>
              <w:t>Item</w:t>
            </w:r>
            <w:r w:rsidR="004B3F26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B9B" w:rsidRPr="077DACE8">
              <w:rPr>
                <w:rFonts w:ascii="Calibri" w:hAnsi="Calibri" w:cs="Calibri"/>
                <w:sz w:val="22"/>
                <w:szCs w:val="22"/>
              </w:rPr>
              <w:t>11</w:t>
            </w:r>
            <w:r w:rsidR="008B60E6" w:rsidRPr="077DACE8">
              <w:rPr>
                <w:rFonts w:ascii="Calibri" w:hAnsi="Calibri" w:cs="Calibri"/>
                <w:sz w:val="22"/>
                <w:szCs w:val="22"/>
              </w:rPr>
              <w:t>.1)</w:t>
            </w:r>
            <w:r w:rsidR="00C76EFE" w:rsidRPr="077DACE8">
              <w:rPr>
                <w:rFonts w:ascii="Calibri" w:hAnsi="Calibri" w:cs="Calibri"/>
                <w:sz w:val="22"/>
                <w:szCs w:val="22"/>
              </w:rPr>
              <w:t>,</w:t>
            </w:r>
            <w:r w:rsidR="004B3F26" w:rsidRPr="077DACE8">
              <w:rPr>
                <w:rFonts w:ascii="Calibri" w:hAnsi="Calibri" w:cs="Calibri"/>
                <w:sz w:val="22"/>
                <w:szCs w:val="22"/>
              </w:rPr>
              <w:t xml:space="preserve"> Ms Zoe Thomas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3E11" w:rsidRPr="077DACE8">
              <w:rPr>
                <w:rFonts w:ascii="Calibri" w:hAnsi="Calibri" w:cs="Calibri"/>
                <w:sz w:val="22"/>
                <w:szCs w:val="22"/>
              </w:rPr>
              <w:t>(Monas</w:t>
            </w:r>
            <w:r w:rsidR="006134AC" w:rsidRPr="077DACE8">
              <w:rPr>
                <w:rFonts w:ascii="Calibri" w:hAnsi="Calibri" w:cs="Calibri"/>
                <w:sz w:val="22"/>
                <w:szCs w:val="22"/>
              </w:rPr>
              <w:t>h</w:t>
            </w:r>
            <w:r w:rsidR="00DA724F" w:rsidRPr="077DACE8">
              <w:rPr>
                <w:rFonts w:ascii="Calibri" w:hAnsi="Calibri" w:cs="Calibri"/>
                <w:sz w:val="22"/>
                <w:szCs w:val="22"/>
              </w:rPr>
              <w:t xml:space="preserve"> University</w:t>
            </w:r>
            <w:r w:rsidR="00D33E11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6134AC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6BBB" w:rsidRPr="077DACE8">
              <w:rPr>
                <w:rFonts w:ascii="Calibri" w:hAnsi="Calibri" w:cs="Calibri"/>
                <w:sz w:val="22"/>
                <w:szCs w:val="22"/>
              </w:rPr>
              <w:t>–</w:t>
            </w:r>
            <w:r w:rsidR="002C1E21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6BBB" w:rsidRPr="077DACE8">
              <w:rPr>
                <w:rFonts w:ascii="Calibri" w:hAnsi="Calibri" w:cs="Calibri"/>
                <w:sz w:val="22"/>
                <w:szCs w:val="22"/>
              </w:rPr>
              <w:t>Presenter (Item</w:t>
            </w:r>
            <w:r w:rsidR="002C1E21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B9B" w:rsidRPr="077DACE8">
              <w:rPr>
                <w:rFonts w:ascii="Calibri" w:hAnsi="Calibri" w:cs="Calibri"/>
                <w:sz w:val="22"/>
                <w:szCs w:val="22"/>
              </w:rPr>
              <w:t>12</w:t>
            </w:r>
            <w:r w:rsidR="002F28EF" w:rsidRPr="077DACE8">
              <w:rPr>
                <w:rFonts w:ascii="Calibri" w:hAnsi="Calibri" w:cs="Calibri"/>
                <w:sz w:val="22"/>
                <w:szCs w:val="22"/>
              </w:rPr>
              <w:t>),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>Dr Rick Tinker (ARPANSA)</w:t>
            </w:r>
            <w:r w:rsidR="00FB0C80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 xml:space="preserve">Observer </w:t>
            </w:r>
            <w:r w:rsidR="00FB0C80" w:rsidRPr="077DACE8">
              <w:rPr>
                <w:rFonts w:ascii="Calibri" w:hAnsi="Calibri" w:cs="Calibri"/>
                <w:sz w:val="22"/>
                <w:szCs w:val="22"/>
              </w:rPr>
              <w:t>(Day 1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Ms Christina Arthur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 xml:space="preserve"> (ARPANSA)</w:t>
            </w:r>
            <w:r w:rsidR="00FB0C80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>Observer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, Ms Sjaan Kuiper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 xml:space="preserve"> (ARPANSA)</w:t>
            </w:r>
            <w:r w:rsidR="00FB0C80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D40184" w:rsidRPr="077DACE8">
              <w:rPr>
                <w:rFonts w:ascii="Calibri" w:hAnsi="Calibri" w:cs="Calibri"/>
                <w:sz w:val="22"/>
                <w:szCs w:val="22"/>
              </w:rPr>
              <w:t>Observer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F4A69" w:rsidRPr="077DACE8">
              <w:rPr>
                <w:rFonts w:ascii="Calibri" w:hAnsi="Calibri" w:cs="Calibri"/>
                <w:sz w:val="22"/>
                <w:szCs w:val="22"/>
              </w:rPr>
              <w:t>A/Prof</w:t>
            </w:r>
            <w:r w:rsidR="00E154F9" w:rsidRPr="077DACE8">
              <w:rPr>
                <w:rFonts w:ascii="Calibri" w:hAnsi="Calibri" w:cs="Calibri"/>
                <w:sz w:val="22"/>
                <w:szCs w:val="22"/>
              </w:rPr>
              <w:t xml:space="preserve"> Ken Karipidis </w:t>
            </w:r>
            <w:r w:rsidR="00C224F1" w:rsidRPr="077DACE8">
              <w:rPr>
                <w:rFonts w:ascii="Calibri" w:hAnsi="Calibri" w:cs="Calibri"/>
                <w:sz w:val="22"/>
                <w:szCs w:val="22"/>
              </w:rPr>
              <w:t xml:space="preserve">(ARPANSA) – Observer (Item </w:t>
            </w:r>
            <w:r w:rsidR="00D74B9B" w:rsidRPr="077DACE8">
              <w:rPr>
                <w:rFonts w:ascii="Calibri" w:hAnsi="Calibri" w:cs="Calibri"/>
                <w:sz w:val="22"/>
                <w:szCs w:val="22"/>
              </w:rPr>
              <w:t>12</w:t>
            </w:r>
            <w:r w:rsidR="00C224F1" w:rsidRPr="077DACE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Mr Selim Mahbub (ACT</w:t>
            </w:r>
            <w:r w:rsidR="000079CF" w:rsidRPr="077DACE8">
              <w:rPr>
                <w:rFonts w:ascii="Calibri" w:hAnsi="Calibri" w:cs="Calibri"/>
                <w:sz w:val="22"/>
                <w:szCs w:val="22"/>
              </w:rPr>
              <w:t xml:space="preserve"> Health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FB0C80" w:rsidRPr="077DACE8">
              <w:rPr>
                <w:rFonts w:ascii="Calibri" w:hAnsi="Calibri" w:cs="Calibri"/>
                <w:sz w:val="22"/>
                <w:szCs w:val="22"/>
              </w:rPr>
              <w:t xml:space="preserve"> – Observer</w:t>
            </w:r>
            <w:r w:rsidR="005C3DAB" w:rsidRPr="077DACE8">
              <w:rPr>
                <w:rFonts w:ascii="Calibri" w:hAnsi="Calibri" w:cs="Calibri"/>
                <w:sz w:val="22"/>
                <w:szCs w:val="22"/>
              </w:rPr>
              <w:t xml:space="preserve"> (Virtual)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, Ms Tithi Patel (</w:t>
            </w:r>
            <w:r w:rsidR="000079CF" w:rsidRPr="077DACE8">
              <w:rPr>
                <w:rFonts w:ascii="Calibri" w:hAnsi="Calibri" w:cs="Calibri"/>
                <w:sz w:val="22"/>
                <w:szCs w:val="22"/>
              </w:rPr>
              <w:t>DH Vic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F457A9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079CF" w:rsidRPr="077DACE8">
              <w:rPr>
                <w:rFonts w:ascii="Calibri" w:hAnsi="Calibri" w:cs="Calibri"/>
                <w:sz w:val="22"/>
                <w:szCs w:val="22"/>
              </w:rPr>
              <w:t xml:space="preserve">Observer </w:t>
            </w:r>
            <w:r w:rsidR="00F457A9" w:rsidRPr="077DACE8">
              <w:rPr>
                <w:rFonts w:ascii="Calibri" w:hAnsi="Calibri" w:cs="Calibri"/>
                <w:sz w:val="22"/>
                <w:szCs w:val="22"/>
              </w:rPr>
              <w:t>(Day 2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), Ms Verity Haring (</w:t>
            </w:r>
            <w:r w:rsidR="009D6902" w:rsidRPr="077DACE8">
              <w:rPr>
                <w:rFonts w:ascii="Calibri" w:hAnsi="Calibri" w:cs="Calibri"/>
                <w:sz w:val="22"/>
                <w:szCs w:val="22"/>
              </w:rPr>
              <w:t xml:space="preserve">DH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Vic)</w:t>
            </w:r>
            <w:r w:rsidR="00F457A9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9D6902" w:rsidRPr="077DACE8">
              <w:rPr>
                <w:rFonts w:ascii="Calibri" w:hAnsi="Calibri" w:cs="Calibri"/>
                <w:sz w:val="22"/>
                <w:szCs w:val="22"/>
              </w:rPr>
              <w:t xml:space="preserve">Observer </w:t>
            </w:r>
            <w:r w:rsidR="00B92BBF" w:rsidRPr="077DACE8">
              <w:rPr>
                <w:rFonts w:ascii="Calibri" w:hAnsi="Calibri" w:cs="Calibri"/>
                <w:sz w:val="22"/>
                <w:szCs w:val="22"/>
              </w:rPr>
              <w:t>(Items 1</w:t>
            </w:r>
            <w:r w:rsidR="00973929" w:rsidRPr="077DACE8">
              <w:rPr>
                <w:rFonts w:ascii="Calibri" w:hAnsi="Calibri" w:cs="Calibri"/>
                <w:sz w:val="22"/>
                <w:szCs w:val="22"/>
              </w:rPr>
              <w:t xml:space="preserve"> – 3.4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="008118A9" w:rsidRPr="077DACE8">
              <w:rPr>
                <w:rFonts w:ascii="Calibri" w:hAnsi="Calibri" w:cs="Calibri"/>
                <w:sz w:val="22"/>
                <w:szCs w:val="22"/>
              </w:rPr>
              <w:t>Mr</w:t>
            </w:r>
            <w:r w:rsidR="002833DC" w:rsidRPr="077DAC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F2E07" w:rsidRPr="077DACE8">
              <w:rPr>
                <w:rFonts w:ascii="Calibri" w:hAnsi="Calibri" w:cs="Calibri"/>
                <w:sz w:val="22"/>
                <w:szCs w:val="22"/>
              </w:rPr>
              <w:t>Patrick Morris</w:t>
            </w:r>
            <w:r w:rsidR="008118A9" w:rsidRPr="077DACE8">
              <w:rPr>
                <w:rFonts w:ascii="Calibri" w:hAnsi="Calibri" w:cs="Calibri"/>
                <w:sz w:val="22"/>
                <w:szCs w:val="22"/>
              </w:rPr>
              <w:t xml:space="preserve"> (DoHAC) – Observer </w:t>
            </w:r>
            <w:r w:rsidR="00B237D1" w:rsidRPr="077DACE8">
              <w:rPr>
                <w:rFonts w:ascii="Calibri" w:hAnsi="Calibri" w:cs="Calibri"/>
                <w:sz w:val="22"/>
                <w:szCs w:val="22"/>
              </w:rPr>
              <w:t>(Virtual, Day 1)</w:t>
            </w:r>
            <w:r w:rsidR="00101869" w:rsidRPr="077DACE8">
              <w:rPr>
                <w:rFonts w:ascii="Calibri" w:hAnsi="Calibri" w:cs="Calibri"/>
                <w:sz w:val="22"/>
                <w:szCs w:val="22"/>
              </w:rPr>
              <w:t>,</w:t>
            </w:r>
            <w:r w:rsidR="00ED2CC7" w:rsidRPr="00E203E7">
              <w:rPr>
                <w:rFonts w:ascii="Calibri" w:hAnsi="Calibri" w:cs="Calibri"/>
                <w:sz w:val="22"/>
              </w:rPr>
              <w:t xml:space="preserve">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Ms </w:t>
            </w:r>
            <w:r w:rsidR="00ED2CC7">
              <w:rPr>
                <w:rFonts w:ascii="Calibri" w:hAnsi="Calibri" w:cs="Calibri"/>
                <w:sz w:val="22"/>
              </w:rPr>
              <w:t>Bronwen Adams (DoHAC)</w:t>
            </w:r>
            <w:r w:rsidR="0023665E">
              <w:rPr>
                <w:rFonts w:ascii="Calibri" w:hAnsi="Calibri" w:cs="Calibri"/>
                <w:sz w:val="22"/>
              </w:rPr>
              <w:t xml:space="preserve"> </w:t>
            </w:r>
            <w:r w:rsidR="0023665E" w:rsidRPr="077DACE8">
              <w:rPr>
                <w:rFonts w:ascii="Calibri" w:hAnsi="Calibri" w:cs="Calibri"/>
                <w:sz w:val="22"/>
                <w:szCs w:val="22"/>
              </w:rPr>
              <w:t>– Observer (Day 2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)</w:t>
            </w:r>
            <w:r w:rsidR="00ED2CC7">
              <w:rPr>
                <w:rFonts w:ascii="Calibri" w:hAnsi="Calibri" w:cs="Calibri"/>
                <w:sz w:val="22"/>
              </w:rPr>
              <w:t xml:space="preserve">, 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R</w:t>
            </w:r>
            <w:r w:rsidR="00A202BD" w:rsidRPr="077DACE8">
              <w:rPr>
                <w:rFonts w:ascii="Calibri" w:hAnsi="Calibri" w:cs="Calibri"/>
                <w:sz w:val="22"/>
                <w:szCs w:val="22"/>
              </w:rPr>
              <w:t>ADM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 Katherine Richards (NPSRD)</w:t>
            </w:r>
            <w:r w:rsidR="009D7D0C" w:rsidRPr="077DACE8">
              <w:rPr>
                <w:rFonts w:ascii="Calibri" w:hAnsi="Calibri" w:cs="Calibri"/>
                <w:sz w:val="22"/>
                <w:szCs w:val="22"/>
              </w:rPr>
              <w:t xml:space="preserve"> – Observer (Day 1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="00244176" w:rsidRPr="077DACE8">
              <w:rPr>
                <w:rFonts w:ascii="Calibri" w:hAnsi="Calibri" w:cs="Calibri"/>
                <w:sz w:val="22"/>
                <w:szCs w:val="22"/>
              </w:rPr>
              <w:t>LC</w:t>
            </w:r>
            <w:r w:rsidR="000079CF" w:rsidRPr="077DACE8">
              <w:rPr>
                <w:rFonts w:ascii="Calibri" w:hAnsi="Calibri" w:cs="Calibri"/>
                <w:sz w:val="22"/>
                <w:szCs w:val="22"/>
              </w:rPr>
              <w:t>DR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 xml:space="preserve"> Sean Dowling (NPSRD)</w:t>
            </w:r>
            <w:r w:rsidR="00286EB4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65678A" w:rsidRPr="077DACE8">
              <w:rPr>
                <w:rFonts w:ascii="Calibri" w:hAnsi="Calibri" w:cs="Calibri"/>
                <w:sz w:val="22"/>
                <w:szCs w:val="22"/>
              </w:rPr>
              <w:t xml:space="preserve">Observer </w:t>
            </w:r>
            <w:r w:rsidR="00286EB4" w:rsidRPr="077DACE8">
              <w:rPr>
                <w:rFonts w:ascii="Calibri" w:hAnsi="Calibri" w:cs="Calibri"/>
                <w:sz w:val="22"/>
                <w:szCs w:val="22"/>
              </w:rPr>
              <w:t xml:space="preserve">(Day </w:t>
            </w:r>
            <w:r w:rsidR="00D241C1" w:rsidRPr="077DACE8">
              <w:rPr>
                <w:rFonts w:ascii="Calibri" w:hAnsi="Calibri" w:cs="Calibri"/>
                <w:sz w:val="22"/>
                <w:szCs w:val="22"/>
              </w:rPr>
              <w:t>1</w:t>
            </w:r>
            <w:r w:rsidR="00ED2CC7" w:rsidRPr="077DACE8">
              <w:rPr>
                <w:rFonts w:ascii="Calibri" w:hAnsi="Calibri" w:cs="Calibri"/>
                <w:sz w:val="22"/>
                <w:szCs w:val="22"/>
              </w:rPr>
              <w:t>), Mr Brent Le Vert (NZ)</w:t>
            </w:r>
            <w:r w:rsidR="00A94836" w:rsidRPr="077DACE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65678A" w:rsidRPr="077DACE8">
              <w:rPr>
                <w:rFonts w:ascii="Calibri" w:hAnsi="Calibri" w:cs="Calibri"/>
                <w:sz w:val="22"/>
                <w:szCs w:val="22"/>
              </w:rPr>
              <w:t xml:space="preserve">Observer </w:t>
            </w:r>
            <w:r w:rsidR="00A94836" w:rsidRPr="077DACE8">
              <w:rPr>
                <w:rFonts w:ascii="Calibri" w:hAnsi="Calibri" w:cs="Calibri"/>
                <w:sz w:val="22"/>
                <w:szCs w:val="22"/>
              </w:rPr>
              <w:t>(</w:t>
            </w:r>
            <w:r w:rsidR="002833DC" w:rsidRPr="077DAC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A94836" w:rsidRPr="077DACE8">
              <w:rPr>
                <w:rFonts w:ascii="Calibri" w:hAnsi="Calibri" w:cs="Calibri"/>
                <w:sz w:val="22"/>
                <w:szCs w:val="22"/>
              </w:rPr>
              <w:t>Day 2)</w:t>
            </w:r>
          </w:p>
        </w:tc>
      </w:tr>
      <w:tr w:rsidR="00ED2CC7" w:rsidRPr="00302DD3" w14:paraId="334D6A40" w14:textId="77777777" w:rsidTr="077DACE8">
        <w:trPr>
          <w:trHeight w:val="259"/>
        </w:trPr>
        <w:tc>
          <w:tcPr>
            <w:tcW w:w="1701" w:type="dxa"/>
          </w:tcPr>
          <w:p w14:paraId="62AD40FF" w14:textId="77777777" w:rsidR="00ED2CC7" w:rsidRDefault="00ED2CC7" w:rsidP="00ED2C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Secretariat</w:t>
            </w:r>
          </w:p>
        </w:tc>
        <w:tc>
          <w:tcPr>
            <w:tcW w:w="7321" w:type="dxa"/>
          </w:tcPr>
          <w:p w14:paraId="2BA35054" w14:textId="0FB520F2" w:rsidR="00ED2CC7" w:rsidRDefault="00ED2CC7" w:rsidP="077DACE8">
            <w:pPr>
              <w:rPr>
                <w:rFonts w:ascii="Calibri" w:hAnsi="Calibri" w:cs="Calibri"/>
                <w:sz w:val="22"/>
                <w:szCs w:val="22"/>
              </w:rPr>
            </w:pPr>
            <w:r w:rsidRPr="077DACE8">
              <w:rPr>
                <w:rFonts w:ascii="Calibri" w:hAnsi="Calibri" w:cs="Calibri"/>
                <w:sz w:val="22"/>
                <w:szCs w:val="22"/>
              </w:rPr>
              <w:t>Mr James Wheaton</w:t>
            </w:r>
            <w:r w:rsidR="007C7F7D" w:rsidRPr="077DACE8">
              <w:rPr>
                <w:rFonts w:ascii="Calibri" w:hAnsi="Calibri" w:cs="Calibri"/>
                <w:sz w:val="22"/>
                <w:szCs w:val="22"/>
              </w:rPr>
              <w:t xml:space="preserve"> (Secretar</w:t>
            </w:r>
            <w:r w:rsidR="002E2176" w:rsidRPr="077DACE8">
              <w:rPr>
                <w:rFonts w:ascii="Calibri" w:hAnsi="Calibri" w:cs="Calibri"/>
                <w:sz w:val="22"/>
                <w:szCs w:val="22"/>
              </w:rPr>
              <w:t>iat</w:t>
            </w:r>
            <w:r w:rsidR="007C7F7D" w:rsidRPr="077DACE8">
              <w:rPr>
                <w:rFonts w:ascii="Calibri" w:hAnsi="Calibri" w:cs="Calibri"/>
                <w:sz w:val="22"/>
                <w:szCs w:val="22"/>
              </w:rPr>
              <w:t xml:space="preserve"> RHC)</w:t>
            </w:r>
            <w:r w:rsidRPr="077DACE8">
              <w:rPr>
                <w:rFonts w:ascii="Calibri" w:hAnsi="Calibri" w:cs="Calibri"/>
                <w:sz w:val="22"/>
                <w:szCs w:val="22"/>
              </w:rPr>
              <w:t>, Dr Fiona Charalambous</w:t>
            </w:r>
            <w:r w:rsidR="003B5150" w:rsidRPr="077DACE8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77DACE8">
              <w:rPr>
                <w:rFonts w:ascii="Calibri" w:hAnsi="Calibri" w:cs="Calibri"/>
                <w:sz w:val="22"/>
                <w:szCs w:val="22"/>
              </w:rPr>
              <w:t xml:space="preserve"> Dr Arne Biesiekierski</w:t>
            </w:r>
            <w:r w:rsidR="007C7F7D" w:rsidRPr="077DACE8">
              <w:rPr>
                <w:rFonts w:ascii="Calibri" w:hAnsi="Calibri" w:cs="Calibri"/>
                <w:sz w:val="22"/>
                <w:szCs w:val="22"/>
              </w:rPr>
              <w:t xml:space="preserve"> (Assistant secretari</w:t>
            </w:r>
            <w:r w:rsidR="002E2176" w:rsidRPr="077DACE8">
              <w:rPr>
                <w:rFonts w:ascii="Calibri" w:hAnsi="Calibri" w:cs="Calibri"/>
                <w:sz w:val="22"/>
                <w:szCs w:val="22"/>
              </w:rPr>
              <w:t>at</w:t>
            </w:r>
            <w:r w:rsidR="007C7F7D" w:rsidRPr="077DACE8">
              <w:rPr>
                <w:rFonts w:ascii="Calibri" w:hAnsi="Calibri" w:cs="Calibri"/>
                <w:sz w:val="22"/>
                <w:szCs w:val="22"/>
              </w:rPr>
              <w:t xml:space="preserve"> RHC)</w:t>
            </w:r>
          </w:p>
        </w:tc>
      </w:tr>
    </w:tbl>
    <w:bookmarkEnd w:id="0"/>
    <w:p w14:paraId="583FD41A" w14:textId="0E62E4CD" w:rsidR="00E216A2" w:rsidRPr="000B6129" w:rsidRDefault="00F65C34" w:rsidP="00E216A2">
      <w:r w:rsidRPr="006D156D">
        <w:rPr>
          <w:noProof/>
        </w:rPr>
        <w:drawing>
          <wp:anchor distT="0" distB="0" distL="114300" distR="114300" simplePos="0" relativeHeight="251658240" behindDoc="0" locked="0" layoutInCell="1" allowOverlap="1" wp14:anchorId="02F03EAE" wp14:editId="0BE58062">
            <wp:simplePos x="0" y="0"/>
            <wp:positionH relativeFrom="margin">
              <wp:posOffset>0</wp:posOffset>
            </wp:positionH>
            <wp:positionV relativeFrom="paragraph">
              <wp:posOffset>130810</wp:posOffset>
            </wp:positionV>
            <wp:extent cx="6119495" cy="539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244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5929A979" w14:textId="1D287E24" w:rsidR="00E91B84" w:rsidRPr="00362041" w:rsidRDefault="00E91B84" w:rsidP="00B44A1E">
      <w:pPr>
        <w:pStyle w:val="Heading2"/>
        <w:divId w:val="1142844667"/>
      </w:pPr>
      <w:r w:rsidRPr="00362041">
        <w:t>Meeting Open</w:t>
      </w:r>
      <w:r w:rsidR="00232FAC" w:rsidRPr="00362041">
        <w:t xml:space="preserve"> and Housekeeping</w:t>
      </w:r>
    </w:p>
    <w:p w14:paraId="7DDD8A5D" w14:textId="7B861875" w:rsidR="00E91B84" w:rsidRPr="00D038CC" w:rsidRDefault="0019376B" w:rsidP="00D038CC">
      <w:pPr>
        <w:spacing w:before="100" w:beforeAutospacing="1" w:after="100" w:afterAutospacing="1"/>
        <w:divId w:val="1142844667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Chair acknowledged the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Wurundjeri People as the Traditional Owners and Custodians of the land on</w:t>
      </w:r>
      <w:r w:rsidR="00577379" w:rsidRPr="515EDEDB">
        <w:rPr>
          <w:rFonts w:ascii="Calibri" w:eastAsiaTheme="majorEastAsia" w:hAnsi="Calibri" w:cs="Calibri"/>
          <w:sz w:val="22"/>
          <w:szCs w:val="22"/>
        </w:rPr>
        <w:t xml:space="preserve"> which the meeting was held, paying respects to their Elders past and present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. </w:t>
      </w:r>
      <w:r w:rsidR="00D52B25" w:rsidRPr="515EDEDB">
        <w:rPr>
          <w:rFonts w:ascii="Calibri" w:eastAsiaTheme="majorEastAsia" w:hAnsi="Calibri" w:cs="Calibri"/>
          <w:sz w:val="22"/>
          <w:szCs w:val="22"/>
        </w:rPr>
        <w:t xml:space="preserve">The Chair welcomed Mr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Radomir Krsteski </w:t>
      </w:r>
      <w:r w:rsidR="00D52B25" w:rsidRPr="515EDEDB">
        <w:rPr>
          <w:rFonts w:ascii="Calibri" w:eastAsiaTheme="majorEastAsia" w:hAnsi="Calibri" w:cs="Calibri"/>
          <w:sz w:val="22"/>
          <w:szCs w:val="22"/>
        </w:rPr>
        <w:t xml:space="preserve">and Mr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David Kruss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 xml:space="preserve"> as the new members for the Australian Capital Territory and South Australia, respectively, and furthermore welcomed 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>observers from</w:t>
      </w:r>
      <w:r w:rsidR="008443BF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FE42DC" w:rsidRPr="515EDEDB">
        <w:rPr>
          <w:rFonts w:ascii="Calibri" w:eastAsiaTheme="majorEastAsia" w:hAnsi="Calibri" w:cs="Calibri"/>
          <w:sz w:val="22"/>
          <w:szCs w:val="22"/>
        </w:rPr>
        <w:t xml:space="preserve">Department </w:t>
      </w:r>
      <w:r w:rsidR="00FE42DC" w:rsidRPr="515EDEDB">
        <w:rPr>
          <w:rFonts w:ascii="Calibri" w:eastAsiaTheme="majorEastAsia" w:hAnsi="Calibri" w:cs="Calibri"/>
          <w:sz w:val="22"/>
          <w:szCs w:val="22"/>
        </w:rPr>
        <w:lastRenderedPageBreak/>
        <w:t>of</w:t>
      </w:r>
      <w:r w:rsidR="00E61B86" w:rsidRPr="515EDEDB">
        <w:rPr>
          <w:rFonts w:ascii="Calibri" w:eastAsiaTheme="majorEastAsia" w:hAnsi="Calibri" w:cs="Calibri"/>
          <w:sz w:val="22"/>
          <w:szCs w:val="22"/>
        </w:rPr>
        <w:t xml:space="preserve"> Health</w:t>
      </w:r>
      <w:r w:rsidR="00FE42DC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8443BF" w:rsidRPr="515EDEDB">
        <w:rPr>
          <w:rFonts w:ascii="Calibri" w:eastAsiaTheme="majorEastAsia" w:hAnsi="Calibri" w:cs="Calibri"/>
          <w:sz w:val="22"/>
          <w:szCs w:val="22"/>
        </w:rPr>
        <w:t>Victoria,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E61B86" w:rsidRPr="515EDEDB">
        <w:rPr>
          <w:rFonts w:ascii="Calibri" w:eastAsiaTheme="majorEastAsia" w:hAnsi="Calibri" w:cs="Calibri"/>
          <w:sz w:val="22"/>
          <w:szCs w:val="22"/>
        </w:rPr>
        <w:t>ACT</w:t>
      </w:r>
      <w:r w:rsidR="008443BF" w:rsidRPr="515EDEDB">
        <w:rPr>
          <w:rFonts w:ascii="Calibri" w:eastAsiaTheme="majorEastAsia" w:hAnsi="Calibri" w:cs="Calibri"/>
          <w:sz w:val="22"/>
          <w:szCs w:val="22"/>
        </w:rPr>
        <w:t xml:space="preserve"> Health</w:t>
      </w:r>
      <w:r w:rsidR="00E61B86" w:rsidRPr="515EDEDB">
        <w:rPr>
          <w:rFonts w:ascii="Calibri" w:eastAsiaTheme="majorEastAsia" w:hAnsi="Calibri" w:cs="Calibri"/>
          <w:sz w:val="22"/>
          <w:szCs w:val="22"/>
        </w:rPr>
        <w:t>, the</w:t>
      </w:r>
      <w:r w:rsidR="00915900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1A550F" w:rsidRPr="515EDEDB">
        <w:rPr>
          <w:rFonts w:ascii="Calibri" w:eastAsiaTheme="majorEastAsia" w:hAnsi="Calibri" w:cs="Calibri"/>
          <w:sz w:val="22"/>
          <w:szCs w:val="22"/>
        </w:rPr>
        <w:t xml:space="preserve">Commonwealth 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>D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 xml:space="preserve">epartment of 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>H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>ea</w:t>
      </w:r>
      <w:r w:rsidR="001A550F" w:rsidRPr="515EDEDB">
        <w:rPr>
          <w:rFonts w:ascii="Calibri" w:eastAsiaTheme="majorEastAsia" w:hAnsi="Calibri" w:cs="Calibri"/>
          <w:sz w:val="22"/>
          <w:szCs w:val="22"/>
        </w:rPr>
        <w:t>l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 xml:space="preserve">th and 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>A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 xml:space="preserve">ged 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>C</w:t>
      </w:r>
      <w:r w:rsidR="00A35EFB" w:rsidRPr="515EDEDB">
        <w:rPr>
          <w:rFonts w:ascii="Calibri" w:eastAsiaTheme="majorEastAsia" w:hAnsi="Calibri" w:cs="Calibri"/>
          <w:sz w:val="22"/>
          <w:szCs w:val="22"/>
        </w:rPr>
        <w:t>are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E61B86" w:rsidRPr="515EDEDB">
        <w:rPr>
          <w:rFonts w:ascii="Calibri" w:eastAsiaTheme="majorEastAsia" w:hAnsi="Calibri" w:cs="Calibri"/>
          <w:sz w:val="22"/>
          <w:szCs w:val="22"/>
        </w:rPr>
        <w:t>and the</w:t>
      </w:r>
      <w:r w:rsidR="00EC75B5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99018A" w:rsidRPr="515EDEDB">
        <w:rPr>
          <w:rFonts w:ascii="Calibri" w:eastAsiaTheme="majorEastAsia" w:hAnsi="Calibri" w:cs="Calibri"/>
          <w:sz w:val="22"/>
          <w:szCs w:val="22"/>
        </w:rPr>
        <w:t>Nuclear-Powered</w:t>
      </w:r>
      <w:r w:rsidR="00E61B86" w:rsidRPr="515EDEDB">
        <w:rPr>
          <w:rFonts w:ascii="Calibri" w:eastAsiaTheme="majorEastAsia" w:hAnsi="Calibri" w:cs="Calibri"/>
          <w:sz w:val="22"/>
          <w:szCs w:val="22"/>
        </w:rPr>
        <w:t xml:space="preserve"> Submarine Regulatory Design</w:t>
      </w:r>
      <w:r w:rsidR="0054045B" w:rsidRPr="515EDEDB">
        <w:rPr>
          <w:rFonts w:ascii="Calibri" w:eastAsiaTheme="majorEastAsia" w:hAnsi="Calibri" w:cs="Calibri"/>
          <w:sz w:val="22"/>
          <w:szCs w:val="22"/>
        </w:rPr>
        <w:t xml:space="preserve"> team.</w:t>
      </w:r>
      <w:r w:rsidR="002B4F80" w:rsidRPr="515EDEDB">
        <w:rPr>
          <w:rFonts w:ascii="Calibri" w:eastAsiaTheme="majorEastAsia" w:hAnsi="Calibri" w:cs="Calibri"/>
          <w:sz w:val="22"/>
          <w:szCs w:val="22"/>
        </w:rPr>
        <w:t xml:space="preserve">   </w:t>
      </w:r>
    </w:p>
    <w:p w14:paraId="70279DB7" w14:textId="77777777" w:rsidR="00372872" w:rsidRPr="00D038CC" w:rsidRDefault="00372872" w:rsidP="00D038CC">
      <w:pPr>
        <w:spacing w:before="100" w:beforeAutospacing="1" w:after="100" w:afterAutospacing="1"/>
        <w:divId w:val="1142844667"/>
        <w:rPr>
          <w:rFonts w:ascii="Calibri" w:eastAsiaTheme="majorEastAsia" w:hAnsi="Calibri" w:cs="Calibri"/>
          <w:sz w:val="22"/>
          <w:szCs w:val="22"/>
          <w:lang w:val="en-US"/>
        </w:rPr>
      </w:pPr>
    </w:p>
    <w:p w14:paraId="39C83204" w14:textId="1523D681" w:rsidR="005C721F" w:rsidRPr="007F1D01" w:rsidRDefault="00372872" w:rsidP="00D038CC">
      <w:pPr>
        <w:spacing w:before="100" w:beforeAutospacing="1" w:after="100" w:afterAutospacing="1"/>
        <w:divId w:val="1142844667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>T</w:t>
      </w:r>
      <w:r w:rsidR="00613CC8" w:rsidRPr="515EDEDB">
        <w:rPr>
          <w:rFonts w:ascii="Calibri" w:eastAsiaTheme="majorEastAsia" w:hAnsi="Calibri" w:cs="Calibri"/>
          <w:sz w:val="22"/>
          <w:szCs w:val="22"/>
        </w:rPr>
        <w:t xml:space="preserve">wo additional </w:t>
      </w:r>
      <w:r w:rsidR="00F7773B" w:rsidRPr="515EDEDB">
        <w:rPr>
          <w:rFonts w:ascii="Calibri" w:eastAsiaTheme="majorEastAsia" w:hAnsi="Calibri" w:cs="Calibri"/>
          <w:sz w:val="22"/>
          <w:szCs w:val="22"/>
        </w:rPr>
        <w:t xml:space="preserve">late agenda </w:t>
      </w:r>
      <w:r w:rsidR="00613CC8" w:rsidRPr="515EDEDB">
        <w:rPr>
          <w:rFonts w:ascii="Calibri" w:eastAsiaTheme="majorEastAsia" w:hAnsi="Calibri" w:cs="Calibri"/>
          <w:sz w:val="22"/>
          <w:szCs w:val="22"/>
        </w:rPr>
        <w:t xml:space="preserve">items </w:t>
      </w:r>
      <w:r w:rsidR="00F7773B" w:rsidRPr="515EDEDB">
        <w:rPr>
          <w:rFonts w:ascii="Calibri" w:eastAsiaTheme="majorEastAsia" w:hAnsi="Calibri" w:cs="Calibri"/>
          <w:sz w:val="22"/>
          <w:szCs w:val="22"/>
        </w:rPr>
        <w:t>(</w:t>
      </w:r>
      <w:r w:rsidR="00F45424" w:rsidRPr="515EDEDB">
        <w:rPr>
          <w:rFonts w:ascii="Calibri" w:eastAsiaTheme="majorEastAsia" w:hAnsi="Calibri" w:cs="Calibri"/>
          <w:sz w:val="22"/>
          <w:szCs w:val="22"/>
        </w:rPr>
        <w:t xml:space="preserve">medical radiation </w:t>
      </w:r>
      <w:r w:rsidR="00F7773B" w:rsidRPr="515EDEDB">
        <w:rPr>
          <w:rFonts w:ascii="Calibri" w:eastAsiaTheme="majorEastAsia" w:hAnsi="Calibri" w:cs="Calibri"/>
          <w:sz w:val="22"/>
          <w:szCs w:val="22"/>
        </w:rPr>
        <w:t>safety technology</w:t>
      </w:r>
      <w:r w:rsidR="005B3C4F" w:rsidRPr="515EDEDB">
        <w:rPr>
          <w:rFonts w:ascii="Calibri" w:eastAsiaTheme="majorEastAsia" w:hAnsi="Calibri" w:cs="Calibri"/>
          <w:sz w:val="22"/>
          <w:szCs w:val="22"/>
        </w:rPr>
        <w:t xml:space="preserve">, and </w:t>
      </w:r>
      <w:r w:rsidR="00E02E5D" w:rsidRPr="515EDEDB">
        <w:rPr>
          <w:rFonts w:ascii="Calibri" w:eastAsiaTheme="majorEastAsia" w:hAnsi="Calibri" w:cs="Calibri"/>
          <w:sz w:val="22"/>
          <w:szCs w:val="22"/>
        </w:rPr>
        <w:t>a Scope of Practice Review</w:t>
      </w:r>
      <w:r w:rsidR="00DE67DC" w:rsidRPr="515EDEDB">
        <w:rPr>
          <w:rFonts w:ascii="Calibri" w:eastAsiaTheme="majorEastAsia" w:hAnsi="Calibri" w:cs="Calibri"/>
          <w:sz w:val="22"/>
          <w:szCs w:val="22"/>
        </w:rPr>
        <w:t xml:space="preserve">) </w:t>
      </w:r>
      <w:r w:rsidR="00BC6265" w:rsidRPr="515EDEDB">
        <w:rPr>
          <w:rFonts w:ascii="Calibri" w:eastAsiaTheme="majorEastAsia" w:hAnsi="Calibri" w:cs="Calibri"/>
          <w:sz w:val="22"/>
          <w:szCs w:val="22"/>
        </w:rPr>
        <w:t>were noted</w:t>
      </w:r>
      <w:r w:rsidR="00745B72" w:rsidRPr="515EDEDB">
        <w:rPr>
          <w:rFonts w:ascii="Calibri" w:eastAsiaTheme="majorEastAsia" w:hAnsi="Calibri" w:cs="Calibri"/>
          <w:sz w:val="22"/>
          <w:szCs w:val="22"/>
        </w:rPr>
        <w:t xml:space="preserve"> along with </w:t>
      </w:r>
      <w:r w:rsidR="004D3C90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315EDC" w:rsidRPr="515EDEDB">
        <w:rPr>
          <w:rFonts w:ascii="Calibri" w:eastAsiaTheme="majorEastAsia" w:hAnsi="Calibri" w:cs="Calibri"/>
          <w:sz w:val="22"/>
          <w:szCs w:val="22"/>
        </w:rPr>
        <w:t>prior meeting’s minutes</w:t>
      </w:r>
      <w:r w:rsidR="00175F57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  <w:r w:rsidR="00845D9B" w:rsidRPr="515EDEDB">
        <w:rPr>
          <w:rFonts w:ascii="Calibri" w:eastAsiaTheme="majorEastAsia" w:hAnsi="Calibri" w:cs="Calibri"/>
          <w:sz w:val="22"/>
          <w:szCs w:val="22"/>
        </w:rPr>
        <w:t>The status of outstanding tasks from the previous meeting were covered, and t</w:t>
      </w:r>
      <w:r w:rsidR="008D7366" w:rsidRPr="515EDEDB">
        <w:rPr>
          <w:rFonts w:ascii="Calibri" w:eastAsiaTheme="majorEastAsia" w:hAnsi="Calibri" w:cs="Calibri"/>
          <w:sz w:val="22"/>
          <w:szCs w:val="22"/>
        </w:rPr>
        <w:t>wo items of correspondence were noted</w:t>
      </w:r>
      <w:r w:rsidR="00A9301D" w:rsidRPr="515EDEDB">
        <w:rPr>
          <w:rFonts w:ascii="Calibri" w:eastAsiaTheme="majorEastAsia" w:hAnsi="Calibri" w:cs="Calibri"/>
          <w:sz w:val="22"/>
          <w:szCs w:val="22"/>
        </w:rPr>
        <w:t>:</w:t>
      </w:r>
      <w:r w:rsidR="008C5A86" w:rsidRPr="515EDEDB">
        <w:rPr>
          <w:rFonts w:ascii="Calibri" w:eastAsiaTheme="majorEastAsia" w:hAnsi="Calibri" w:cs="Calibri"/>
          <w:sz w:val="22"/>
          <w:szCs w:val="22"/>
        </w:rPr>
        <w:t xml:space="preserve"> the first </w:t>
      </w:r>
      <w:r w:rsidR="008D7366" w:rsidRPr="515EDEDB">
        <w:rPr>
          <w:rFonts w:ascii="Calibri" w:eastAsiaTheme="majorEastAsia" w:hAnsi="Calibri" w:cs="Calibri"/>
          <w:sz w:val="22"/>
          <w:szCs w:val="22"/>
        </w:rPr>
        <w:t xml:space="preserve">from a member of the public </w:t>
      </w:r>
      <w:r w:rsidR="008C5A86" w:rsidRPr="515EDEDB">
        <w:rPr>
          <w:rFonts w:ascii="Calibri" w:eastAsiaTheme="majorEastAsia" w:hAnsi="Calibri" w:cs="Calibri"/>
          <w:sz w:val="22"/>
          <w:szCs w:val="22"/>
        </w:rPr>
        <w:t>regarding Veterinary PET-CT</w:t>
      </w:r>
      <w:r w:rsidR="001D0EC6" w:rsidRPr="515EDEDB">
        <w:rPr>
          <w:rFonts w:ascii="Calibri" w:eastAsiaTheme="majorEastAsia" w:hAnsi="Calibri" w:cs="Calibri"/>
          <w:sz w:val="22"/>
          <w:szCs w:val="22"/>
        </w:rPr>
        <w:t>, to be discussed later on the agenda</w:t>
      </w:r>
      <w:r w:rsidR="00A9301D" w:rsidRPr="515EDEDB">
        <w:rPr>
          <w:rFonts w:ascii="Calibri" w:eastAsiaTheme="majorEastAsia" w:hAnsi="Calibri" w:cs="Calibri"/>
          <w:sz w:val="22"/>
          <w:szCs w:val="22"/>
        </w:rPr>
        <w:t>; t</w:t>
      </w:r>
      <w:r w:rsidR="008B220C" w:rsidRPr="515EDEDB">
        <w:rPr>
          <w:rFonts w:ascii="Calibri" w:eastAsiaTheme="majorEastAsia" w:hAnsi="Calibri" w:cs="Calibri"/>
          <w:sz w:val="22"/>
          <w:szCs w:val="22"/>
        </w:rPr>
        <w:t>he sec</w:t>
      </w:r>
      <w:r w:rsidR="008C5A86" w:rsidRPr="515EDEDB">
        <w:rPr>
          <w:rFonts w:ascii="Calibri" w:eastAsiaTheme="majorEastAsia" w:hAnsi="Calibri" w:cs="Calibri"/>
          <w:sz w:val="22"/>
          <w:szCs w:val="22"/>
        </w:rPr>
        <w:t xml:space="preserve">ond </w:t>
      </w:r>
      <w:r w:rsidR="007C5375" w:rsidRPr="515EDEDB">
        <w:rPr>
          <w:rFonts w:ascii="Calibri" w:eastAsiaTheme="majorEastAsia" w:hAnsi="Calibri" w:cs="Calibri"/>
          <w:sz w:val="22"/>
          <w:szCs w:val="22"/>
        </w:rPr>
        <w:t>from the Australasian Radiation Protection Accreditation Board</w:t>
      </w:r>
      <w:r w:rsidR="003E4E4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D6205B" w:rsidRPr="515EDEDB">
        <w:rPr>
          <w:rFonts w:ascii="Calibri" w:eastAsiaTheme="majorEastAsia" w:hAnsi="Calibri" w:cs="Calibri"/>
          <w:sz w:val="22"/>
          <w:szCs w:val="22"/>
        </w:rPr>
        <w:t>(ARPAB)</w:t>
      </w:r>
      <w:r w:rsidR="003E4E4D" w:rsidRPr="515EDEDB">
        <w:rPr>
          <w:rFonts w:ascii="Calibri" w:eastAsiaTheme="majorEastAsia" w:hAnsi="Calibri" w:cs="Calibri"/>
          <w:sz w:val="22"/>
          <w:szCs w:val="22"/>
        </w:rPr>
        <w:t xml:space="preserve"> regarding competencies for radiation protection professionals, </w:t>
      </w:r>
      <w:r w:rsidR="00C44F68" w:rsidRPr="515EDEDB">
        <w:rPr>
          <w:rFonts w:ascii="Calibri" w:eastAsiaTheme="majorEastAsia" w:hAnsi="Calibri" w:cs="Calibri"/>
          <w:sz w:val="22"/>
          <w:szCs w:val="22"/>
        </w:rPr>
        <w:t xml:space="preserve">to be discussed </w:t>
      </w:r>
      <w:r w:rsidR="003E4E4D" w:rsidRPr="515EDEDB">
        <w:rPr>
          <w:rFonts w:ascii="Calibri" w:eastAsiaTheme="majorEastAsia" w:hAnsi="Calibri" w:cs="Calibri"/>
          <w:sz w:val="22"/>
          <w:szCs w:val="22"/>
        </w:rPr>
        <w:t xml:space="preserve">at </w:t>
      </w:r>
      <w:r w:rsidR="00845D9B" w:rsidRPr="515EDEDB">
        <w:rPr>
          <w:rFonts w:ascii="Calibri" w:eastAsiaTheme="majorEastAsia" w:hAnsi="Calibri" w:cs="Calibri"/>
          <w:sz w:val="22"/>
          <w:szCs w:val="22"/>
        </w:rPr>
        <w:t>the next meeting.</w:t>
      </w:r>
      <w:r w:rsidR="00C971E2" w:rsidRPr="515EDEDB">
        <w:rPr>
          <w:rFonts w:ascii="Calibri" w:eastAsiaTheme="majorEastAsia" w:hAnsi="Calibri" w:cs="Calibri"/>
          <w:sz w:val="22"/>
          <w:szCs w:val="22"/>
        </w:rPr>
        <w:t xml:space="preserve"> No additional potential conflicts were declared at this meeting. </w:t>
      </w:r>
    </w:p>
    <w:p w14:paraId="3FBF3556" w14:textId="73E6BC3B" w:rsidR="00E91B84" w:rsidRPr="00F3322E" w:rsidRDefault="005C721F" w:rsidP="00F3322E">
      <w:pPr>
        <w:divId w:val="1142844667"/>
        <w:rPr>
          <w:rFonts w:ascii="Calibri" w:hAnsi="Calibri" w:cs="Calibri"/>
          <w:sz w:val="28"/>
          <w:szCs w:val="28"/>
        </w:rPr>
      </w:pPr>
      <w:r w:rsidRPr="007F1D01">
        <w:rPr>
          <w:rFonts w:ascii="Calibri" w:eastAsia="Times New Roman" w:hAnsi="Calibri" w:cs="Calibri"/>
          <w:b/>
          <w:sz w:val="22"/>
          <w:szCs w:val="28"/>
          <w:u w:val="single"/>
        </w:rPr>
        <w:t>Decision:</w:t>
      </w:r>
      <w:r w:rsidRPr="007F1D01">
        <w:rPr>
          <w:rFonts w:ascii="Calibri" w:eastAsia="Times New Roman" w:hAnsi="Calibri" w:cs="Calibri"/>
          <w:sz w:val="22"/>
          <w:szCs w:val="28"/>
        </w:rPr>
        <w:t xml:space="preserve"> </w:t>
      </w:r>
      <w:r w:rsidR="006A47AD" w:rsidRPr="0FC81CAC">
        <w:rPr>
          <w:rFonts w:ascii="Calibri" w:eastAsia="Times New Roman" w:hAnsi="Calibri" w:cs="Calibri"/>
          <w:sz w:val="22"/>
          <w:szCs w:val="22"/>
        </w:rPr>
        <w:t xml:space="preserve">The RHC decided </w:t>
      </w:r>
      <w:r w:rsidR="00A51E66" w:rsidRPr="0FC81CAC">
        <w:rPr>
          <w:rFonts w:ascii="Calibri" w:eastAsia="Times New Roman" w:hAnsi="Calibri" w:cs="Calibri"/>
          <w:sz w:val="22"/>
          <w:szCs w:val="22"/>
        </w:rPr>
        <w:t xml:space="preserve">to discuss </w:t>
      </w:r>
      <w:r w:rsidR="009F5477" w:rsidRPr="0FC81CAC">
        <w:rPr>
          <w:rFonts w:ascii="Calibri" w:eastAsia="Times New Roman" w:hAnsi="Calibri" w:cs="Calibri"/>
          <w:sz w:val="22"/>
          <w:szCs w:val="22"/>
        </w:rPr>
        <w:t>ARPAB correspondence at the</w:t>
      </w:r>
      <w:r w:rsidRPr="0FC81CAC">
        <w:rPr>
          <w:rFonts w:ascii="Calibri" w:eastAsia="Times New Roman" w:hAnsi="Calibri" w:cs="Calibri"/>
          <w:sz w:val="22"/>
          <w:szCs w:val="22"/>
        </w:rPr>
        <w:t xml:space="preserve"> </w:t>
      </w:r>
      <w:r w:rsidR="00F43E0F" w:rsidRPr="0FC81CAC">
        <w:rPr>
          <w:rFonts w:ascii="Calibri" w:eastAsia="Times New Roman" w:hAnsi="Calibri" w:cs="Calibri"/>
          <w:sz w:val="22"/>
          <w:szCs w:val="22"/>
        </w:rPr>
        <w:t xml:space="preserve">next </w:t>
      </w:r>
      <w:r w:rsidRPr="0FC81CAC">
        <w:rPr>
          <w:rFonts w:ascii="Calibri" w:eastAsia="Times New Roman" w:hAnsi="Calibri" w:cs="Calibri"/>
          <w:sz w:val="22"/>
          <w:szCs w:val="22"/>
        </w:rPr>
        <w:t xml:space="preserve">meeting. </w:t>
      </w:r>
    </w:p>
    <w:p w14:paraId="75DF858F" w14:textId="7B0FFF28" w:rsidR="003370FB" w:rsidRPr="00FE33AC" w:rsidRDefault="003370FB" w:rsidP="00B44A1E">
      <w:pPr>
        <w:pStyle w:val="Heading2"/>
        <w:divId w:val="1142844667"/>
      </w:pPr>
      <w:r w:rsidRPr="00FE33AC">
        <w:t xml:space="preserve">ARPANSA </w:t>
      </w:r>
      <w:r w:rsidR="00E91B84" w:rsidRPr="00FE33AC">
        <w:t>CEO Update</w:t>
      </w:r>
    </w:p>
    <w:p w14:paraId="77407CC5" w14:textId="1DD483B9" w:rsidR="0012557C" w:rsidRDefault="003370FB" w:rsidP="002D6C41">
      <w:pPr>
        <w:spacing w:before="100" w:beforeAutospacing="1" w:after="100" w:afterAutospacing="1"/>
        <w:divId w:val="923875716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CEO of ARPANSA provided an update to the </w:t>
      </w:r>
      <w:r w:rsidR="00D6205B" w:rsidRPr="515EDEDB">
        <w:rPr>
          <w:rFonts w:ascii="Calibri" w:eastAsiaTheme="majorEastAsia" w:hAnsi="Calibri" w:cs="Calibri"/>
          <w:sz w:val="22"/>
          <w:szCs w:val="22"/>
        </w:rPr>
        <w:t>Radiation Health Committee (</w:t>
      </w:r>
      <w:r w:rsidRPr="515EDEDB">
        <w:rPr>
          <w:rFonts w:ascii="Calibri" w:eastAsiaTheme="majorEastAsia" w:hAnsi="Calibri" w:cs="Calibri"/>
          <w:sz w:val="22"/>
          <w:szCs w:val="22"/>
        </w:rPr>
        <w:t>RHC</w:t>
      </w:r>
      <w:r w:rsidR="00D6205B" w:rsidRPr="515EDEDB">
        <w:rPr>
          <w:rFonts w:ascii="Calibri" w:eastAsiaTheme="majorEastAsia" w:hAnsi="Calibri" w:cs="Calibri"/>
          <w:sz w:val="22"/>
          <w:szCs w:val="22"/>
        </w:rPr>
        <w:t>)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 on recent ARPANSA activities. These included but were not limited to:</w:t>
      </w:r>
      <w:r w:rsidR="000B5F64" w:rsidRPr="515EDEDB">
        <w:rPr>
          <w:rFonts w:ascii="Calibri" w:eastAsiaTheme="majorEastAsia" w:hAnsi="Calibri" w:cs="Calibri"/>
          <w:sz w:val="22"/>
          <w:szCs w:val="22"/>
        </w:rPr>
        <w:t xml:space="preserve"> ARPANSA’s R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econciliation Action Plan</w:t>
      </w:r>
      <w:r w:rsidR="00613A13" w:rsidRPr="515EDEDB">
        <w:rPr>
          <w:rFonts w:ascii="Calibri" w:eastAsiaTheme="majorEastAsia" w:hAnsi="Calibri" w:cs="Calibri"/>
          <w:sz w:val="22"/>
          <w:szCs w:val="22"/>
        </w:rPr>
        <w:t xml:space="preserve">; appearances </w:t>
      </w:r>
      <w:r w:rsidR="009A0C2D" w:rsidRPr="515EDEDB">
        <w:rPr>
          <w:rFonts w:ascii="Calibri" w:eastAsiaTheme="majorEastAsia" w:hAnsi="Calibri" w:cs="Calibri"/>
          <w:sz w:val="22"/>
          <w:szCs w:val="22"/>
        </w:rPr>
        <w:t xml:space="preserve">of ARPANSA in </w:t>
      </w:r>
      <w:r w:rsidR="00613A13" w:rsidRPr="515EDEDB">
        <w:rPr>
          <w:rFonts w:ascii="Calibri" w:eastAsiaTheme="majorEastAsia" w:hAnsi="Calibri" w:cs="Calibri"/>
          <w:sz w:val="22"/>
          <w:szCs w:val="22"/>
        </w:rPr>
        <w:t>Parliament</w:t>
      </w:r>
      <w:r w:rsidR="009A0C2D" w:rsidRPr="515EDEDB">
        <w:rPr>
          <w:rFonts w:ascii="Calibri" w:eastAsiaTheme="majorEastAsia" w:hAnsi="Calibri" w:cs="Calibri"/>
          <w:sz w:val="22"/>
          <w:szCs w:val="22"/>
        </w:rPr>
        <w:t>, along with questions taken on notice</w:t>
      </w:r>
      <w:r w:rsidR="00F53066" w:rsidRPr="515EDEDB">
        <w:rPr>
          <w:rFonts w:ascii="Calibri" w:eastAsiaTheme="majorEastAsia" w:hAnsi="Calibri" w:cs="Calibri"/>
          <w:sz w:val="22"/>
          <w:szCs w:val="22"/>
        </w:rPr>
        <w:t xml:space="preserve">; the activities of the Nuclear Safety Committee and Radiation Health and Safety Advisory Council; </w:t>
      </w:r>
      <w:r w:rsidR="0074356F" w:rsidRPr="515EDEDB">
        <w:rPr>
          <w:rFonts w:ascii="Calibri" w:eastAsiaTheme="majorEastAsia" w:hAnsi="Calibri" w:cs="Calibri"/>
          <w:sz w:val="22"/>
          <w:szCs w:val="22"/>
        </w:rPr>
        <w:t>ARPANSA’s International engagement</w:t>
      </w:r>
      <w:r w:rsidR="00F53066" w:rsidRPr="515EDEDB">
        <w:rPr>
          <w:rFonts w:ascii="Calibri" w:eastAsiaTheme="majorEastAsia" w:hAnsi="Calibri" w:cs="Calibri"/>
          <w:sz w:val="22"/>
          <w:szCs w:val="22"/>
        </w:rPr>
        <w:t xml:space="preserve">; </w:t>
      </w:r>
      <w:r w:rsidR="00C21BDD" w:rsidRPr="515EDEDB">
        <w:rPr>
          <w:rFonts w:ascii="Calibri" w:eastAsiaTheme="majorEastAsia" w:hAnsi="Calibri" w:cs="Calibri"/>
          <w:sz w:val="22"/>
          <w:szCs w:val="22"/>
        </w:rPr>
        <w:t xml:space="preserve">and the </w:t>
      </w:r>
      <w:r w:rsidR="005767E3" w:rsidRPr="515EDEDB">
        <w:rPr>
          <w:rFonts w:ascii="Calibri" w:eastAsiaTheme="majorEastAsia" w:hAnsi="Calibri" w:cs="Calibri"/>
          <w:sz w:val="22"/>
          <w:szCs w:val="22"/>
        </w:rPr>
        <w:t>activities of ARPANSA’s Regulatory Services, Medical R</w:t>
      </w:r>
      <w:r w:rsidR="007E3E9C" w:rsidRPr="515EDEDB">
        <w:rPr>
          <w:rFonts w:ascii="Calibri" w:eastAsiaTheme="majorEastAsia" w:hAnsi="Calibri" w:cs="Calibri"/>
          <w:sz w:val="22"/>
          <w:szCs w:val="22"/>
        </w:rPr>
        <w:t>adiation</w:t>
      </w:r>
      <w:r w:rsidR="005767E3" w:rsidRPr="515EDEDB">
        <w:rPr>
          <w:rFonts w:ascii="Calibri" w:eastAsiaTheme="majorEastAsia" w:hAnsi="Calibri" w:cs="Calibri"/>
          <w:sz w:val="22"/>
          <w:szCs w:val="22"/>
        </w:rPr>
        <w:t xml:space="preserve"> Services, and Radiation Health Services Branches</w:t>
      </w:r>
      <w:r w:rsidR="00F574B7" w:rsidRPr="515EDEDB">
        <w:rPr>
          <w:rFonts w:ascii="Calibri" w:eastAsiaTheme="majorEastAsia" w:hAnsi="Calibri" w:cs="Calibri"/>
          <w:sz w:val="22"/>
          <w:szCs w:val="22"/>
        </w:rPr>
        <w:t>.</w:t>
      </w:r>
      <w:r w:rsidR="00302363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2364EF" w:rsidRPr="515EDEDB">
        <w:rPr>
          <w:rFonts w:ascii="Calibri" w:eastAsiaTheme="majorEastAsia" w:hAnsi="Calibri" w:cs="Calibri"/>
          <w:sz w:val="22"/>
          <w:szCs w:val="22"/>
        </w:rPr>
        <w:t>I</w:t>
      </w:r>
      <w:r w:rsidR="0050031F" w:rsidRPr="515EDEDB">
        <w:rPr>
          <w:rFonts w:ascii="Calibri" w:eastAsiaTheme="majorEastAsia" w:hAnsi="Calibri" w:cs="Calibri"/>
          <w:sz w:val="22"/>
          <w:szCs w:val="22"/>
        </w:rPr>
        <w:t>tems</w:t>
      </w:r>
      <w:r w:rsidR="00AB4B96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827862" w:rsidRPr="515EDEDB">
        <w:rPr>
          <w:rFonts w:ascii="Calibri" w:eastAsiaTheme="majorEastAsia" w:hAnsi="Calibri" w:cs="Calibri"/>
          <w:sz w:val="22"/>
          <w:szCs w:val="22"/>
        </w:rPr>
        <w:t>relating to ARPANSA</w:t>
      </w:r>
      <w:r w:rsidR="002364EF" w:rsidRPr="515EDEDB">
        <w:rPr>
          <w:rFonts w:ascii="Calibri" w:eastAsiaTheme="majorEastAsia" w:hAnsi="Calibri" w:cs="Calibri"/>
          <w:sz w:val="22"/>
          <w:szCs w:val="22"/>
        </w:rPr>
        <w:t>’s</w:t>
      </w:r>
      <w:r w:rsidR="00827862" w:rsidRPr="515EDEDB">
        <w:rPr>
          <w:rFonts w:ascii="Calibri" w:eastAsiaTheme="majorEastAsia" w:hAnsi="Calibri" w:cs="Calibri"/>
          <w:sz w:val="22"/>
          <w:szCs w:val="22"/>
        </w:rPr>
        <w:t xml:space="preserve"> Safety Culture Assessment and IAEA S</w:t>
      </w:r>
      <w:r w:rsidR="00567028" w:rsidRPr="515EDEDB">
        <w:rPr>
          <w:rFonts w:ascii="Calibri" w:eastAsiaTheme="majorEastAsia" w:hAnsi="Calibri" w:cs="Calibri"/>
          <w:sz w:val="22"/>
          <w:szCs w:val="22"/>
        </w:rPr>
        <w:t>afety Standards Committee</w:t>
      </w:r>
      <w:r w:rsidR="00881135" w:rsidRPr="515EDEDB">
        <w:rPr>
          <w:rFonts w:ascii="Calibri" w:eastAsiaTheme="majorEastAsia" w:hAnsi="Calibri" w:cs="Calibri"/>
          <w:sz w:val="22"/>
          <w:szCs w:val="22"/>
        </w:rPr>
        <w:t>s</w:t>
      </w:r>
      <w:r w:rsidR="00FC16CC" w:rsidRPr="515EDEDB">
        <w:rPr>
          <w:rFonts w:ascii="Calibri" w:eastAsiaTheme="majorEastAsia" w:hAnsi="Calibri" w:cs="Calibri"/>
          <w:sz w:val="22"/>
          <w:szCs w:val="22"/>
        </w:rPr>
        <w:t xml:space="preserve"> were </w:t>
      </w:r>
      <w:r w:rsidR="00AB4B96" w:rsidRPr="515EDEDB">
        <w:rPr>
          <w:rFonts w:ascii="Calibri" w:eastAsiaTheme="majorEastAsia" w:hAnsi="Calibri" w:cs="Calibri"/>
          <w:sz w:val="22"/>
          <w:szCs w:val="22"/>
        </w:rPr>
        <w:t xml:space="preserve">flagged for further </w:t>
      </w:r>
      <w:r w:rsidR="00827862" w:rsidRPr="515EDEDB">
        <w:rPr>
          <w:rFonts w:ascii="Calibri" w:eastAsiaTheme="majorEastAsia" w:hAnsi="Calibri" w:cs="Calibri"/>
          <w:sz w:val="22"/>
          <w:szCs w:val="22"/>
        </w:rPr>
        <w:t>discussion</w:t>
      </w:r>
      <w:r w:rsidR="00FC16CC" w:rsidRPr="515EDEDB">
        <w:rPr>
          <w:rFonts w:ascii="Calibri" w:eastAsiaTheme="majorEastAsia" w:hAnsi="Calibri" w:cs="Calibri"/>
          <w:sz w:val="22"/>
          <w:szCs w:val="22"/>
        </w:rPr>
        <w:t xml:space="preserve"> in the </w:t>
      </w:r>
      <w:r w:rsidR="00224270" w:rsidRPr="515EDEDB">
        <w:rPr>
          <w:rFonts w:ascii="Calibri" w:eastAsiaTheme="majorEastAsia" w:hAnsi="Calibri" w:cs="Calibri"/>
          <w:sz w:val="22"/>
          <w:szCs w:val="22"/>
        </w:rPr>
        <w:t xml:space="preserve">next </w:t>
      </w:r>
      <w:r w:rsidR="00FC16CC" w:rsidRPr="515EDEDB">
        <w:rPr>
          <w:rFonts w:ascii="Calibri" w:eastAsiaTheme="majorEastAsia" w:hAnsi="Calibri" w:cs="Calibri"/>
          <w:sz w:val="22"/>
          <w:szCs w:val="22"/>
        </w:rPr>
        <w:t>meeting</w:t>
      </w:r>
      <w:r w:rsidR="00567028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  <w:r w:rsidR="00C55F67" w:rsidRPr="515EDEDB">
        <w:rPr>
          <w:rFonts w:ascii="Calibri" w:eastAsiaTheme="majorEastAsia" w:hAnsi="Calibri" w:cs="Calibri"/>
          <w:sz w:val="22"/>
          <w:szCs w:val="22"/>
        </w:rPr>
        <w:t>T</w:t>
      </w:r>
      <w:r w:rsidR="00FC16CC" w:rsidRPr="515EDEDB">
        <w:rPr>
          <w:rFonts w:ascii="Calibri" w:eastAsiaTheme="majorEastAsia" w:hAnsi="Calibri" w:cs="Calibri"/>
          <w:sz w:val="22"/>
          <w:szCs w:val="22"/>
        </w:rPr>
        <w:t>he</w:t>
      </w:r>
      <w:r w:rsidR="00AB4B96" w:rsidRPr="515EDEDB">
        <w:rPr>
          <w:rFonts w:ascii="Calibri" w:eastAsiaTheme="majorEastAsia" w:hAnsi="Calibri" w:cs="Calibri"/>
          <w:sz w:val="22"/>
          <w:szCs w:val="22"/>
        </w:rPr>
        <w:t>r</w:t>
      </w:r>
      <w:r w:rsidR="002B3A8B" w:rsidRPr="515EDEDB">
        <w:rPr>
          <w:rFonts w:ascii="Calibri" w:eastAsiaTheme="majorEastAsia" w:hAnsi="Calibri" w:cs="Calibri"/>
          <w:sz w:val="22"/>
          <w:szCs w:val="22"/>
        </w:rPr>
        <w:t xml:space="preserve">e was </w:t>
      </w:r>
      <w:r w:rsidR="00812222" w:rsidRPr="515EDEDB">
        <w:rPr>
          <w:rFonts w:ascii="Calibri" w:eastAsiaTheme="majorEastAsia" w:hAnsi="Calibri" w:cs="Calibri"/>
          <w:sz w:val="22"/>
          <w:szCs w:val="22"/>
        </w:rPr>
        <w:t>additional</w:t>
      </w:r>
      <w:r w:rsidR="002B3A8B" w:rsidRPr="515EDEDB">
        <w:rPr>
          <w:rFonts w:ascii="Calibri" w:eastAsiaTheme="majorEastAsia" w:hAnsi="Calibri" w:cs="Calibri"/>
          <w:sz w:val="22"/>
          <w:szCs w:val="22"/>
        </w:rPr>
        <w:t xml:space="preserve"> discussion about the </w:t>
      </w:r>
      <w:r w:rsidR="001865A7" w:rsidRPr="515EDEDB">
        <w:rPr>
          <w:rFonts w:ascii="Calibri" w:eastAsiaTheme="majorEastAsia" w:hAnsi="Calibri" w:cs="Calibri"/>
          <w:sz w:val="22"/>
          <w:szCs w:val="22"/>
        </w:rPr>
        <w:t xml:space="preserve">dual role of the </w:t>
      </w:r>
      <w:r w:rsidR="008E45E1" w:rsidRPr="515EDEDB">
        <w:rPr>
          <w:rFonts w:ascii="Calibri" w:eastAsiaTheme="majorEastAsia" w:hAnsi="Calibri" w:cs="Calibri"/>
          <w:sz w:val="22"/>
          <w:szCs w:val="22"/>
        </w:rPr>
        <w:t xml:space="preserve">primary standards </w:t>
      </w:r>
      <w:r w:rsidR="001865A7" w:rsidRPr="515EDEDB">
        <w:rPr>
          <w:rFonts w:ascii="Calibri" w:eastAsiaTheme="majorEastAsia" w:hAnsi="Calibri" w:cs="Calibri"/>
          <w:sz w:val="22"/>
          <w:szCs w:val="22"/>
        </w:rPr>
        <w:t xml:space="preserve">that </w:t>
      </w:r>
      <w:r w:rsidR="008E45E1" w:rsidRPr="515EDEDB">
        <w:rPr>
          <w:rFonts w:ascii="Calibri" w:eastAsiaTheme="majorEastAsia" w:hAnsi="Calibri" w:cs="Calibri"/>
          <w:sz w:val="22"/>
          <w:szCs w:val="22"/>
        </w:rPr>
        <w:t xml:space="preserve">ARPANSA and </w:t>
      </w:r>
      <w:r w:rsidR="001865A7" w:rsidRPr="515EDEDB">
        <w:rPr>
          <w:rFonts w:ascii="Calibri" w:eastAsiaTheme="majorEastAsia" w:hAnsi="Calibri" w:cs="Calibri"/>
          <w:sz w:val="22"/>
          <w:szCs w:val="22"/>
        </w:rPr>
        <w:t>the Australian Nuclear Science and Technology Organisation (</w:t>
      </w:r>
      <w:r w:rsidR="008E45E1" w:rsidRPr="515EDEDB">
        <w:rPr>
          <w:rFonts w:ascii="Calibri" w:eastAsiaTheme="majorEastAsia" w:hAnsi="Calibri" w:cs="Calibri"/>
          <w:sz w:val="22"/>
          <w:szCs w:val="22"/>
        </w:rPr>
        <w:t>ANSTO</w:t>
      </w:r>
      <w:r w:rsidR="001865A7" w:rsidRPr="515EDEDB">
        <w:rPr>
          <w:rFonts w:ascii="Calibri" w:eastAsiaTheme="majorEastAsia" w:hAnsi="Calibri" w:cs="Calibri"/>
          <w:sz w:val="22"/>
          <w:szCs w:val="22"/>
        </w:rPr>
        <w:t>) hold</w:t>
      </w:r>
      <w:r w:rsidR="00715BEF" w:rsidRPr="515EDEDB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195484" w:rsidRPr="515EDEDB">
        <w:rPr>
          <w:rFonts w:ascii="Calibri" w:eastAsiaTheme="majorEastAsia" w:hAnsi="Calibri" w:cs="Calibri"/>
          <w:sz w:val="22"/>
          <w:szCs w:val="22"/>
        </w:rPr>
        <w:t xml:space="preserve">operating </w:t>
      </w:r>
      <w:r w:rsidR="00060353" w:rsidRPr="515EDEDB">
        <w:rPr>
          <w:rFonts w:ascii="Calibri" w:eastAsiaTheme="majorEastAsia" w:hAnsi="Calibri" w:cs="Calibri"/>
          <w:sz w:val="22"/>
          <w:szCs w:val="22"/>
        </w:rPr>
        <w:t xml:space="preserve">of </w:t>
      </w:r>
      <w:r w:rsidR="00871054" w:rsidRPr="515EDEDB">
        <w:rPr>
          <w:rFonts w:ascii="Calibri" w:eastAsiaTheme="majorEastAsia" w:hAnsi="Calibri" w:cs="Calibri"/>
          <w:sz w:val="22"/>
          <w:szCs w:val="22"/>
        </w:rPr>
        <w:t xml:space="preserve">related </w:t>
      </w:r>
      <w:r w:rsidR="00195484" w:rsidRPr="515EDEDB">
        <w:rPr>
          <w:rFonts w:ascii="Calibri" w:eastAsiaTheme="majorEastAsia" w:hAnsi="Calibri" w:cs="Calibri"/>
          <w:sz w:val="22"/>
          <w:szCs w:val="22"/>
        </w:rPr>
        <w:t>services</w:t>
      </w:r>
      <w:r w:rsidR="001D69C7" w:rsidRPr="515EDEDB">
        <w:rPr>
          <w:rFonts w:ascii="Calibri" w:eastAsiaTheme="majorEastAsia" w:hAnsi="Calibri" w:cs="Calibri"/>
          <w:sz w:val="22"/>
          <w:szCs w:val="22"/>
        </w:rPr>
        <w:t xml:space="preserve">, and the RHC decided to also discuss this </w:t>
      </w:r>
      <w:r w:rsidR="00937FDD" w:rsidRPr="515EDEDB">
        <w:rPr>
          <w:rFonts w:ascii="Calibri" w:eastAsiaTheme="majorEastAsia" w:hAnsi="Calibri" w:cs="Calibri"/>
          <w:sz w:val="22"/>
          <w:szCs w:val="22"/>
        </w:rPr>
        <w:t xml:space="preserve">further </w:t>
      </w:r>
      <w:r w:rsidR="001D69C7" w:rsidRPr="515EDEDB">
        <w:rPr>
          <w:rFonts w:ascii="Calibri" w:eastAsiaTheme="majorEastAsia" w:hAnsi="Calibri" w:cs="Calibri"/>
          <w:sz w:val="22"/>
          <w:szCs w:val="22"/>
        </w:rPr>
        <w:t>at its next meeting</w:t>
      </w:r>
      <w:r w:rsidR="00195484" w:rsidRPr="515EDEDB">
        <w:rPr>
          <w:rFonts w:ascii="Calibri" w:eastAsiaTheme="majorEastAsia" w:hAnsi="Calibri" w:cs="Calibri"/>
          <w:sz w:val="22"/>
          <w:szCs w:val="22"/>
        </w:rPr>
        <w:t>.</w:t>
      </w:r>
      <w:r w:rsidR="00EC298A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</w:p>
    <w:p w14:paraId="18E149F1" w14:textId="6D4B3549" w:rsidR="00E91B84" w:rsidRPr="002D6C41" w:rsidRDefault="00D377EC" w:rsidP="002D6C41">
      <w:pPr>
        <w:spacing w:before="100" w:beforeAutospacing="1" w:after="100" w:afterAutospacing="1"/>
        <w:divId w:val="923875716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b/>
          <w:sz w:val="22"/>
          <w:szCs w:val="22"/>
          <w:u w:val="single"/>
        </w:rPr>
        <w:t>Decision: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6A47AD" w:rsidRPr="515EDEDB">
        <w:rPr>
          <w:rFonts w:ascii="Calibri" w:eastAsiaTheme="majorEastAsia" w:hAnsi="Calibri" w:cs="Calibri"/>
          <w:sz w:val="22"/>
          <w:szCs w:val="22"/>
        </w:rPr>
        <w:t xml:space="preserve">The RHC decided to discuss the </w:t>
      </w:r>
      <w:r w:rsidR="00A51E66" w:rsidRPr="515EDEDB">
        <w:rPr>
          <w:rFonts w:ascii="Calibri" w:eastAsiaTheme="majorEastAsia" w:hAnsi="Calibri" w:cs="Calibri"/>
          <w:sz w:val="22"/>
          <w:szCs w:val="22"/>
        </w:rPr>
        <w:t xml:space="preserve">potential conflict of interest in holding </w:t>
      </w:r>
      <w:r w:rsidR="00960083" w:rsidRPr="515EDEDB">
        <w:rPr>
          <w:rFonts w:ascii="Calibri" w:eastAsiaTheme="majorEastAsia" w:hAnsi="Calibri" w:cs="Calibri"/>
          <w:sz w:val="22"/>
          <w:szCs w:val="22"/>
        </w:rPr>
        <w:t xml:space="preserve">a primary standard and operating a related service at the </w:t>
      </w:r>
      <w:r w:rsidR="001F0ABD" w:rsidRPr="515EDEDB">
        <w:rPr>
          <w:rFonts w:ascii="Calibri" w:eastAsiaTheme="majorEastAsia" w:hAnsi="Calibri" w:cs="Calibri"/>
          <w:sz w:val="22"/>
          <w:szCs w:val="22"/>
        </w:rPr>
        <w:t>next</w:t>
      </w:r>
      <w:r w:rsidR="00960083" w:rsidRPr="515EDEDB">
        <w:rPr>
          <w:rFonts w:ascii="Calibri" w:eastAsiaTheme="majorEastAsia" w:hAnsi="Calibri" w:cs="Calibri"/>
          <w:sz w:val="22"/>
          <w:szCs w:val="22"/>
        </w:rPr>
        <w:t xml:space="preserve"> meeting.</w:t>
      </w:r>
    </w:p>
    <w:p w14:paraId="15DE53A2" w14:textId="34734541" w:rsidR="00E91B84" w:rsidRPr="002D6C41" w:rsidRDefault="00924DA0" w:rsidP="00B44A1E">
      <w:pPr>
        <w:pStyle w:val="Style2"/>
        <w:divId w:val="1180971328"/>
      </w:pPr>
      <w:r>
        <w:t xml:space="preserve"> </w:t>
      </w:r>
      <w:r w:rsidR="00E91B84" w:rsidRPr="008B52AF">
        <w:t>Media</w:t>
      </w:r>
      <w:r w:rsidR="00E91B84" w:rsidRPr="00541C43">
        <w:t xml:space="preserve"> </w:t>
      </w:r>
      <w:r w:rsidR="00E91B84" w:rsidRPr="002D6C41">
        <w:t>Enquiries Dashboard</w:t>
      </w:r>
    </w:p>
    <w:p w14:paraId="48F55B40" w14:textId="716306CE" w:rsidR="00E91B84" w:rsidRPr="002D6C41" w:rsidRDefault="00BA6BDB" w:rsidP="002D6C41">
      <w:pPr>
        <w:spacing w:before="100" w:beforeAutospacing="1" w:after="100" w:afterAutospacing="1"/>
        <w:ind w:left="300"/>
        <w:divId w:val="497883943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>ARPANSA presented on recent media enquiries received, noting a sharp increase in the number of enquiries</w:t>
      </w:r>
      <w:r w:rsidR="005B4601" w:rsidRPr="515EDEDB">
        <w:rPr>
          <w:rFonts w:ascii="Calibri" w:eastAsiaTheme="majorEastAsia" w:hAnsi="Calibri" w:cs="Calibri"/>
          <w:sz w:val="22"/>
          <w:szCs w:val="22"/>
        </w:rPr>
        <w:t xml:space="preserve"> and media mentions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 in the recent quarter</w:t>
      </w:r>
      <w:r w:rsidR="00B61547" w:rsidRPr="515EDEDB">
        <w:rPr>
          <w:rFonts w:ascii="Calibri" w:eastAsiaTheme="majorEastAsia" w:hAnsi="Calibri" w:cs="Calibri"/>
          <w:sz w:val="22"/>
          <w:szCs w:val="22"/>
        </w:rPr>
        <w:t>, which</w:t>
      </w:r>
      <w:r w:rsidR="00285864" w:rsidRPr="515EDEDB">
        <w:rPr>
          <w:rFonts w:ascii="Calibri" w:eastAsiaTheme="majorEastAsia" w:hAnsi="Calibri" w:cs="Calibri"/>
          <w:sz w:val="22"/>
          <w:szCs w:val="22"/>
        </w:rPr>
        <w:t xml:space="preserve"> was driven by </w:t>
      </w:r>
      <w:r w:rsidR="002C0553" w:rsidRPr="515EDEDB">
        <w:rPr>
          <w:rFonts w:ascii="Calibri" w:eastAsiaTheme="majorEastAsia" w:hAnsi="Calibri" w:cs="Calibri"/>
          <w:sz w:val="22"/>
          <w:szCs w:val="22"/>
        </w:rPr>
        <w:t xml:space="preserve">ARPANSA’s </w:t>
      </w:r>
      <w:r w:rsidR="00BE20F4" w:rsidRPr="515EDEDB">
        <w:rPr>
          <w:rFonts w:ascii="Calibri" w:eastAsiaTheme="majorEastAsia" w:hAnsi="Calibri" w:cs="Calibri"/>
          <w:sz w:val="22"/>
          <w:szCs w:val="22"/>
        </w:rPr>
        <w:t xml:space="preserve">adoption of a </w:t>
      </w:r>
      <w:r w:rsidR="002C0553" w:rsidRPr="515EDEDB">
        <w:rPr>
          <w:rFonts w:ascii="Calibri" w:eastAsiaTheme="majorEastAsia" w:hAnsi="Calibri" w:cs="Calibri"/>
          <w:sz w:val="22"/>
          <w:szCs w:val="22"/>
        </w:rPr>
        <w:t>proactive</w:t>
      </w:r>
      <w:r w:rsidR="00B61547" w:rsidRPr="515EDEDB">
        <w:rPr>
          <w:rFonts w:ascii="Calibri" w:eastAsiaTheme="majorEastAsia" w:hAnsi="Calibri" w:cs="Calibri"/>
          <w:sz w:val="22"/>
          <w:szCs w:val="22"/>
        </w:rPr>
        <w:t xml:space="preserve"> media engagement approach. </w:t>
      </w:r>
      <w:r w:rsidR="00537FB4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8D21F1" w:rsidRPr="515EDEDB">
        <w:rPr>
          <w:rFonts w:ascii="Calibri" w:eastAsiaTheme="majorEastAsia" w:hAnsi="Calibri" w:cs="Calibri"/>
          <w:sz w:val="22"/>
          <w:szCs w:val="22"/>
        </w:rPr>
        <w:t>most frequent</w:t>
      </w:r>
      <w:r w:rsidR="00B61547" w:rsidRPr="515EDEDB">
        <w:rPr>
          <w:rFonts w:ascii="Calibri" w:eastAsiaTheme="majorEastAsia" w:hAnsi="Calibri" w:cs="Calibri"/>
          <w:sz w:val="22"/>
          <w:szCs w:val="22"/>
        </w:rPr>
        <w:t xml:space="preserve"> topic of </w:t>
      </w:r>
      <w:r w:rsidR="007005F5" w:rsidRPr="515EDEDB">
        <w:rPr>
          <w:rFonts w:ascii="Calibri" w:eastAsiaTheme="majorEastAsia" w:hAnsi="Calibri" w:cs="Calibri"/>
          <w:sz w:val="22"/>
          <w:szCs w:val="22"/>
        </w:rPr>
        <w:t xml:space="preserve">enquiry </w:t>
      </w:r>
      <w:r w:rsidR="00003AF5" w:rsidRPr="515EDEDB">
        <w:rPr>
          <w:rFonts w:ascii="Calibri" w:eastAsiaTheme="majorEastAsia" w:hAnsi="Calibri" w:cs="Calibri"/>
          <w:sz w:val="22"/>
          <w:szCs w:val="22"/>
        </w:rPr>
        <w:t>related to</w:t>
      </w:r>
      <w:r w:rsidR="007005F5" w:rsidRPr="515EDEDB">
        <w:rPr>
          <w:rFonts w:ascii="Calibri" w:eastAsiaTheme="majorEastAsia" w:hAnsi="Calibri" w:cs="Calibri"/>
          <w:sz w:val="22"/>
          <w:szCs w:val="22"/>
        </w:rPr>
        <w:t xml:space="preserve"> a study showing no link between mobile phone use and brain cancer</w:t>
      </w:r>
      <w:r w:rsidR="00905711" w:rsidRPr="515EDEDB">
        <w:rPr>
          <w:rFonts w:ascii="Calibri" w:eastAsiaTheme="majorEastAsia" w:hAnsi="Calibri" w:cs="Calibri"/>
          <w:sz w:val="22"/>
          <w:szCs w:val="22"/>
        </w:rPr>
        <w:t>. Other key topics of enquiry</w:t>
      </w:r>
      <w:r w:rsidR="00E15AFB" w:rsidRPr="515EDEDB">
        <w:rPr>
          <w:rFonts w:ascii="Calibri" w:eastAsiaTheme="majorEastAsia" w:hAnsi="Calibri" w:cs="Calibri"/>
          <w:sz w:val="22"/>
          <w:szCs w:val="22"/>
        </w:rPr>
        <w:t xml:space="preserve"> included </w:t>
      </w:r>
      <w:r w:rsidR="00905711" w:rsidRPr="515EDEDB">
        <w:rPr>
          <w:rFonts w:ascii="Calibri" w:eastAsiaTheme="majorEastAsia" w:hAnsi="Calibri" w:cs="Calibri"/>
          <w:sz w:val="22"/>
          <w:szCs w:val="22"/>
        </w:rPr>
        <w:t>occupational radiation exposure of medical workers, the update of Australian sunscreen standards, the release of ARPANSA’s radio wave exposure study in Melbourne</w:t>
      </w:r>
      <w:r w:rsidR="00964528" w:rsidRPr="515EDEDB">
        <w:rPr>
          <w:rFonts w:ascii="Calibri" w:eastAsiaTheme="majorEastAsia" w:hAnsi="Calibri" w:cs="Calibri"/>
          <w:sz w:val="22"/>
          <w:szCs w:val="22"/>
        </w:rPr>
        <w:t xml:space="preserve">, and </w:t>
      </w:r>
      <w:r w:rsidR="00B2050A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905711" w:rsidRPr="515EDEDB">
        <w:rPr>
          <w:rFonts w:ascii="Calibri" w:eastAsiaTheme="majorEastAsia" w:hAnsi="Calibri" w:cs="Calibri"/>
          <w:sz w:val="22"/>
          <w:szCs w:val="22"/>
        </w:rPr>
        <w:t>announcement of the Federal Opposition’s</w:t>
      </w:r>
      <w:r w:rsidR="00B2050A" w:rsidRPr="515EDEDB">
        <w:rPr>
          <w:rFonts w:ascii="Calibri" w:eastAsiaTheme="majorEastAsia" w:hAnsi="Calibri" w:cs="Calibri"/>
          <w:sz w:val="22"/>
          <w:szCs w:val="22"/>
        </w:rPr>
        <w:t xml:space="preserve"> nuclear power</w:t>
      </w:r>
      <w:r w:rsidR="00905711" w:rsidRPr="515EDEDB">
        <w:rPr>
          <w:rFonts w:ascii="Calibri" w:eastAsiaTheme="majorEastAsia" w:hAnsi="Calibri" w:cs="Calibri"/>
          <w:sz w:val="22"/>
          <w:szCs w:val="22"/>
        </w:rPr>
        <w:t xml:space="preserve"> policy</w:t>
      </w:r>
      <w:r w:rsidR="00B84073" w:rsidRPr="515EDEDB">
        <w:rPr>
          <w:rFonts w:ascii="Calibri" w:eastAsiaTheme="majorEastAsia" w:hAnsi="Calibri" w:cs="Calibri"/>
          <w:sz w:val="22"/>
          <w:szCs w:val="22"/>
        </w:rPr>
        <w:t>.</w:t>
      </w:r>
    </w:p>
    <w:p w14:paraId="1658607B" w14:textId="631DB195" w:rsidR="00E91B84" w:rsidRPr="00FE33AC" w:rsidRDefault="009F67D7" w:rsidP="00B44A1E">
      <w:pPr>
        <w:pStyle w:val="Style2"/>
        <w:divId w:val="754015499"/>
      </w:pPr>
      <w:r w:rsidRPr="00924DA0">
        <w:t xml:space="preserve"> </w:t>
      </w:r>
      <w:r w:rsidR="00E91B84" w:rsidRPr="00924DA0">
        <w:t>Public Enquiries</w:t>
      </w:r>
      <w:r w:rsidR="00E91B84" w:rsidRPr="00FE33AC">
        <w:t xml:space="preserve"> Dashboard</w:t>
      </w:r>
    </w:p>
    <w:p w14:paraId="0243C772" w14:textId="0A128CCC" w:rsidR="00E91B84" w:rsidRPr="002D6C41" w:rsidRDefault="00964528" w:rsidP="002D6C41">
      <w:pPr>
        <w:spacing w:before="100" w:beforeAutospacing="1" w:after="100" w:afterAutospacing="1"/>
        <w:ind w:left="300"/>
        <w:divId w:val="1045523658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>ARPANSA presented on recent public</w:t>
      </w:r>
      <w:r w:rsidR="008D21F1" w:rsidRPr="515EDEDB">
        <w:rPr>
          <w:rFonts w:ascii="Calibri" w:eastAsiaTheme="majorEastAsia" w:hAnsi="Calibri" w:cs="Calibri"/>
          <w:sz w:val="22"/>
          <w:szCs w:val="22"/>
        </w:rPr>
        <w:t xml:space="preserve"> enquiries received </w:t>
      </w:r>
      <w:r w:rsidR="00D27934" w:rsidRPr="515EDEDB">
        <w:rPr>
          <w:rFonts w:ascii="Calibri" w:eastAsiaTheme="majorEastAsia" w:hAnsi="Calibri" w:cs="Calibri"/>
          <w:sz w:val="22"/>
          <w:szCs w:val="22"/>
        </w:rPr>
        <w:t>through ARPANSA’s Talk to a Scientist program</w:t>
      </w:r>
      <w:r w:rsidR="000C08E4" w:rsidRPr="515EDEDB">
        <w:rPr>
          <w:rFonts w:ascii="Calibri" w:eastAsiaTheme="majorEastAsia" w:hAnsi="Calibri" w:cs="Calibri"/>
          <w:sz w:val="22"/>
          <w:szCs w:val="22"/>
        </w:rPr>
        <w:t>. Enquiries</w:t>
      </w:r>
      <w:r w:rsidR="00503732" w:rsidRPr="515EDEDB">
        <w:rPr>
          <w:rFonts w:ascii="Calibri" w:eastAsiaTheme="majorEastAsia" w:hAnsi="Calibri" w:cs="Calibri"/>
          <w:sz w:val="22"/>
          <w:szCs w:val="22"/>
        </w:rPr>
        <w:t xml:space="preserve"> received</w:t>
      </w:r>
      <w:r w:rsidR="000C08E4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9C7DCD" w:rsidRPr="515EDEDB">
        <w:rPr>
          <w:rFonts w:ascii="Calibri" w:eastAsiaTheme="majorEastAsia" w:hAnsi="Calibri" w:cs="Calibri"/>
          <w:sz w:val="22"/>
          <w:szCs w:val="22"/>
        </w:rPr>
        <w:t xml:space="preserve">in 2024 </w:t>
      </w:r>
      <w:r w:rsidR="000C08E4" w:rsidRPr="515EDEDB">
        <w:rPr>
          <w:rFonts w:ascii="Calibri" w:eastAsiaTheme="majorEastAsia" w:hAnsi="Calibri" w:cs="Calibri"/>
          <w:sz w:val="22"/>
          <w:szCs w:val="22"/>
        </w:rPr>
        <w:t xml:space="preserve">were comparable in </w:t>
      </w:r>
      <w:r w:rsidR="00F26ADD" w:rsidRPr="515EDEDB">
        <w:rPr>
          <w:rFonts w:ascii="Calibri" w:eastAsiaTheme="majorEastAsia" w:hAnsi="Calibri" w:cs="Calibri"/>
          <w:sz w:val="22"/>
          <w:szCs w:val="22"/>
        </w:rPr>
        <w:t xml:space="preserve">number to those received </w:t>
      </w:r>
      <w:r w:rsidR="009C7DCD" w:rsidRPr="515EDEDB">
        <w:rPr>
          <w:rFonts w:ascii="Calibri" w:eastAsiaTheme="majorEastAsia" w:hAnsi="Calibri" w:cs="Calibri"/>
          <w:sz w:val="22"/>
          <w:szCs w:val="22"/>
        </w:rPr>
        <w:t xml:space="preserve">by equivalent </w:t>
      </w:r>
      <w:r w:rsidR="00503732" w:rsidRPr="515EDEDB">
        <w:rPr>
          <w:rFonts w:ascii="Calibri" w:eastAsiaTheme="majorEastAsia" w:hAnsi="Calibri" w:cs="Calibri"/>
          <w:sz w:val="22"/>
          <w:szCs w:val="22"/>
        </w:rPr>
        <w:t xml:space="preserve">timeframes </w:t>
      </w:r>
      <w:r w:rsidR="00F26ADD" w:rsidRPr="515EDEDB">
        <w:rPr>
          <w:rFonts w:ascii="Calibri" w:eastAsiaTheme="majorEastAsia" w:hAnsi="Calibri" w:cs="Calibri"/>
          <w:sz w:val="22"/>
          <w:szCs w:val="22"/>
        </w:rPr>
        <w:t>in 2022 and 2023</w:t>
      </w:r>
      <w:r w:rsidR="00B47A53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  <w:r w:rsidR="0032654C" w:rsidRPr="515EDEDB">
        <w:rPr>
          <w:rFonts w:ascii="Calibri" w:eastAsiaTheme="majorEastAsia" w:hAnsi="Calibri" w:cs="Calibri"/>
          <w:sz w:val="22"/>
          <w:szCs w:val="22"/>
        </w:rPr>
        <w:t>T</w:t>
      </w:r>
      <w:r w:rsidR="00E52043" w:rsidRPr="515EDEDB">
        <w:rPr>
          <w:rFonts w:ascii="Calibri" w:eastAsiaTheme="majorEastAsia" w:hAnsi="Calibri" w:cs="Calibri"/>
          <w:sz w:val="22"/>
          <w:szCs w:val="22"/>
        </w:rPr>
        <w:t xml:space="preserve">he greatest number of enquiries were received for </w:t>
      </w:r>
      <w:r w:rsidR="003E4B34" w:rsidRPr="515EDEDB">
        <w:rPr>
          <w:rFonts w:ascii="Calibri" w:eastAsiaTheme="majorEastAsia" w:hAnsi="Calibri" w:cs="Calibri"/>
          <w:sz w:val="22"/>
          <w:szCs w:val="22"/>
        </w:rPr>
        <w:t>telecommunications</w:t>
      </w:r>
      <w:r w:rsidR="00E52043" w:rsidRPr="515EDEDB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3E4B34" w:rsidRPr="515EDEDB">
        <w:rPr>
          <w:rFonts w:ascii="Calibri" w:eastAsiaTheme="majorEastAsia" w:hAnsi="Calibri" w:cs="Calibri"/>
          <w:sz w:val="22"/>
          <w:szCs w:val="22"/>
        </w:rPr>
        <w:t>power</w:t>
      </w:r>
      <w:r w:rsidR="00E52043" w:rsidRPr="515EDEDB">
        <w:rPr>
          <w:rFonts w:ascii="Calibri" w:eastAsiaTheme="majorEastAsia" w:hAnsi="Calibri" w:cs="Calibri"/>
          <w:sz w:val="22"/>
          <w:szCs w:val="22"/>
        </w:rPr>
        <w:t xml:space="preserve"> infrastructure, followed by personal and occupational exposure to ionising radiation.   </w:t>
      </w:r>
    </w:p>
    <w:p w14:paraId="0F3A2F98" w14:textId="4138DE85" w:rsidR="00E91B84" w:rsidRPr="00FE33AC" w:rsidRDefault="00E91B84" w:rsidP="00B44A1E">
      <w:pPr>
        <w:pStyle w:val="Heading2"/>
        <w:divId w:val="1142844667"/>
      </w:pPr>
      <w:r w:rsidRPr="00FE33AC">
        <w:lastRenderedPageBreak/>
        <w:t>Updates to the R</w:t>
      </w:r>
      <w:r w:rsidR="0048684B" w:rsidRPr="00FE33AC">
        <w:t xml:space="preserve">adiation </w:t>
      </w:r>
      <w:r w:rsidRPr="00FE33AC">
        <w:t>P</w:t>
      </w:r>
      <w:r w:rsidR="0048684B" w:rsidRPr="00FE33AC">
        <w:t xml:space="preserve">rotection </w:t>
      </w:r>
      <w:r w:rsidRPr="00FE33AC">
        <w:t>S</w:t>
      </w:r>
      <w:r w:rsidR="0048684B" w:rsidRPr="00FE33AC">
        <w:t>eries</w:t>
      </w:r>
      <w:r w:rsidR="00DE0CFE" w:rsidRPr="00FE33AC">
        <w:t xml:space="preserve"> (RPS)</w:t>
      </w:r>
    </w:p>
    <w:p w14:paraId="263126DB" w14:textId="24AC67DC" w:rsidR="00DE43C2" w:rsidRPr="00FE33AC" w:rsidRDefault="009F67D7" w:rsidP="00B44A1E">
      <w:pPr>
        <w:pStyle w:val="Style2"/>
        <w:divId w:val="458765025"/>
      </w:pPr>
      <w:r w:rsidRPr="00FE33AC">
        <w:t xml:space="preserve"> </w:t>
      </w:r>
      <w:r w:rsidR="00DE43C2" w:rsidRPr="00FE33AC">
        <w:t>Draft Code for Radiation Protection in Dental Exposure</w:t>
      </w:r>
    </w:p>
    <w:p w14:paraId="2C695F5C" w14:textId="66CA08A5" w:rsidR="00CD792B" w:rsidRPr="00C70075" w:rsidRDefault="00D64B21" w:rsidP="077DACE8">
      <w:pPr>
        <w:spacing w:before="100" w:beforeAutospacing="1" w:after="100" w:afterAutospacing="1"/>
        <w:ind w:left="301"/>
        <w:divId w:val="458765025"/>
        <w:rPr>
          <w:rFonts w:eastAsia="Times New Roman" w:cs="Calibri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0A5DF4" w:rsidRPr="077DACE8">
        <w:rPr>
          <w:rFonts w:ascii="Calibri" w:eastAsiaTheme="majorEastAsia" w:hAnsi="Calibri" w:cs="Calibri"/>
          <w:sz w:val="22"/>
          <w:szCs w:val="22"/>
        </w:rPr>
        <w:t>working group</w:t>
      </w:r>
      <w:r w:rsidR="00697030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0A5DF4" w:rsidRPr="077DACE8">
        <w:rPr>
          <w:rFonts w:ascii="Calibri" w:eastAsiaTheme="majorEastAsia" w:hAnsi="Calibri" w:cs="Calibri"/>
          <w:sz w:val="22"/>
          <w:szCs w:val="22"/>
        </w:rPr>
        <w:t xml:space="preserve">reported on the results </w:t>
      </w:r>
      <w:r w:rsidR="0057085A" w:rsidRPr="077DACE8">
        <w:rPr>
          <w:rFonts w:ascii="Calibri" w:eastAsiaTheme="majorEastAsia" w:hAnsi="Calibri" w:cs="Calibri"/>
          <w:sz w:val="22"/>
          <w:szCs w:val="22"/>
        </w:rPr>
        <w:t xml:space="preserve">of </w:t>
      </w:r>
      <w:r w:rsidR="005C45B7" w:rsidRPr="077DACE8">
        <w:rPr>
          <w:rFonts w:ascii="Calibri" w:eastAsiaTheme="majorEastAsia" w:hAnsi="Calibri" w:cs="Calibri"/>
          <w:sz w:val="22"/>
          <w:szCs w:val="22"/>
        </w:rPr>
        <w:t>the public consultation o</w:t>
      </w:r>
      <w:r w:rsidR="00B621EA" w:rsidRPr="077DACE8">
        <w:rPr>
          <w:rFonts w:ascii="Calibri" w:eastAsiaTheme="majorEastAsia" w:hAnsi="Calibri" w:cs="Calibri"/>
          <w:sz w:val="22"/>
          <w:szCs w:val="22"/>
        </w:rPr>
        <w:t>n</w:t>
      </w:r>
      <w:r w:rsidR="005C45B7" w:rsidRPr="077DACE8">
        <w:rPr>
          <w:rFonts w:ascii="Calibri" w:eastAsiaTheme="majorEastAsia" w:hAnsi="Calibri" w:cs="Calibri"/>
          <w:sz w:val="22"/>
          <w:szCs w:val="22"/>
        </w:rPr>
        <w:t xml:space="preserve"> the </w:t>
      </w:r>
      <w:r w:rsidR="001B199D" w:rsidRPr="077DACE8">
        <w:rPr>
          <w:rFonts w:ascii="Calibri" w:eastAsiaTheme="majorEastAsia" w:hAnsi="Calibri" w:cs="Calibri"/>
          <w:sz w:val="22"/>
          <w:szCs w:val="22"/>
        </w:rPr>
        <w:t>draft</w:t>
      </w:r>
      <w:r w:rsidR="005C45B7" w:rsidRPr="077DACE8">
        <w:rPr>
          <w:rFonts w:ascii="Calibri" w:eastAsiaTheme="majorEastAsia" w:hAnsi="Calibri" w:cs="Calibri"/>
          <w:sz w:val="22"/>
          <w:szCs w:val="22"/>
        </w:rPr>
        <w:t xml:space="preserve"> Code</w:t>
      </w:r>
      <w:r w:rsidR="00697030" w:rsidRPr="077DACE8">
        <w:rPr>
          <w:rFonts w:ascii="Calibri" w:eastAsiaTheme="majorEastAsia" w:hAnsi="Calibri" w:cs="Calibri"/>
          <w:sz w:val="22"/>
          <w:szCs w:val="22"/>
        </w:rPr>
        <w:t>, and changes made in response</w:t>
      </w:r>
      <w:r w:rsidR="005C45B7" w:rsidRPr="077DACE8">
        <w:rPr>
          <w:rFonts w:ascii="Calibri" w:eastAsiaTheme="majorEastAsia" w:hAnsi="Calibri" w:cs="Calibri"/>
          <w:sz w:val="22"/>
          <w:szCs w:val="22"/>
        </w:rPr>
        <w:t xml:space="preserve">. </w:t>
      </w:r>
      <w:r w:rsidR="00415E7B" w:rsidRPr="077DACE8">
        <w:rPr>
          <w:rFonts w:ascii="Calibri" w:eastAsiaTheme="majorEastAsia" w:hAnsi="Calibri" w:cs="Calibri"/>
          <w:sz w:val="22"/>
          <w:szCs w:val="22"/>
        </w:rPr>
        <w:t>Only minor changes were noted</w:t>
      </w:r>
      <w:r w:rsidR="00697030" w:rsidRPr="077DACE8">
        <w:rPr>
          <w:rFonts w:ascii="Calibri" w:eastAsiaTheme="majorEastAsia" w:hAnsi="Calibri" w:cs="Calibri"/>
          <w:sz w:val="22"/>
          <w:szCs w:val="22"/>
        </w:rPr>
        <w:t>,</w:t>
      </w:r>
      <w:r w:rsidR="00415E7B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5D07EA" w:rsidRPr="077DACE8">
        <w:rPr>
          <w:rFonts w:ascii="Calibri" w:eastAsiaTheme="majorEastAsia" w:hAnsi="Calibri" w:cs="Calibri"/>
          <w:sz w:val="22"/>
          <w:szCs w:val="22"/>
        </w:rPr>
        <w:t xml:space="preserve">which the RHC </w:t>
      </w:r>
      <w:r w:rsidR="00507415" w:rsidRPr="077DACE8">
        <w:rPr>
          <w:rFonts w:ascii="Calibri" w:eastAsiaTheme="majorEastAsia" w:hAnsi="Calibri" w:cs="Calibri"/>
          <w:sz w:val="22"/>
          <w:szCs w:val="22"/>
        </w:rPr>
        <w:t>accepted</w:t>
      </w:r>
      <w:r w:rsidR="00D021FC" w:rsidRPr="077DACE8">
        <w:rPr>
          <w:rFonts w:ascii="Calibri" w:eastAsiaTheme="majorEastAsia" w:hAnsi="Calibri" w:cs="Calibri"/>
          <w:sz w:val="22"/>
          <w:szCs w:val="22"/>
        </w:rPr>
        <w:t xml:space="preserve">. </w:t>
      </w:r>
      <w:r w:rsidR="008E266B" w:rsidRPr="077DACE8">
        <w:rPr>
          <w:rFonts w:ascii="Calibri" w:eastAsiaTheme="majorEastAsia" w:hAnsi="Calibri" w:cs="Calibri"/>
          <w:sz w:val="22"/>
          <w:szCs w:val="22"/>
        </w:rPr>
        <w:t xml:space="preserve">The RHC </w:t>
      </w:r>
      <w:r w:rsidR="00D021FC" w:rsidRPr="077DACE8">
        <w:rPr>
          <w:rFonts w:ascii="Calibri" w:eastAsiaTheme="majorEastAsia" w:hAnsi="Calibri" w:cs="Calibri"/>
          <w:sz w:val="22"/>
          <w:szCs w:val="22"/>
        </w:rPr>
        <w:t>request</w:t>
      </w:r>
      <w:r w:rsidR="008E266B" w:rsidRPr="077DACE8">
        <w:rPr>
          <w:rFonts w:ascii="Calibri" w:eastAsiaTheme="majorEastAsia" w:hAnsi="Calibri" w:cs="Calibri"/>
          <w:sz w:val="22"/>
          <w:szCs w:val="22"/>
        </w:rPr>
        <w:t>ed</w:t>
      </w:r>
      <w:r w:rsidR="00D021FC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9A5FF0" w:rsidRPr="077DACE8">
        <w:rPr>
          <w:rFonts w:ascii="Calibri" w:eastAsiaTheme="majorEastAsia" w:hAnsi="Calibri" w:cs="Calibri"/>
          <w:sz w:val="22"/>
          <w:szCs w:val="22"/>
        </w:rPr>
        <w:t>one</w:t>
      </w:r>
      <w:r w:rsidR="00D021FC" w:rsidRPr="077DACE8">
        <w:rPr>
          <w:rFonts w:ascii="Calibri" w:eastAsiaTheme="majorEastAsia" w:hAnsi="Calibri" w:cs="Calibri"/>
          <w:sz w:val="22"/>
          <w:szCs w:val="22"/>
        </w:rPr>
        <w:t xml:space="preserve"> further reference</w:t>
      </w:r>
      <w:r w:rsidR="003405EF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6A6AD0" w:rsidRPr="077DACE8">
        <w:rPr>
          <w:rFonts w:ascii="Calibri" w:eastAsiaTheme="majorEastAsia" w:hAnsi="Calibri" w:cs="Calibri"/>
          <w:sz w:val="22"/>
          <w:szCs w:val="22"/>
        </w:rPr>
        <w:t xml:space="preserve">and </w:t>
      </w:r>
      <w:r w:rsidR="00F7627A" w:rsidRPr="077DACE8">
        <w:rPr>
          <w:rFonts w:ascii="Calibri" w:eastAsiaTheme="majorEastAsia" w:hAnsi="Calibri" w:cs="Calibri"/>
          <w:sz w:val="22"/>
          <w:szCs w:val="22"/>
        </w:rPr>
        <w:t>recommend</w:t>
      </w:r>
      <w:r w:rsidR="006A6AD0" w:rsidRPr="077DACE8">
        <w:rPr>
          <w:rFonts w:ascii="Calibri" w:eastAsiaTheme="majorEastAsia" w:hAnsi="Calibri" w:cs="Calibri"/>
          <w:sz w:val="22"/>
          <w:szCs w:val="22"/>
        </w:rPr>
        <w:t>ed</w:t>
      </w:r>
      <w:r w:rsidR="003405EF" w:rsidRPr="077DACE8">
        <w:rPr>
          <w:rFonts w:ascii="Calibri" w:eastAsiaTheme="majorEastAsia" w:hAnsi="Calibri" w:cs="Calibri"/>
          <w:sz w:val="22"/>
          <w:szCs w:val="22"/>
        </w:rPr>
        <w:t xml:space="preserve"> the </w:t>
      </w:r>
      <w:r w:rsidR="001C7EA9" w:rsidRPr="077DACE8">
        <w:rPr>
          <w:rFonts w:ascii="Calibri" w:eastAsiaTheme="majorEastAsia" w:hAnsi="Calibri" w:cs="Calibri"/>
          <w:sz w:val="22"/>
          <w:szCs w:val="22"/>
        </w:rPr>
        <w:t>C</w:t>
      </w:r>
      <w:r w:rsidR="00EE1AE2" w:rsidRPr="077DACE8">
        <w:rPr>
          <w:rFonts w:ascii="Calibri" w:eastAsiaTheme="majorEastAsia" w:hAnsi="Calibri" w:cs="Calibri"/>
          <w:sz w:val="22"/>
          <w:szCs w:val="22"/>
        </w:rPr>
        <w:t>ode</w:t>
      </w:r>
      <w:r w:rsidR="00E40D6C" w:rsidRPr="077DACE8">
        <w:rPr>
          <w:rFonts w:ascii="Calibri" w:eastAsiaTheme="majorEastAsia" w:hAnsi="Calibri" w:cs="Calibri"/>
          <w:sz w:val="22"/>
          <w:szCs w:val="22"/>
        </w:rPr>
        <w:t>’</w:t>
      </w:r>
      <w:r w:rsidR="00EE1AE2" w:rsidRPr="077DACE8">
        <w:rPr>
          <w:rFonts w:ascii="Calibri" w:eastAsiaTheme="majorEastAsia" w:hAnsi="Calibri" w:cs="Calibri"/>
          <w:sz w:val="22"/>
          <w:szCs w:val="22"/>
        </w:rPr>
        <w:t xml:space="preserve">s </w:t>
      </w:r>
      <w:r w:rsidR="003405EF" w:rsidRPr="077DACE8">
        <w:rPr>
          <w:rFonts w:ascii="Calibri" w:eastAsiaTheme="majorEastAsia" w:hAnsi="Calibri" w:cs="Calibri"/>
          <w:sz w:val="22"/>
          <w:szCs w:val="22"/>
        </w:rPr>
        <w:t xml:space="preserve">publication pending </w:t>
      </w:r>
      <w:r w:rsidR="005F715F" w:rsidRPr="077DACE8">
        <w:rPr>
          <w:rFonts w:ascii="Calibri" w:eastAsiaTheme="majorEastAsia" w:hAnsi="Calibri" w:cs="Calibri"/>
          <w:sz w:val="22"/>
          <w:szCs w:val="22"/>
        </w:rPr>
        <w:t xml:space="preserve">this </w:t>
      </w:r>
      <w:r w:rsidR="003405EF" w:rsidRPr="077DACE8">
        <w:rPr>
          <w:rFonts w:ascii="Calibri" w:eastAsiaTheme="majorEastAsia" w:hAnsi="Calibri" w:cs="Calibri"/>
          <w:sz w:val="22"/>
          <w:szCs w:val="22"/>
        </w:rPr>
        <w:t>inclusion.</w:t>
      </w:r>
      <w:r w:rsidR="005B0A19" w:rsidRPr="077DACE8">
        <w:rPr>
          <w:rFonts w:ascii="Calibri" w:eastAsiaTheme="majorEastAsia" w:hAnsi="Calibri" w:cs="Calibri"/>
          <w:sz w:val="22"/>
          <w:szCs w:val="22"/>
        </w:rPr>
        <w:t xml:space="preserve"> Discussion also touched on the </w:t>
      </w:r>
      <w:r w:rsidR="0004456E" w:rsidRPr="077DACE8">
        <w:rPr>
          <w:rFonts w:ascii="Calibri" w:eastAsiaTheme="majorEastAsia" w:hAnsi="Calibri" w:cs="Calibri"/>
          <w:sz w:val="22"/>
          <w:szCs w:val="22"/>
        </w:rPr>
        <w:t xml:space="preserve">need for and pathway towards guidance material, </w:t>
      </w:r>
      <w:r w:rsidR="003B410F" w:rsidRPr="077DACE8">
        <w:rPr>
          <w:rFonts w:ascii="Calibri" w:eastAsiaTheme="majorEastAsia" w:hAnsi="Calibri" w:cs="Calibri"/>
          <w:sz w:val="22"/>
          <w:szCs w:val="22"/>
        </w:rPr>
        <w:t xml:space="preserve">including the need by </w:t>
      </w:r>
      <w:r w:rsidR="00666F7D" w:rsidRPr="077DACE8">
        <w:rPr>
          <w:rFonts w:ascii="Calibri" w:eastAsiaTheme="majorEastAsia" w:hAnsi="Calibri" w:cs="Calibri"/>
          <w:sz w:val="22"/>
          <w:szCs w:val="22"/>
        </w:rPr>
        <w:t xml:space="preserve">some </w:t>
      </w:r>
      <w:r w:rsidR="00B9073F" w:rsidRPr="077DACE8">
        <w:rPr>
          <w:rFonts w:ascii="Calibri" w:eastAsiaTheme="majorEastAsia" w:hAnsi="Calibri" w:cs="Calibri"/>
          <w:sz w:val="22"/>
          <w:szCs w:val="22"/>
        </w:rPr>
        <w:t>jurisdictions for regulatory guidance document</w:t>
      </w:r>
      <w:r w:rsidR="00D419BF" w:rsidRPr="077DACE8">
        <w:rPr>
          <w:rFonts w:ascii="Calibri" w:eastAsiaTheme="majorEastAsia" w:hAnsi="Calibri" w:cs="Calibri"/>
          <w:sz w:val="22"/>
          <w:szCs w:val="22"/>
        </w:rPr>
        <w:t xml:space="preserve">s </w:t>
      </w:r>
      <w:r w:rsidR="00B9073F" w:rsidRPr="077DACE8">
        <w:rPr>
          <w:rFonts w:ascii="Calibri" w:eastAsiaTheme="majorEastAsia" w:hAnsi="Calibri" w:cs="Calibri"/>
          <w:sz w:val="22"/>
          <w:szCs w:val="22"/>
        </w:rPr>
        <w:t>be</w:t>
      </w:r>
      <w:r w:rsidR="00D419BF" w:rsidRPr="077DACE8">
        <w:rPr>
          <w:rFonts w:ascii="Calibri" w:eastAsiaTheme="majorEastAsia" w:hAnsi="Calibri" w:cs="Calibri"/>
          <w:sz w:val="22"/>
          <w:szCs w:val="22"/>
        </w:rPr>
        <w:t>for</w:t>
      </w:r>
      <w:r w:rsidR="00B9073F" w:rsidRPr="077DACE8">
        <w:rPr>
          <w:rFonts w:ascii="Calibri" w:eastAsiaTheme="majorEastAsia" w:hAnsi="Calibri" w:cs="Calibri"/>
          <w:sz w:val="22"/>
          <w:szCs w:val="22"/>
        </w:rPr>
        <w:t>e</w:t>
      </w:r>
      <w:r w:rsidR="00D419BF" w:rsidRPr="077DACE8">
        <w:rPr>
          <w:rFonts w:ascii="Calibri" w:eastAsiaTheme="majorEastAsia" w:hAnsi="Calibri" w:cs="Calibri"/>
          <w:sz w:val="22"/>
          <w:szCs w:val="22"/>
        </w:rPr>
        <w:t xml:space="preserve"> adoption of the </w:t>
      </w:r>
      <w:r w:rsidR="009610CF" w:rsidRPr="077DACE8">
        <w:rPr>
          <w:rFonts w:ascii="Calibri" w:eastAsiaTheme="majorEastAsia" w:hAnsi="Calibri" w:cs="Calibri"/>
          <w:sz w:val="22"/>
          <w:szCs w:val="22"/>
        </w:rPr>
        <w:t>C</w:t>
      </w:r>
      <w:r w:rsidR="00D419BF" w:rsidRPr="077DACE8">
        <w:rPr>
          <w:rFonts w:ascii="Calibri" w:eastAsiaTheme="majorEastAsia" w:hAnsi="Calibri" w:cs="Calibri"/>
          <w:sz w:val="22"/>
          <w:szCs w:val="22"/>
        </w:rPr>
        <w:t>ode.</w:t>
      </w:r>
    </w:p>
    <w:p w14:paraId="6AA4A9FA" w14:textId="16834888" w:rsidR="00623721" w:rsidRDefault="00CD792B" w:rsidP="077DACE8">
      <w:pPr>
        <w:ind w:left="301"/>
        <w:divId w:val="458765025"/>
        <w:rPr>
          <w:rFonts w:ascii="Calibri" w:eastAsia="Times New Roman" w:hAnsi="Calibri" w:cs="Calibri"/>
          <w:sz w:val="22"/>
          <w:szCs w:val="22"/>
        </w:rPr>
      </w:pPr>
      <w:r w:rsidRPr="00541C43">
        <w:rPr>
          <w:rFonts w:ascii="Calibri" w:eastAsia="Times New Roman" w:hAnsi="Calibri" w:cs="Calibri"/>
          <w:b/>
          <w:sz w:val="22"/>
          <w:szCs w:val="22"/>
          <w:u w:val="single"/>
        </w:rPr>
        <w:t>Decision</w:t>
      </w:r>
      <w:r w:rsidRPr="00541C43">
        <w:rPr>
          <w:rFonts w:ascii="Calibri" w:eastAsia="Times New Roman" w:hAnsi="Calibri" w:cs="Calibri"/>
          <w:b/>
          <w:sz w:val="22"/>
          <w:szCs w:val="22"/>
        </w:rPr>
        <w:t>:</w:t>
      </w:r>
      <w:r w:rsidR="00E91B84" w:rsidRPr="077DACE8">
        <w:rPr>
          <w:rStyle w:val="Strong"/>
          <w:rFonts w:ascii="Calibri" w:eastAsia="Times New Roman" w:hAnsi="Calibri" w:cs="Calibri"/>
          <w:sz w:val="22"/>
          <w:szCs w:val="22"/>
        </w:rPr>
        <w:t xml:space="preserve"> </w:t>
      </w:r>
      <w:r w:rsidR="00F31029" w:rsidRPr="077DACE8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000517BE" w:rsidRPr="077DACE8">
        <w:rPr>
          <w:rFonts w:ascii="Calibri" w:eastAsia="Times New Roman" w:hAnsi="Calibri" w:cs="Calibri"/>
          <w:sz w:val="22"/>
          <w:szCs w:val="22"/>
        </w:rPr>
        <w:t>recommends</w:t>
      </w:r>
      <w:r w:rsidR="00F31029" w:rsidRPr="077DACE8">
        <w:rPr>
          <w:rFonts w:ascii="Calibri" w:eastAsia="Times New Roman" w:hAnsi="Calibri" w:cs="Calibri"/>
          <w:sz w:val="22"/>
          <w:szCs w:val="22"/>
        </w:rPr>
        <w:t xml:space="preserve"> the </w:t>
      </w:r>
      <w:r w:rsidR="00FA3FE6" w:rsidRPr="077DACE8">
        <w:rPr>
          <w:rFonts w:ascii="Calibri" w:eastAsia="Times New Roman" w:hAnsi="Calibri" w:cs="Calibri"/>
          <w:sz w:val="22"/>
          <w:szCs w:val="22"/>
        </w:rPr>
        <w:t xml:space="preserve">publication </w:t>
      </w:r>
      <w:r w:rsidR="001B199D" w:rsidRPr="077DACE8">
        <w:rPr>
          <w:rFonts w:ascii="Calibri" w:eastAsia="Times New Roman" w:hAnsi="Calibri" w:cs="Calibri"/>
          <w:sz w:val="22"/>
          <w:szCs w:val="22"/>
        </w:rPr>
        <w:t xml:space="preserve">of the revised draft Code, pending </w:t>
      </w:r>
      <w:r w:rsidR="00E632C6" w:rsidRPr="077DACE8">
        <w:rPr>
          <w:rFonts w:ascii="Calibri" w:eastAsia="Times New Roman" w:hAnsi="Calibri" w:cs="Calibri"/>
          <w:sz w:val="22"/>
          <w:szCs w:val="22"/>
        </w:rPr>
        <w:t>minor changes.</w:t>
      </w:r>
      <w:r w:rsidR="00E91B84" w:rsidRPr="077DACE8">
        <w:rPr>
          <w:rFonts w:ascii="Calibri" w:eastAsia="Times New Roman" w:hAnsi="Calibri" w:cs="Calibri"/>
          <w:sz w:val="22"/>
          <w:szCs w:val="22"/>
        </w:rPr>
        <w:t xml:space="preserve"> </w:t>
      </w:r>
      <w:r>
        <w:br/>
      </w:r>
      <w:r w:rsidR="009B3CE3"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="009B3CE3"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9B3CE3" w:rsidRPr="077DACE8">
        <w:rPr>
          <w:rFonts w:ascii="Calibri" w:eastAsia="Times New Roman" w:hAnsi="Calibri" w:cs="Calibri"/>
          <w:sz w:val="22"/>
          <w:szCs w:val="22"/>
        </w:rPr>
        <w:t>W</w:t>
      </w:r>
      <w:r w:rsidR="00EC55AA" w:rsidRPr="077DACE8">
        <w:rPr>
          <w:rFonts w:ascii="Calibri" w:eastAsia="Times New Roman" w:hAnsi="Calibri" w:cs="Calibri"/>
          <w:sz w:val="22"/>
          <w:szCs w:val="22"/>
        </w:rPr>
        <w:t xml:space="preserve">orking </w:t>
      </w:r>
      <w:r w:rsidR="009B3CE3" w:rsidRPr="077DACE8">
        <w:rPr>
          <w:rFonts w:ascii="Calibri" w:eastAsia="Times New Roman" w:hAnsi="Calibri" w:cs="Calibri"/>
          <w:sz w:val="22"/>
          <w:szCs w:val="22"/>
        </w:rPr>
        <w:t>G</w:t>
      </w:r>
      <w:r w:rsidR="00EC55AA" w:rsidRPr="077DACE8">
        <w:rPr>
          <w:rFonts w:ascii="Calibri" w:eastAsia="Times New Roman" w:hAnsi="Calibri" w:cs="Calibri"/>
          <w:sz w:val="22"/>
          <w:szCs w:val="22"/>
        </w:rPr>
        <w:t>roup</w:t>
      </w:r>
      <w:r w:rsidR="009B3CE3" w:rsidRPr="077DACE8">
        <w:rPr>
          <w:rFonts w:ascii="Calibri" w:eastAsia="Times New Roman" w:hAnsi="Calibri" w:cs="Calibri"/>
          <w:sz w:val="22"/>
          <w:szCs w:val="22"/>
        </w:rPr>
        <w:t xml:space="preserve"> to </w:t>
      </w:r>
      <w:r w:rsidR="009610CF" w:rsidRPr="077DACE8">
        <w:rPr>
          <w:rFonts w:ascii="Calibri" w:eastAsia="Times New Roman" w:hAnsi="Calibri" w:cs="Calibri"/>
          <w:sz w:val="22"/>
          <w:szCs w:val="22"/>
        </w:rPr>
        <w:t xml:space="preserve">update </w:t>
      </w:r>
      <w:r w:rsidR="00EC55AA" w:rsidRPr="077DACE8">
        <w:rPr>
          <w:rFonts w:ascii="Calibri" w:eastAsia="Times New Roman" w:hAnsi="Calibri" w:cs="Calibri"/>
          <w:sz w:val="22"/>
          <w:szCs w:val="22"/>
        </w:rPr>
        <w:t xml:space="preserve">the </w:t>
      </w:r>
      <w:r w:rsidR="009610CF" w:rsidRPr="077DACE8">
        <w:rPr>
          <w:rFonts w:ascii="Calibri" w:eastAsia="Times New Roman" w:hAnsi="Calibri" w:cs="Calibri"/>
          <w:sz w:val="22"/>
          <w:szCs w:val="22"/>
        </w:rPr>
        <w:t xml:space="preserve">draft Code </w:t>
      </w:r>
      <w:r w:rsidR="00F7627A" w:rsidRPr="077DACE8">
        <w:rPr>
          <w:rFonts w:ascii="Calibri" w:eastAsia="Times New Roman" w:hAnsi="Calibri" w:cs="Calibri"/>
          <w:sz w:val="22"/>
          <w:szCs w:val="22"/>
        </w:rPr>
        <w:t xml:space="preserve">to </w:t>
      </w:r>
      <w:r w:rsidR="007A659E" w:rsidRPr="077DACE8">
        <w:rPr>
          <w:rFonts w:ascii="Calibri" w:eastAsia="Times New Roman" w:hAnsi="Calibri" w:cs="Calibri"/>
          <w:sz w:val="22"/>
          <w:szCs w:val="22"/>
        </w:rPr>
        <w:t>include additional references</w:t>
      </w:r>
      <w:r w:rsidR="00EC55AA" w:rsidRPr="077DACE8">
        <w:rPr>
          <w:rFonts w:ascii="Calibri" w:eastAsia="Times New Roman" w:hAnsi="Calibri" w:cs="Calibri"/>
          <w:sz w:val="22"/>
          <w:szCs w:val="22"/>
        </w:rPr>
        <w:t>.</w:t>
      </w:r>
    </w:p>
    <w:p w14:paraId="083354F5" w14:textId="112302D8" w:rsidR="00315F80" w:rsidRPr="00FE33AC" w:rsidRDefault="00315F80" w:rsidP="00B44A1E">
      <w:pPr>
        <w:pStyle w:val="Style2"/>
        <w:divId w:val="458765025"/>
      </w:pPr>
      <w:r w:rsidRPr="00FE33AC">
        <w:t>Draft Code on Practice-Specific Requirements for Fixed and Portable Radiation Gauges</w:t>
      </w:r>
    </w:p>
    <w:p w14:paraId="0A869256" w14:textId="300750D9" w:rsidR="00541C43" w:rsidRPr="00C70075" w:rsidRDefault="00580CC0" w:rsidP="077DACE8">
      <w:pPr>
        <w:spacing w:before="100" w:beforeAutospacing="1" w:after="100" w:afterAutospacing="1"/>
        <w:ind w:left="301"/>
        <w:divId w:val="418017101"/>
        <w:rPr>
          <w:rFonts w:eastAsia="Times New Roman" w:cs="Calibri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 xml:space="preserve">ARPANSA presented on the updated draft of the practice-specific code for the use of fixed and portable radiation </w:t>
      </w:r>
      <w:r w:rsidR="001B2227" w:rsidRPr="077DACE8">
        <w:rPr>
          <w:rFonts w:ascii="Calibri" w:eastAsiaTheme="majorEastAsia" w:hAnsi="Calibri" w:cs="Calibri"/>
          <w:sz w:val="22"/>
          <w:szCs w:val="22"/>
        </w:rPr>
        <w:t>gauges and</w:t>
      </w:r>
      <w:r w:rsidR="006B1CD3" w:rsidRPr="077DACE8">
        <w:rPr>
          <w:rFonts w:ascii="Calibri" w:eastAsiaTheme="majorEastAsia" w:hAnsi="Calibri" w:cs="Calibri"/>
          <w:sz w:val="22"/>
          <w:szCs w:val="22"/>
        </w:rPr>
        <w:t xml:space="preserve"> detailed changed made in response to </w:t>
      </w:r>
      <w:r w:rsidR="009943C5" w:rsidRPr="077DACE8">
        <w:rPr>
          <w:rFonts w:ascii="Calibri" w:eastAsiaTheme="majorEastAsia" w:hAnsi="Calibri" w:cs="Calibri"/>
          <w:sz w:val="22"/>
          <w:szCs w:val="22"/>
        </w:rPr>
        <w:t xml:space="preserve">feedback received from RHC members. Discussion also </w:t>
      </w:r>
      <w:r w:rsidR="00835C4C" w:rsidRPr="077DACE8">
        <w:rPr>
          <w:rFonts w:ascii="Calibri" w:eastAsiaTheme="majorEastAsia" w:hAnsi="Calibri" w:cs="Calibri"/>
          <w:sz w:val="22"/>
          <w:szCs w:val="22"/>
        </w:rPr>
        <w:t>covered</w:t>
      </w:r>
      <w:r w:rsidR="0008053E" w:rsidRPr="077DACE8">
        <w:rPr>
          <w:rFonts w:ascii="Calibri" w:eastAsiaTheme="majorEastAsia" w:hAnsi="Calibri" w:cs="Calibri"/>
          <w:sz w:val="22"/>
          <w:szCs w:val="22"/>
        </w:rPr>
        <w:t xml:space="preserve"> the status of a planned </w:t>
      </w:r>
      <w:r w:rsidR="00A86F38" w:rsidRPr="077DACE8">
        <w:rPr>
          <w:rFonts w:ascii="Calibri" w:eastAsiaTheme="majorEastAsia" w:hAnsi="Calibri" w:cs="Calibri"/>
          <w:sz w:val="22"/>
          <w:szCs w:val="22"/>
        </w:rPr>
        <w:t>E</w:t>
      </w:r>
      <w:r w:rsidR="0008053E" w:rsidRPr="077DACE8">
        <w:rPr>
          <w:rFonts w:ascii="Calibri" w:eastAsiaTheme="majorEastAsia" w:hAnsi="Calibri" w:cs="Calibri"/>
          <w:sz w:val="22"/>
          <w:szCs w:val="22"/>
        </w:rPr>
        <w:t xml:space="preserve">quipment </w:t>
      </w:r>
      <w:r w:rsidR="00A86F38" w:rsidRPr="077DACE8">
        <w:rPr>
          <w:rFonts w:ascii="Calibri" w:eastAsiaTheme="majorEastAsia" w:hAnsi="Calibri" w:cs="Calibri"/>
          <w:sz w:val="22"/>
          <w:szCs w:val="22"/>
        </w:rPr>
        <w:t>S</w:t>
      </w:r>
      <w:r w:rsidR="0008053E" w:rsidRPr="077DACE8">
        <w:rPr>
          <w:rFonts w:ascii="Calibri" w:eastAsiaTheme="majorEastAsia" w:hAnsi="Calibri" w:cs="Calibri"/>
          <w:sz w:val="22"/>
          <w:szCs w:val="22"/>
        </w:rPr>
        <w:t xml:space="preserve">tandard </w:t>
      </w:r>
      <w:r w:rsidR="00835C4C" w:rsidRPr="077DACE8">
        <w:rPr>
          <w:rFonts w:ascii="Calibri" w:eastAsiaTheme="majorEastAsia" w:hAnsi="Calibri" w:cs="Calibri"/>
          <w:sz w:val="22"/>
          <w:szCs w:val="22"/>
        </w:rPr>
        <w:t xml:space="preserve">intended </w:t>
      </w:r>
      <w:r w:rsidR="0008053E" w:rsidRPr="077DACE8">
        <w:rPr>
          <w:rFonts w:ascii="Calibri" w:eastAsiaTheme="majorEastAsia" w:hAnsi="Calibri" w:cs="Calibri"/>
          <w:sz w:val="22"/>
          <w:szCs w:val="22"/>
        </w:rPr>
        <w:t>to</w:t>
      </w:r>
      <w:r w:rsidR="00835C4C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94215D" w:rsidRPr="077DACE8">
        <w:rPr>
          <w:rFonts w:ascii="Calibri" w:eastAsiaTheme="majorEastAsia" w:hAnsi="Calibri" w:cs="Calibri"/>
          <w:sz w:val="22"/>
          <w:szCs w:val="22"/>
        </w:rPr>
        <w:t>accompany this Code</w:t>
      </w:r>
      <w:r w:rsidR="00835C4C" w:rsidRPr="077DACE8">
        <w:rPr>
          <w:rFonts w:ascii="Calibri" w:eastAsiaTheme="majorEastAsia" w:hAnsi="Calibri" w:cs="Calibri"/>
          <w:sz w:val="22"/>
          <w:szCs w:val="22"/>
        </w:rPr>
        <w:t xml:space="preserve">, noting that it was not yet ready for </w:t>
      </w:r>
      <w:r w:rsidR="009F5C73" w:rsidRPr="077DACE8">
        <w:rPr>
          <w:rFonts w:ascii="Calibri" w:eastAsiaTheme="majorEastAsia" w:hAnsi="Calibri" w:cs="Calibri"/>
          <w:sz w:val="22"/>
          <w:szCs w:val="22"/>
        </w:rPr>
        <w:t xml:space="preserve">circulation. </w:t>
      </w:r>
      <w:r w:rsidR="00AF02EB" w:rsidRPr="077DACE8">
        <w:rPr>
          <w:rFonts w:ascii="Calibri" w:eastAsiaTheme="majorEastAsia" w:hAnsi="Calibri" w:cs="Calibri"/>
          <w:sz w:val="22"/>
          <w:szCs w:val="22"/>
        </w:rPr>
        <w:t>The suitability of the document for public consultation</w:t>
      </w:r>
      <w:r w:rsidR="009A50E4" w:rsidRPr="077DACE8">
        <w:rPr>
          <w:rFonts w:ascii="Calibri" w:eastAsiaTheme="majorEastAsia" w:hAnsi="Calibri" w:cs="Calibri"/>
          <w:sz w:val="22"/>
          <w:szCs w:val="22"/>
        </w:rPr>
        <w:t xml:space="preserve"> was discussed.</w:t>
      </w:r>
      <w:r w:rsidR="0008053E" w:rsidRPr="077DACE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E2A5F9A" w14:textId="7E8DC277" w:rsidR="00E91B84" w:rsidRPr="0004429C" w:rsidRDefault="00541C43" w:rsidP="077DACE8">
      <w:pPr>
        <w:ind w:left="301"/>
        <w:divId w:val="418017101"/>
        <w:rPr>
          <w:rFonts w:ascii="Calibri" w:eastAsia="Times New Roman" w:hAnsi="Calibri" w:cs="Calibri"/>
          <w:b/>
          <w:sz w:val="22"/>
          <w:szCs w:val="22"/>
        </w:rPr>
      </w:pPr>
      <w:r w:rsidRPr="00541C43">
        <w:rPr>
          <w:rFonts w:ascii="Calibri" w:eastAsia="Times New Roman" w:hAnsi="Calibri" w:cs="Calibri"/>
          <w:b/>
          <w:sz w:val="22"/>
          <w:szCs w:val="22"/>
          <w:u w:val="single"/>
        </w:rPr>
        <w:t>Decision</w:t>
      </w:r>
      <w:r w:rsidRPr="00541C43">
        <w:rPr>
          <w:rFonts w:ascii="Calibri" w:eastAsia="Times New Roman" w:hAnsi="Calibri" w:cs="Calibri"/>
          <w:b/>
          <w:sz w:val="22"/>
          <w:szCs w:val="22"/>
        </w:rPr>
        <w:t>:</w:t>
      </w:r>
      <w:r w:rsidRPr="077DACE8">
        <w:rPr>
          <w:rStyle w:val="Strong"/>
          <w:rFonts w:ascii="Calibri" w:eastAsia="Times New Roman" w:hAnsi="Calibri" w:cs="Calibri"/>
          <w:sz w:val="22"/>
          <w:szCs w:val="22"/>
        </w:rPr>
        <w:t xml:space="preserve"> </w:t>
      </w:r>
      <w:r w:rsidR="009A50E4" w:rsidRPr="077DACE8">
        <w:rPr>
          <w:rFonts w:ascii="Calibri" w:eastAsia="Times New Roman" w:hAnsi="Calibri" w:cs="Calibri"/>
          <w:sz w:val="22"/>
          <w:szCs w:val="22"/>
        </w:rPr>
        <w:t xml:space="preserve">RHC endorsed </w:t>
      </w:r>
      <w:r w:rsidR="00102501" w:rsidRPr="077DACE8">
        <w:rPr>
          <w:rFonts w:ascii="Calibri" w:eastAsia="Times New Roman" w:hAnsi="Calibri" w:cs="Calibri"/>
          <w:sz w:val="22"/>
          <w:szCs w:val="22"/>
        </w:rPr>
        <w:t xml:space="preserve">proceeding the draft Code to public consultation, </w:t>
      </w:r>
      <w:r w:rsidR="00774980" w:rsidRPr="077DACE8">
        <w:rPr>
          <w:rFonts w:ascii="Calibri" w:eastAsia="Times New Roman" w:hAnsi="Calibri" w:cs="Calibri"/>
          <w:sz w:val="22"/>
          <w:szCs w:val="22"/>
        </w:rPr>
        <w:t>separate</w:t>
      </w:r>
      <w:r w:rsidR="00017053" w:rsidRPr="077DACE8">
        <w:rPr>
          <w:rFonts w:ascii="Calibri" w:eastAsia="Times New Roman" w:hAnsi="Calibri" w:cs="Calibri"/>
          <w:sz w:val="22"/>
          <w:szCs w:val="22"/>
        </w:rPr>
        <w:t>ly</w:t>
      </w:r>
      <w:r w:rsidR="00774980" w:rsidRPr="077DACE8">
        <w:rPr>
          <w:rFonts w:ascii="Calibri" w:eastAsia="Times New Roman" w:hAnsi="Calibri" w:cs="Calibri"/>
          <w:sz w:val="22"/>
          <w:szCs w:val="22"/>
        </w:rPr>
        <w:t xml:space="preserve"> to </w:t>
      </w:r>
      <w:r w:rsidR="00A86F38" w:rsidRPr="077DACE8">
        <w:rPr>
          <w:rFonts w:ascii="Calibri" w:eastAsia="Times New Roman" w:hAnsi="Calibri" w:cs="Calibri"/>
          <w:sz w:val="22"/>
          <w:szCs w:val="22"/>
        </w:rPr>
        <w:t>the Equipment Standard.</w:t>
      </w:r>
      <w:r w:rsidR="00E91B84" w:rsidRPr="077DACE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AA26791" w14:textId="48ED5C92" w:rsidR="00E91B84" w:rsidRPr="00FE33AC" w:rsidRDefault="00E91B84" w:rsidP="00B44A1E">
      <w:pPr>
        <w:pStyle w:val="Style2"/>
        <w:divId w:val="827938663"/>
      </w:pPr>
      <w:r w:rsidRPr="00FE33AC">
        <w:t>Draft Exemption and Clearance RPS Safety Guide</w:t>
      </w:r>
    </w:p>
    <w:p w14:paraId="2DF61343" w14:textId="3085833A" w:rsidR="00541C43" w:rsidRPr="00C70075" w:rsidRDefault="00623721" w:rsidP="077DACE8">
      <w:pPr>
        <w:spacing w:before="100" w:beforeAutospacing="1" w:after="100" w:afterAutospacing="1"/>
        <w:ind w:left="301"/>
        <w:divId w:val="1486429491"/>
        <w:rPr>
          <w:rFonts w:eastAsia="Times New Roman" w:cs="Calibri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 xml:space="preserve">ARPANSA presented </w:t>
      </w:r>
      <w:r w:rsidR="00780A7B" w:rsidRPr="077DACE8">
        <w:rPr>
          <w:rFonts w:ascii="Calibri" w:eastAsiaTheme="majorEastAsia" w:hAnsi="Calibri" w:cs="Calibri"/>
          <w:sz w:val="22"/>
          <w:szCs w:val="22"/>
        </w:rPr>
        <w:t xml:space="preserve">a </w:t>
      </w:r>
      <w:r w:rsidRPr="077DACE8">
        <w:rPr>
          <w:rFonts w:ascii="Calibri" w:eastAsiaTheme="majorEastAsia" w:hAnsi="Calibri" w:cs="Calibri"/>
          <w:sz w:val="22"/>
          <w:szCs w:val="22"/>
        </w:rPr>
        <w:t xml:space="preserve">draft Guide for </w:t>
      </w:r>
      <w:r w:rsidR="009C1ABF" w:rsidRPr="077DACE8">
        <w:rPr>
          <w:rFonts w:ascii="Calibri" w:eastAsiaTheme="majorEastAsia" w:hAnsi="Calibri" w:cs="Calibri"/>
          <w:sz w:val="22"/>
          <w:szCs w:val="22"/>
        </w:rPr>
        <w:t>E</w:t>
      </w:r>
      <w:r w:rsidR="00B95769" w:rsidRPr="077DACE8">
        <w:rPr>
          <w:rFonts w:ascii="Calibri" w:eastAsiaTheme="majorEastAsia" w:hAnsi="Calibri" w:cs="Calibri"/>
          <w:sz w:val="22"/>
          <w:szCs w:val="22"/>
        </w:rPr>
        <w:t xml:space="preserve">xemption and </w:t>
      </w:r>
      <w:r w:rsidR="009C1ABF" w:rsidRPr="077DACE8">
        <w:rPr>
          <w:rFonts w:ascii="Calibri" w:eastAsiaTheme="majorEastAsia" w:hAnsi="Calibri" w:cs="Calibri"/>
          <w:sz w:val="22"/>
          <w:szCs w:val="22"/>
        </w:rPr>
        <w:t>C</w:t>
      </w:r>
      <w:r w:rsidR="00B95769" w:rsidRPr="077DACE8">
        <w:rPr>
          <w:rFonts w:ascii="Calibri" w:eastAsiaTheme="majorEastAsia" w:hAnsi="Calibri" w:cs="Calibri"/>
          <w:sz w:val="22"/>
          <w:szCs w:val="22"/>
        </w:rPr>
        <w:t>learance</w:t>
      </w:r>
      <w:r w:rsidR="004A3CA7" w:rsidRPr="077DACE8">
        <w:rPr>
          <w:rFonts w:ascii="Calibri" w:eastAsiaTheme="majorEastAsia" w:hAnsi="Calibri" w:cs="Calibri"/>
          <w:sz w:val="22"/>
          <w:szCs w:val="22"/>
        </w:rPr>
        <w:t xml:space="preserve"> of Radioactive Material</w:t>
      </w:r>
      <w:r w:rsidR="00482D98" w:rsidRPr="077DACE8">
        <w:rPr>
          <w:rFonts w:ascii="Calibri" w:eastAsiaTheme="majorEastAsia" w:hAnsi="Calibri" w:cs="Calibri"/>
          <w:sz w:val="22"/>
          <w:szCs w:val="22"/>
        </w:rPr>
        <w:t xml:space="preserve">. </w:t>
      </w:r>
      <w:r w:rsidR="0091166E" w:rsidRPr="077DACE8">
        <w:rPr>
          <w:rFonts w:ascii="Calibri" w:eastAsiaTheme="majorEastAsia" w:hAnsi="Calibri" w:cs="Calibri"/>
          <w:sz w:val="22"/>
          <w:szCs w:val="22"/>
        </w:rPr>
        <w:t xml:space="preserve">RHC </w:t>
      </w:r>
      <w:r w:rsidR="00533F7E" w:rsidRPr="077DACE8">
        <w:rPr>
          <w:rFonts w:ascii="Calibri" w:eastAsiaTheme="majorEastAsia" w:hAnsi="Calibri" w:cs="Calibri"/>
          <w:sz w:val="22"/>
          <w:szCs w:val="22"/>
        </w:rPr>
        <w:t>f</w:t>
      </w:r>
      <w:r w:rsidR="00482D98" w:rsidRPr="077DACE8">
        <w:rPr>
          <w:rFonts w:ascii="Calibri" w:eastAsiaTheme="majorEastAsia" w:hAnsi="Calibri" w:cs="Calibri"/>
          <w:sz w:val="22"/>
          <w:szCs w:val="22"/>
        </w:rPr>
        <w:t xml:space="preserve">eedback was sought on content and </w:t>
      </w:r>
      <w:r w:rsidR="00E47EA3" w:rsidRPr="077DACE8">
        <w:rPr>
          <w:rFonts w:ascii="Calibri" w:eastAsiaTheme="majorEastAsia" w:hAnsi="Calibri" w:cs="Calibri"/>
          <w:sz w:val="22"/>
          <w:szCs w:val="22"/>
        </w:rPr>
        <w:t xml:space="preserve">structure, with some suggestions provided by the members present. </w:t>
      </w:r>
      <w:r w:rsidR="00DF3056" w:rsidRPr="077DACE8">
        <w:rPr>
          <w:rFonts w:ascii="Calibri" w:eastAsiaTheme="majorEastAsia" w:hAnsi="Calibri" w:cs="Calibri"/>
          <w:sz w:val="22"/>
          <w:szCs w:val="22"/>
        </w:rPr>
        <w:t>Timelines</w:t>
      </w:r>
      <w:r w:rsidR="00C010A2" w:rsidRPr="077DACE8">
        <w:rPr>
          <w:rFonts w:ascii="Calibri" w:eastAsiaTheme="majorEastAsia" w:hAnsi="Calibri" w:cs="Calibri"/>
          <w:sz w:val="22"/>
          <w:szCs w:val="22"/>
        </w:rPr>
        <w:t xml:space="preserve">, </w:t>
      </w:r>
      <w:r w:rsidR="00385F3D" w:rsidRPr="077DACE8">
        <w:rPr>
          <w:rFonts w:ascii="Calibri" w:eastAsiaTheme="majorEastAsia" w:hAnsi="Calibri" w:cs="Calibri"/>
          <w:sz w:val="22"/>
          <w:szCs w:val="22"/>
        </w:rPr>
        <w:t xml:space="preserve">related international work, and potential targeted consultation were also discussed. </w:t>
      </w:r>
      <w:r w:rsidR="009D3387" w:rsidRPr="077DACE8">
        <w:rPr>
          <w:rFonts w:ascii="Calibri" w:eastAsiaTheme="majorEastAsia" w:hAnsi="Calibri" w:cs="Calibri"/>
          <w:sz w:val="22"/>
          <w:szCs w:val="22"/>
        </w:rPr>
        <w:t xml:space="preserve">Further comment </w:t>
      </w:r>
      <w:r w:rsidR="00533F7E" w:rsidRPr="077DACE8">
        <w:rPr>
          <w:rFonts w:ascii="Calibri" w:eastAsiaTheme="majorEastAsia" w:hAnsi="Calibri" w:cs="Calibri"/>
          <w:sz w:val="22"/>
          <w:szCs w:val="22"/>
        </w:rPr>
        <w:t xml:space="preserve">from members </w:t>
      </w:r>
      <w:r w:rsidR="009D3387" w:rsidRPr="077DACE8">
        <w:rPr>
          <w:rFonts w:ascii="Calibri" w:eastAsiaTheme="majorEastAsia" w:hAnsi="Calibri" w:cs="Calibri"/>
          <w:sz w:val="22"/>
          <w:szCs w:val="22"/>
        </w:rPr>
        <w:t>was invited out of session</w:t>
      </w:r>
      <w:r w:rsidR="000D3E13" w:rsidRPr="077DACE8">
        <w:rPr>
          <w:rFonts w:ascii="Calibri" w:eastAsiaTheme="majorEastAsia" w:hAnsi="Calibri" w:cs="Calibri"/>
          <w:sz w:val="22"/>
          <w:szCs w:val="22"/>
        </w:rPr>
        <w:t>.</w:t>
      </w:r>
    </w:p>
    <w:p w14:paraId="4F76EE96" w14:textId="5764BDEF" w:rsidR="00E91B84" w:rsidRPr="00F574B7" w:rsidRDefault="00541C43" w:rsidP="00705E91">
      <w:pPr>
        <w:spacing w:before="100" w:beforeAutospacing="1" w:after="100" w:afterAutospacing="1"/>
        <w:ind w:left="301"/>
        <w:divId w:val="148642949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</w:rPr>
        <w:t>Task</w:t>
      </w:r>
      <w:r w:rsidRPr="00541C43">
        <w:rPr>
          <w:rFonts w:ascii="Calibri" w:eastAsia="Times New Roman" w:hAnsi="Calibri" w:cs="Calibri"/>
          <w:b/>
          <w:sz w:val="22"/>
          <w:szCs w:val="22"/>
        </w:rPr>
        <w:t>:</w:t>
      </w:r>
      <w:r w:rsidRPr="00541C43">
        <w:rPr>
          <w:rStyle w:val="Strong"/>
          <w:rFonts w:ascii="Calibri" w:eastAsia="Times New Roman" w:hAnsi="Calibri" w:cs="Calibri"/>
          <w:sz w:val="22"/>
          <w:szCs w:val="22"/>
        </w:rPr>
        <w:t xml:space="preserve"> </w:t>
      </w:r>
      <w:r w:rsidR="00900AAB">
        <w:rPr>
          <w:rFonts w:ascii="Calibri" w:eastAsia="Times New Roman" w:hAnsi="Calibri" w:cs="Calibri"/>
          <w:sz w:val="22"/>
          <w:szCs w:val="22"/>
        </w:rPr>
        <w:t xml:space="preserve">RHC members to provide </w:t>
      </w:r>
      <w:r w:rsidR="00DB053E">
        <w:rPr>
          <w:rFonts w:ascii="Calibri" w:eastAsia="Times New Roman" w:hAnsi="Calibri" w:cs="Calibri"/>
          <w:sz w:val="22"/>
          <w:szCs w:val="22"/>
        </w:rPr>
        <w:t>out-of-session feedback by 16 December</w:t>
      </w:r>
      <w:r w:rsidR="000F36C2">
        <w:rPr>
          <w:rFonts w:ascii="Calibri" w:eastAsia="Times New Roman" w:hAnsi="Calibri" w:cs="Calibri"/>
          <w:sz w:val="22"/>
          <w:szCs w:val="22"/>
        </w:rPr>
        <w:t xml:space="preserve"> 2024</w:t>
      </w:r>
      <w:r w:rsidR="00DB053E">
        <w:rPr>
          <w:rFonts w:ascii="Calibri" w:eastAsia="Times New Roman" w:hAnsi="Calibri" w:cs="Calibri"/>
          <w:sz w:val="22"/>
          <w:szCs w:val="22"/>
        </w:rPr>
        <w:t>.</w:t>
      </w:r>
    </w:p>
    <w:p w14:paraId="20ABC769" w14:textId="2315C7A3" w:rsidR="00E91B84" w:rsidRPr="00FE33AC" w:rsidRDefault="00E91B84" w:rsidP="00B44A1E">
      <w:pPr>
        <w:pStyle w:val="Style2"/>
        <w:divId w:val="1120225690"/>
      </w:pPr>
      <w:r w:rsidRPr="00FE33AC">
        <w:t>Human Imaging for Non-Medical Purposes</w:t>
      </w:r>
    </w:p>
    <w:p w14:paraId="0EE41362" w14:textId="2428B1FA" w:rsidR="00541C43" w:rsidRPr="00C70075" w:rsidRDefault="00E27CC1" w:rsidP="077DACE8">
      <w:pPr>
        <w:spacing w:before="100" w:beforeAutospacing="1" w:after="100" w:afterAutospacing="1"/>
        <w:ind w:left="301"/>
        <w:divId w:val="1120225690"/>
        <w:rPr>
          <w:rFonts w:eastAsia="Times New Roman" w:cs="Calibri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>ARPANSA presented a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 draft project plan for</w:t>
      </w:r>
      <w:r w:rsidRPr="077DACE8">
        <w:rPr>
          <w:rFonts w:ascii="Calibri" w:eastAsiaTheme="majorEastAsia" w:hAnsi="Calibri" w:cs="Calibri"/>
          <w:sz w:val="22"/>
          <w:szCs w:val="22"/>
        </w:rPr>
        <w:t xml:space="preserve"> the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 development of </w:t>
      </w:r>
      <w:r w:rsidR="00DE0CFE" w:rsidRPr="077DACE8">
        <w:rPr>
          <w:rFonts w:ascii="Calibri" w:eastAsiaTheme="majorEastAsia" w:hAnsi="Calibri" w:cs="Calibri"/>
          <w:sz w:val="22"/>
          <w:szCs w:val="22"/>
        </w:rPr>
        <w:t xml:space="preserve">RPS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guidance materials relating to human imaging for non-medical purposes, </w:t>
      </w:r>
      <w:r w:rsidRPr="077DACE8">
        <w:rPr>
          <w:rFonts w:ascii="Calibri" w:eastAsiaTheme="majorEastAsia" w:hAnsi="Calibri" w:cs="Calibri"/>
          <w:sz w:val="22"/>
          <w:szCs w:val="22"/>
        </w:rPr>
        <w:t>and sought feedback on scope and content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>.</w:t>
      </w:r>
      <w:r w:rsidR="007F3DF2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AD4109" w:rsidRPr="077DACE8">
        <w:rPr>
          <w:rFonts w:ascii="Calibri" w:eastAsiaTheme="majorEastAsia" w:hAnsi="Calibri" w:cs="Calibri"/>
          <w:sz w:val="22"/>
          <w:szCs w:val="22"/>
        </w:rPr>
        <w:t xml:space="preserve">The RHC </w:t>
      </w:r>
      <w:r w:rsidR="00965BEE" w:rsidRPr="077DACE8">
        <w:rPr>
          <w:rFonts w:ascii="Calibri" w:eastAsiaTheme="majorEastAsia" w:hAnsi="Calibri" w:cs="Calibri"/>
          <w:sz w:val="22"/>
          <w:szCs w:val="22"/>
        </w:rPr>
        <w:t xml:space="preserve">discussed and </w:t>
      </w:r>
      <w:r w:rsidR="00C971E2" w:rsidRPr="077DACE8">
        <w:rPr>
          <w:rFonts w:ascii="Calibri" w:eastAsiaTheme="majorEastAsia" w:hAnsi="Calibri" w:cs="Calibri"/>
          <w:sz w:val="22"/>
          <w:szCs w:val="22"/>
        </w:rPr>
        <w:t xml:space="preserve">agreed that the </w:t>
      </w:r>
      <w:r w:rsidR="00A34EF5" w:rsidRPr="077DACE8">
        <w:rPr>
          <w:rFonts w:ascii="Calibri" w:eastAsiaTheme="majorEastAsia" w:hAnsi="Calibri" w:cs="Calibri"/>
          <w:sz w:val="22"/>
          <w:szCs w:val="22"/>
        </w:rPr>
        <w:t xml:space="preserve">document should be prepared as a Code, and </w:t>
      </w:r>
      <w:r w:rsidR="00540B42" w:rsidRPr="077DACE8">
        <w:rPr>
          <w:rFonts w:ascii="Calibri" w:eastAsiaTheme="majorEastAsia" w:hAnsi="Calibri" w:cs="Calibri"/>
          <w:sz w:val="22"/>
          <w:szCs w:val="22"/>
        </w:rPr>
        <w:t xml:space="preserve">established </w:t>
      </w:r>
      <w:r w:rsidR="00A34EF5" w:rsidRPr="077DACE8">
        <w:rPr>
          <w:rFonts w:ascii="Calibri" w:eastAsiaTheme="majorEastAsia" w:hAnsi="Calibri" w:cs="Calibri"/>
          <w:sz w:val="22"/>
          <w:szCs w:val="22"/>
        </w:rPr>
        <w:t xml:space="preserve">a new working group </w:t>
      </w:r>
      <w:r w:rsidR="00C42BC7" w:rsidRPr="077DACE8">
        <w:rPr>
          <w:rFonts w:ascii="Calibri" w:eastAsiaTheme="majorEastAsia" w:hAnsi="Calibri" w:cs="Calibri"/>
          <w:sz w:val="22"/>
          <w:szCs w:val="22"/>
        </w:rPr>
        <w:t>with</w:t>
      </w:r>
      <w:r w:rsidR="009271C2" w:rsidRPr="077DACE8">
        <w:rPr>
          <w:rFonts w:ascii="Calibri" w:eastAsiaTheme="majorEastAsia" w:hAnsi="Calibri" w:cs="Calibri"/>
          <w:sz w:val="22"/>
          <w:szCs w:val="22"/>
        </w:rPr>
        <w:t xml:space="preserve"> several jurisdictions </w:t>
      </w:r>
      <w:r w:rsidR="00593B75" w:rsidRPr="077DACE8">
        <w:rPr>
          <w:rFonts w:ascii="Calibri" w:eastAsiaTheme="majorEastAsia" w:hAnsi="Calibri" w:cs="Calibri"/>
          <w:sz w:val="22"/>
          <w:szCs w:val="22"/>
        </w:rPr>
        <w:t>to contribute</w:t>
      </w:r>
      <w:r w:rsidR="00947024" w:rsidRPr="077DACE8">
        <w:rPr>
          <w:rFonts w:ascii="Calibri" w:eastAsiaTheme="majorEastAsia" w:hAnsi="Calibri" w:cs="Calibri"/>
          <w:sz w:val="22"/>
          <w:szCs w:val="22"/>
        </w:rPr>
        <w:t>.</w:t>
      </w:r>
      <w:r w:rsidR="00947024" w:rsidRPr="077DACE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4BB5447" w14:textId="456E3C32" w:rsidR="00E91B84" w:rsidRPr="00F574B7" w:rsidRDefault="00541C43" w:rsidP="00601778">
      <w:pPr>
        <w:ind w:left="301"/>
        <w:divId w:val="1120225690"/>
        <w:rPr>
          <w:rFonts w:ascii="Calibri" w:eastAsia="Times New Roman" w:hAnsi="Calibri" w:cs="Calibri"/>
          <w:sz w:val="22"/>
          <w:szCs w:val="22"/>
        </w:rPr>
      </w:pPr>
      <w:r w:rsidRPr="00541C43">
        <w:rPr>
          <w:rFonts w:ascii="Calibri" w:eastAsia="Times New Roman" w:hAnsi="Calibri" w:cs="Calibri"/>
          <w:b/>
          <w:sz w:val="22"/>
          <w:szCs w:val="22"/>
          <w:u w:val="single"/>
        </w:rPr>
        <w:t>Decision</w:t>
      </w:r>
      <w:r w:rsidRPr="00541C43">
        <w:rPr>
          <w:rFonts w:ascii="Calibri" w:eastAsia="Times New Roman" w:hAnsi="Calibri" w:cs="Calibri"/>
          <w:b/>
          <w:sz w:val="22"/>
          <w:szCs w:val="22"/>
        </w:rPr>
        <w:t>:</w:t>
      </w:r>
      <w:r w:rsidRPr="00541C43">
        <w:rPr>
          <w:rStyle w:val="Strong"/>
          <w:rFonts w:ascii="Calibri" w:eastAsia="Times New Roman" w:hAnsi="Calibri" w:cs="Calibri"/>
          <w:sz w:val="22"/>
          <w:szCs w:val="22"/>
        </w:rPr>
        <w:t xml:space="preserve"> </w:t>
      </w:r>
      <w:r w:rsidR="007348FA">
        <w:rPr>
          <w:rFonts w:ascii="Calibri" w:eastAsia="Times New Roman" w:hAnsi="Calibri" w:cs="Calibri"/>
          <w:sz w:val="22"/>
          <w:szCs w:val="22"/>
        </w:rPr>
        <w:t xml:space="preserve">The RHC endorsed the drafting of a </w:t>
      </w:r>
      <w:r w:rsidR="00407A75">
        <w:rPr>
          <w:rFonts w:ascii="Calibri" w:eastAsia="Times New Roman" w:hAnsi="Calibri" w:cs="Calibri"/>
          <w:sz w:val="22"/>
          <w:szCs w:val="22"/>
        </w:rPr>
        <w:t>C</w:t>
      </w:r>
      <w:r w:rsidR="007348FA">
        <w:rPr>
          <w:rFonts w:ascii="Calibri" w:eastAsia="Times New Roman" w:hAnsi="Calibri" w:cs="Calibri"/>
          <w:sz w:val="22"/>
          <w:szCs w:val="22"/>
        </w:rPr>
        <w:t xml:space="preserve">ode </w:t>
      </w:r>
      <w:r w:rsidR="00407A75">
        <w:rPr>
          <w:rFonts w:ascii="Calibri" w:eastAsia="Times New Roman" w:hAnsi="Calibri" w:cs="Calibri"/>
          <w:sz w:val="22"/>
          <w:szCs w:val="22"/>
        </w:rPr>
        <w:t>for non-medical human imaging</w:t>
      </w:r>
      <w:r w:rsidR="004F3D0D">
        <w:rPr>
          <w:rFonts w:ascii="Calibri" w:eastAsia="Times New Roman" w:hAnsi="Calibri" w:cs="Calibri"/>
          <w:sz w:val="22"/>
          <w:szCs w:val="22"/>
        </w:rPr>
        <w:t>.</w:t>
      </w:r>
      <w:r w:rsidR="004F3D0D">
        <w:br/>
      </w:r>
      <w:r w:rsidR="004F3D0D" w:rsidRPr="00541C43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="004F3D0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4F3D0D">
        <w:rPr>
          <w:rFonts w:ascii="Calibri" w:eastAsia="Times New Roman" w:hAnsi="Calibri" w:cs="Calibri"/>
          <w:sz w:val="22"/>
          <w:szCs w:val="22"/>
        </w:rPr>
        <w:t>Vic</w:t>
      </w:r>
      <w:r w:rsidR="00540B42">
        <w:rPr>
          <w:rFonts w:ascii="Calibri" w:eastAsia="Times New Roman" w:hAnsi="Calibri" w:cs="Calibri"/>
          <w:sz w:val="22"/>
          <w:szCs w:val="22"/>
        </w:rPr>
        <w:t>toria</w:t>
      </w:r>
      <w:r w:rsidR="004F3D0D">
        <w:rPr>
          <w:rFonts w:ascii="Calibri" w:eastAsia="Times New Roman" w:hAnsi="Calibri" w:cs="Calibri"/>
          <w:sz w:val="22"/>
          <w:szCs w:val="22"/>
        </w:rPr>
        <w:t>, W</w:t>
      </w:r>
      <w:r w:rsidR="00540B42">
        <w:rPr>
          <w:rFonts w:ascii="Calibri" w:eastAsia="Times New Roman" w:hAnsi="Calibri" w:cs="Calibri"/>
          <w:sz w:val="22"/>
          <w:szCs w:val="22"/>
        </w:rPr>
        <w:t xml:space="preserve">estern </w:t>
      </w:r>
      <w:r w:rsidR="004F3D0D">
        <w:rPr>
          <w:rFonts w:ascii="Calibri" w:eastAsia="Times New Roman" w:hAnsi="Calibri" w:cs="Calibri"/>
          <w:sz w:val="22"/>
          <w:szCs w:val="22"/>
        </w:rPr>
        <w:t>A</w:t>
      </w:r>
      <w:r w:rsidR="00540B42">
        <w:rPr>
          <w:rFonts w:ascii="Calibri" w:eastAsia="Times New Roman" w:hAnsi="Calibri" w:cs="Calibri"/>
          <w:sz w:val="22"/>
          <w:szCs w:val="22"/>
        </w:rPr>
        <w:t>ustralia</w:t>
      </w:r>
      <w:r w:rsidR="004F3D0D">
        <w:rPr>
          <w:rFonts w:ascii="Calibri" w:eastAsia="Times New Roman" w:hAnsi="Calibri" w:cs="Calibri"/>
          <w:sz w:val="22"/>
          <w:szCs w:val="22"/>
        </w:rPr>
        <w:t>, N</w:t>
      </w:r>
      <w:r w:rsidR="00540B42">
        <w:rPr>
          <w:rFonts w:ascii="Calibri" w:eastAsia="Times New Roman" w:hAnsi="Calibri" w:cs="Calibri"/>
          <w:sz w:val="22"/>
          <w:szCs w:val="22"/>
        </w:rPr>
        <w:t xml:space="preserve">ew </w:t>
      </w:r>
      <w:r w:rsidR="004F3D0D">
        <w:rPr>
          <w:rFonts w:ascii="Calibri" w:eastAsia="Times New Roman" w:hAnsi="Calibri" w:cs="Calibri"/>
          <w:sz w:val="22"/>
          <w:szCs w:val="22"/>
        </w:rPr>
        <w:t>S</w:t>
      </w:r>
      <w:r w:rsidR="00540B42">
        <w:rPr>
          <w:rFonts w:ascii="Calibri" w:eastAsia="Times New Roman" w:hAnsi="Calibri" w:cs="Calibri"/>
          <w:sz w:val="22"/>
          <w:szCs w:val="22"/>
        </w:rPr>
        <w:t xml:space="preserve">outh </w:t>
      </w:r>
      <w:r w:rsidR="004F3D0D">
        <w:rPr>
          <w:rFonts w:ascii="Calibri" w:eastAsia="Times New Roman" w:hAnsi="Calibri" w:cs="Calibri"/>
          <w:sz w:val="22"/>
          <w:szCs w:val="22"/>
        </w:rPr>
        <w:t>W</w:t>
      </w:r>
      <w:r w:rsidR="00540B42">
        <w:rPr>
          <w:rFonts w:ascii="Calibri" w:eastAsia="Times New Roman" w:hAnsi="Calibri" w:cs="Calibri"/>
          <w:sz w:val="22"/>
          <w:szCs w:val="22"/>
        </w:rPr>
        <w:t>ales</w:t>
      </w:r>
      <w:r w:rsidR="004F3D0D">
        <w:rPr>
          <w:rFonts w:ascii="Calibri" w:eastAsia="Times New Roman" w:hAnsi="Calibri" w:cs="Calibri"/>
          <w:sz w:val="22"/>
          <w:szCs w:val="22"/>
        </w:rPr>
        <w:t>, and S</w:t>
      </w:r>
      <w:r w:rsidR="00540B42">
        <w:rPr>
          <w:rFonts w:ascii="Calibri" w:eastAsia="Times New Roman" w:hAnsi="Calibri" w:cs="Calibri"/>
          <w:sz w:val="22"/>
          <w:szCs w:val="22"/>
        </w:rPr>
        <w:t xml:space="preserve">outh </w:t>
      </w:r>
      <w:r w:rsidR="004F3D0D">
        <w:rPr>
          <w:rFonts w:ascii="Calibri" w:eastAsia="Times New Roman" w:hAnsi="Calibri" w:cs="Calibri"/>
          <w:sz w:val="22"/>
          <w:szCs w:val="22"/>
        </w:rPr>
        <w:t>A</w:t>
      </w:r>
      <w:r w:rsidR="00540B42">
        <w:rPr>
          <w:rFonts w:ascii="Calibri" w:eastAsia="Times New Roman" w:hAnsi="Calibri" w:cs="Calibri"/>
          <w:sz w:val="22"/>
          <w:szCs w:val="22"/>
        </w:rPr>
        <w:t>ustralia</w:t>
      </w:r>
      <w:r w:rsidR="004F3D0D">
        <w:rPr>
          <w:rFonts w:ascii="Calibri" w:eastAsia="Times New Roman" w:hAnsi="Calibri" w:cs="Calibri"/>
          <w:sz w:val="22"/>
          <w:szCs w:val="22"/>
        </w:rPr>
        <w:t xml:space="preserve"> to confirm</w:t>
      </w:r>
      <w:r w:rsidR="003442E5">
        <w:rPr>
          <w:rFonts w:ascii="Calibri" w:eastAsia="Times New Roman" w:hAnsi="Calibri" w:cs="Calibri"/>
          <w:sz w:val="22"/>
          <w:szCs w:val="22"/>
        </w:rPr>
        <w:t xml:space="preserve"> staff</w:t>
      </w:r>
      <w:r w:rsidR="004F3D0D">
        <w:rPr>
          <w:rFonts w:ascii="Calibri" w:eastAsia="Times New Roman" w:hAnsi="Calibri" w:cs="Calibri"/>
          <w:sz w:val="22"/>
          <w:szCs w:val="22"/>
        </w:rPr>
        <w:t xml:space="preserve"> who will contribute to working group by 16 December</w:t>
      </w:r>
      <w:r w:rsidR="005450E3">
        <w:rPr>
          <w:rFonts w:ascii="Calibri" w:eastAsia="Times New Roman" w:hAnsi="Calibri" w:cs="Calibri"/>
          <w:sz w:val="22"/>
          <w:szCs w:val="22"/>
        </w:rPr>
        <w:t xml:space="preserve"> 2024</w:t>
      </w:r>
      <w:r w:rsidR="004F3D0D">
        <w:rPr>
          <w:rFonts w:ascii="Calibri" w:eastAsia="Times New Roman" w:hAnsi="Calibri" w:cs="Calibri"/>
          <w:sz w:val="22"/>
          <w:szCs w:val="22"/>
        </w:rPr>
        <w:t>.</w:t>
      </w:r>
    </w:p>
    <w:p w14:paraId="119CF4AC" w14:textId="2382FB43" w:rsidR="00E91B84" w:rsidRPr="00FE33AC" w:rsidRDefault="00E91B84" w:rsidP="00B44A1E">
      <w:pPr>
        <w:pStyle w:val="Heading2"/>
        <w:divId w:val="1142844667"/>
      </w:pPr>
      <w:r w:rsidRPr="00FE33AC">
        <w:lastRenderedPageBreak/>
        <w:t>Regulatory Knowledge Exchange</w:t>
      </w:r>
    </w:p>
    <w:p w14:paraId="67B94731" w14:textId="62A6ECD8" w:rsidR="00E91B84" w:rsidRPr="002D6C41" w:rsidRDefault="004F3D0D" w:rsidP="3826DFF2">
      <w:pPr>
        <w:spacing w:before="100" w:beforeAutospacing="1" w:after="100" w:afterAutospacing="1"/>
        <w:ind w:left="301"/>
        <w:divId w:val="511338229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C83375" w:rsidRPr="515EDEDB">
        <w:rPr>
          <w:rFonts w:ascii="Calibri" w:eastAsiaTheme="majorEastAsia" w:hAnsi="Calibri" w:cs="Calibri"/>
          <w:sz w:val="22"/>
          <w:szCs w:val="22"/>
        </w:rPr>
        <w:t>Victorian</w:t>
      </w:r>
      <w:r w:rsidR="00500FDD" w:rsidRPr="515EDEDB">
        <w:rPr>
          <w:rFonts w:ascii="Calibri" w:eastAsiaTheme="majorEastAsia" w:hAnsi="Calibri" w:cs="Calibri"/>
          <w:sz w:val="22"/>
          <w:szCs w:val="22"/>
        </w:rPr>
        <w:t xml:space="preserve"> RHC</w:t>
      </w:r>
      <w:r w:rsidR="00C83375" w:rsidRPr="515EDEDB">
        <w:rPr>
          <w:rFonts w:ascii="Calibri" w:eastAsiaTheme="majorEastAsia" w:hAnsi="Calibri" w:cs="Calibri"/>
          <w:sz w:val="22"/>
          <w:szCs w:val="22"/>
        </w:rPr>
        <w:t xml:space="preserve"> member presented on </w:t>
      </w:r>
      <w:r w:rsidR="00500FDD" w:rsidRPr="515EDEDB">
        <w:rPr>
          <w:rFonts w:ascii="Calibri" w:eastAsiaTheme="majorEastAsia" w:hAnsi="Calibri" w:cs="Calibri"/>
          <w:sz w:val="22"/>
          <w:szCs w:val="22"/>
        </w:rPr>
        <w:t>the</w:t>
      </w:r>
      <w:r w:rsidR="00066367" w:rsidRPr="515EDEDB">
        <w:rPr>
          <w:rFonts w:ascii="Calibri" w:eastAsiaTheme="majorEastAsia" w:hAnsi="Calibri" w:cs="Calibri"/>
          <w:sz w:val="22"/>
          <w:szCs w:val="22"/>
        </w:rPr>
        <w:t>ir regulatory</w:t>
      </w:r>
      <w:r w:rsidR="00500FD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A31042" w:rsidRPr="515EDEDB">
        <w:rPr>
          <w:rFonts w:ascii="Calibri" w:eastAsiaTheme="majorEastAsia" w:hAnsi="Calibri" w:cs="Calibri"/>
          <w:sz w:val="22"/>
          <w:szCs w:val="22"/>
        </w:rPr>
        <w:t xml:space="preserve">structure and activities. Topics of note included </w:t>
      </w:r>
      <w:r w:rsidR="00324067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9279EE" w:rsidRPr="515EDEDB">
        <w:rPr>
          <w:rFonts w:ascii="Calibri" w:eastAsiaTheme="majorEastAsia" w:hAnsi="Calibri" w:cs="Calibri"/>
          <w:sz w:val="22"/>
          <w:szCs w:val="22"/>
        </w:rPr>
        <w:t xml:space="preserve">management of </w:t>
      </w:r>
      <w:r w:rsidR="0014468D" w:rsidRPr="515EDEDB">
        <w:rPr>
          <w:rFonts w:ascii="Calibri" w:eastAsiaTheme="majorEastAsia" w:hAnsi="Calibri" w:cs="Calibri"/>
          <w:sz w:val="22"/>
          <w:szCs w:val="22"/>
        </w:rPr>
        <w:t xml:space="preserve">the Victorian radiation store, and </w:t>
      </w:r>
      <w:r w:rsidR="00C20C35" w:rsidRPr="515EDEDB">
        <w:rPr>
          <w:rFonts w:ascii="Calibri" w:eastAsiaTheme="majorEastAsia" w:hAnsi="Calibri" w:cs="Calibri"/>
          <w:sz w:val="22"/>
          <w:szCs w:val="22"/>
        </w:rPr>
        <w:t>source recovery activities</w:t>
      </w:r>
      <w:r w:rsidR="00D87ECC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 xml:space="preserve">Discussion </w:t>
      </w:r>
      <w:r w:rsidR="00186BF8" w:rsidRPr="515EDEDB">
        <w:rPr>
          <w:rFonts w:ascii="Calibri" w:eastAsiaTheme="majorEastAsia" w:hAnsi="Calibri" w:cs="Calibri"/>
          <w:sz w:val="22"/>
          <w:szCs w:val="22"/>
        </w:rPr>
        <w:t>also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FA36E5" w:rsidRPr="515EDEDB">
        <w:rPr>
          <w:rFonts w:ascii="Calibri" w:eastAsiaTheme="majorEastAsia" w:hAnsi="Calibri" w:cs="Calibri"/>
          <w:sz w:val="22"/>
          <w:szCs w:val="22"/>
        </w:rPr>
        <w:t>includ</w:t>
      </w:r>
      <w:r w:rsidR="00186BF8" w:rsidRPr="515EDEDB">
        <w:rPr>
          <w:rFonts w:ascii="Calibri" w:eastAsiaTheme="majorEastAsia" w:hAnsi="Calibri" w:cs="Calibri"/>
          <w:sz w:val="22"/>
          <w:szCs w:val="22"/>
        </w:rPr>
        <w:t>ed</w:t>
      </w:r>
      <w:r w:rsidR="00FA36E5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 xml:space="preserve">compliance and training </w:t>
      </w:r>
      <w:r w:rsidR="003928D3" w:rsidRPr="515EDEDB">
        <w:rPr>
          <w:rFonts w:ascii="Calibri" w:eastAsiaTheme="majorEastAsia" w:hAnsi="Calibri" w:cs="Calibri"/>
          <w:sz w:val="22"/>
          <w:szCs w:val="22"/>
        </w:rPr>
        <w:t>for</w:t>
      </w:r>
      <w:r w:rsidR="004F5A3A" w:rsidRPr="515EDEDB">
        <w:rPr>
          <w:rFonts w:ascii="Calibri" w:eastAsiaTheme="majorEastAsia" w:hAnsi="Calibri" w:cs="Calibri"/>
          <w:sz w:val="22"/>
          <w:szCs w:val="22"/>
        </w:rPr>
        <w:t xml:space="preserve"> use-license holders, radiation source operators, and</w:t>
      </w:r>
      <w:r w:rsidR="003928D3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4F5A3A" w:rsidRPr="515EDEDB">
        <w:rPr>
          <w:rFonts w:ascii="Calibri" w:eastAsiaTheme="majorEastAsia" w:hAnsi="Calibri" w:cs="Calibri"/>
          <w:sz w:val="22"/>
          <w:szCs w:val="22"/>
        </w:rPr>
        <w:t>radiation s</w:t>
      </w:r>
      <w:r w:rsidR="00F5223C" w:rsidRPr="515EDEDB">
        <w:rPr>
          <w:rFonts w:ascii="Calibri" w:eastAsiaTheme="majorEastAsia" w:hAnsi="Calibri" w:cs="Calibri"/>
          <w:sz w:val="22"/>
          <w:szCs w:val="22"/>
        </w:rPr>
        <w:t xml:space="preserve">afety </w:t>
      </w:r>
      <w:r w:rsidR="004F5A3A" w:rsidRPr="515EDEDB">
        <w:rPr>
          <w:rFonts w:ascii="Calibri" w:eastAsiaTheme="majorEastAsia" w:hAnsi="Calibri" w:cs="Calibri"/>
          <w:sz w:val="22"/>
          <w:szCs w:val="22"/>
        </w:rPr>
        <w:t>officers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>.</w:t>
      </w:r>
      <w:r w:rsidR="008C49A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</w:p>
    <w:p w14:paraId="4C06C233" w14:textId="49CFC597" w:rsidR="00E91B84" w:rsidRPr="002D6C41" w:rsidRDefault="00AA5F77" w:rsidP="00601778">
      <w:pPr>
        <w:spacing w:before="100" w:beforeAutospacing="1" w:after="100" w:afterAutospacing="1"/>
        <w:ind w:left="301"/>
        <w:divId w:val="2092778667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WA </w:t>
      </w:r>
      <w:r w:rsidR="007F5134" w:rsidRPr="515EDEDB">
        <w:rPr>
          <w:rFonts w:ascii="Calibri" w:eastAsiaTheme="majorEastAsia" w:hAnsi="Calibri" w:cs="Calibri"/>
          <w:sz w:val="22"/>
          <w:szCs w:val="22"/>
        </w:rPr>
        <w:t xml:space="preserve">RHC 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member presented </w:t>
      </w:r>
      <w:r w:rsidR="002E6089" w:rsidRPr="515EDEDB">
        <w:rPr>
          <w:rFonts w:ascii="Calibri" w:eastAsiaTheme="majorEastAsia" w:hAnsi="Calibri" w:cs="Calibri"/>
          <w:sz w:val="22"/>
          <w:szCs w:val="22"/>
        </w:rPr>
        <w:t xml:space="preserve">on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r</w:t>
      </w:r>
      <w:r w:rsidR="00F879BD" w:rsidRPr="515EDEDB">
        <w:rPr>
          <w:rFonts w:ascii="Calibri" w:eastAsiaTheme="majorEastAsia" w:hAnsi="Calibri" w:cs="Calibri"/>
          <w:sz w:val="22"/>
          <w:szCs w:val="22"/>
        </w:rPr>
        <w:t>adiation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incident</w:t>
      </w:r>
      <w:r w:rsidR="00E95224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FE4249" w:rsidRPr="515EDEDB">
        <w:rPr>
          <w:rFonts w:ascii="Calibri" w:eastAsiaTheme="majorEastAsia" w:hAnsi="Calibri" w:cs="Calibri"/>
          <w:sz w:val="22"/>
          <w:szCs w:val="22"/>
        </w:rPr>
        <w:t>experiences</w:t>
      </w:r>
      <w:r w:rsidR="00BA01DD" w:rsidRPr="515EDEDB">
        <w:rPr>
          <w:rFonts w:ascii="Calibri" w:eastAsiaTheme="majorEastAsia" w:hAnsi="Calibri" w:cs="Calibri"/>
          <w:sz w:val="22"/>
          <w:szCs w:val="22"/>
        </w:rPr>
        <w:t>.</w:t>
      </w:r>
      <w:r w:rsidR="00FE4249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BA01DD" w:rsidRPr="515EDEDB">
        <w:rPr>
          <w:rFonts w:ascii="Calibri" w:eastAsiaTheme="majorEastAsia" w:hAnsi="Calibri" w:cs="Calibri"/>
          <w:sz w:val="22"/>
          <w:szCs w:val="22"/>
        </w:rPr>
        <w:t>S</w:t>
      </w:r>
      <w:r w:rsidR="00716905" w:rsidRPr="515EDEDB">
        <w:rPr>
          <w:rFonts w:ascii="Calibri" w:eastAsiaTheme="majorEastAsia" w:hAnsi="Calibri" w:cs="Calibri"/>
          <w:sz w:val="22"/>
          <w:szCs w:val="22"/>
        </w:rPr>
        <w:t xml:space="preserve">ubsequent discussion </w:t>
      </w:r>
      <w:r w:rsidR="006E03C6" w:rsidRPr="515EDEDB">
        <w:rPr>
          <w:rFonts w:ascii="Calibri" w:eastAsiaTheme="majorEastAsia" w:hAnsi="Calibri" w:cs="Calibri"/>
          <w:sz w:val="22"/>
          <w:szCs w:val="22"/>
        </w:rPr>
        <w:t>covered</w:t>
      </w:r>
      <w:r w:rsidR="00716905" w:rsidRPr="515EDEDB">
        <w:rPr>
          <w:rFonts w:ascii="Calibri" w:eastAsiaTheme="majorEastAsia" w:hAnsi="Calibri" w:cs="Calibri"/>
          <w:sz w:val="22"/>
          <w:szCs w:val="22"/>
        </w:rPr>
        <w:t xml:space="preserve"> radiation training and </w:t>
      </w:r>
      <w:r w:rsidR="00696B93" w:rsidRPr="515EDEDB">
        <w:rPr>
          <w:rFonts w:ascii="Calibri" w:eastAsiaTheme="majorEastAsia" w:hAnsi="Calibri" w:cs="Calibri"/>
          <w:sz w:val="22"/>
          <w:szCs w:val="22"/>
        </w:rPr>
        <w:t xml:space="preserve">safety culture, and </w:t>
      </w:r>
      <w:r w:rsidR="00BA01DD" w:rsidRPr="515EDEDB">
        <w:rPr>
          <w:rFonts w:ascii="Calibri" w:eastAsiaTheme="majorEastAsia" w:hAnsi="Calibri" w:cs="Calibri"/>
          <w:sz w:val="22"/>
          <w:szCs w:val="22"/>
        </w:rPr>
        <w:t xml:space="preserve">comparisons to other </w:t>
      </w:r>
      <w:r w:rsidR="00696B93" w:rsidRPr="515EDEDB">
        <w:rPr>
          <w:rFonts w:ascii="Calibri" w:eastAsiaTheme="majorEastAsia" w:hAnsi="Calibri" w:cs="Calibri"/>
          <w:sz w:val="22"/>
          <w:szCs w:val="22"/>
        </w:rPr>
        <w:t>incident</w:t>
      </w:r>
      <w:r w:rsidR="00BA01DD" w:rsidRPr="515EDEDB">
        <w:rPr>
          <w:rFonts w:ascii="Calibri" w:eastAsiaTheme="majorEastAsia" w:hAnsi="Calibri" w:cs="Calibri"/>
          <w:sz w:val="22"/>
          <w:szCs w:val="22"/>
        </w:rPr>
        <w:t>s</w:t>
      </w:r>
      <w:r w:rsidR="00E827E6" w:rsidRPr="515EDEDB">
        <w:rPr>
          <w:rFonts w:ascii="Calibri" w:eastAsiaTheme="majorEastAsia" w:hAnsi="Calibri" w:cs="Calibri"/>
          <w:sz w:val="22"/>
          <w:szCs w:val="22"/>
        </w:rPr>
        <w:t xml:space="preserve"> nationally</w:t>
      </w:r>
      <w:r w:rsidR="00A26051" w:rsidRPr="515EDEDB">
        <w:rPr>
          <w:rFonts w:ascii="Calibri" w:eastAsiaTheme="majorEastAsia" w:hAnsi="Calibri" w:cs="Calibri"/>
          <w:sz w:val="22"/>
          <w:szCs w:val="22"/>
        </w:rPr>
        <w:t>.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</w:p>
    <w:p w14:paraId="1A296EE1" w14:textId="42DC1FB3" w:rsidR="00E91B84" w:rsidRPr="00705E91" w:rsidRDefault="001A49EE" w:rsidP="00601778">
      <w:pPr>
        <w:spacing w:before="100" w:beforeAutospacing="1" w:after="100" w:afterAutospacing="1"/>
        <w:ind w:left="301"/>
        <w:divId w:val="1117717829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head of </w:t>
      </w:r>
      <w:r w:rsidR="00A84425" w:rsidRPr="515EDEDB">
        <w:rPr>
          <w:rFonts w:ascii="Calibri" w:eastAsiaTheme="majorEastAsia" w:hAnsi="Calibri" w:cs="Calibri"/>
          <w:sz w:val="22"/>
          <w:szCs w:val="22"/>
        </w:rPr>
        <w:t>Defence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 Nuclear Powered Submarine Regulatory Design presented on </w:t>
      </w:r>
      <w:r w:rsidR="0065523C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EF570F" w:rsidRPr="515EDEDB">
        <w:rPr>
          <w:rFonts w:ascii="Calibri" w:eastAsiaTheme="majorEastAsia" w:hAnsi="Calibri" w:cs="Calibri"/>
          <w:sz w:val="22"/>
          <w:szCs w:val="22"/>
        </w:rPr>
        <w:t>new</w:t>
      </w:r>
      <w:r w:rsidR="0065523C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65523C" w:rsidRPr="515EDEDB">
        <w:rPr>
          <w:rFonts w:ascii="Calibri" w:eastAsiaTheme="majorEastAsia" w:hAnsi="Calibri" w:cs="Calibri"/>
          <w:i/>
          <w:sz w:val="22"/>
          <w:szCs w:val="22"/>
        </w:rPr>
        <w:t>Australian Naval Nuclear Power</w:t>
      </w:r>
      <w:r w:rsidR="00F60C9F" w:rsidRPr="515EDEDB">
        <w:rPr>
          <w:rFonts w:ascii="Calibri" w:eastAsiaTheme="majorEastAsia" w:hAnsi="Calibri" w:cs="Calibri"/>
          <w:i/>
          <w:sz w:val="22"/>
          <w:szCs w:val="22"/>
        </w:rPr>
        <w:t xml:space="preserve"> </w:t>
      </w:r>
      <w:r w:rsidR="00661E99" w:rsidRPr="515EDEDB">
        <w:rPr>
          <w:rFonts w:ascii="Calibri" w:eastAsiaTheme="majorEastAsia" w:hAnsi="Calibri" w:cs="Calibri"/>
          <w:i/>
          <w:sz w:val="22"/>
          <w:szCs w:val="22"/>
        </w:rPr>
        <w:t xml:space="preserve">Safety Act </w:t>
      </w:r>
      <w:r w:rsidR="000F6FAA" w:rsidRPr="515EDEDB">
        <w:rPr>
          <w:rFonts w:ascii="Calibri" w:eastAsiaTheme="majorEastAsia" w:hAnsi="Calibri" w:cs="Calibri"/>
          <w:i/>
          <w:sz w:val="22"/>
          <w:szCs w:val="22"/>
        </w:rPr>
        <w:t>2024</w:t>
      </w:r>
      <w:r w:rsidR="00F60C9F" w:rsidRPr="515EDEDB">
        <w:rPr>
          <w:rFonts w:ascii="Calibri" w:eastAsiaTheme="majorEastAsia" w:hAnsi="Calibri" w:cs="Calibri"/>
          <w:sz w:val="22"/>
          <w:szCs w:val="22"/>
        </w:rPr>
        <w:t xml:space="preserve">, and </w:t>
      </w:r>
      <w:r w:rsidR="0087285C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F60C9F" w:rsidRPr="515EDEDB">
        <w:rPr>
          <w:rFonts w:ascii="Calibri" w:eastAsiaTheme="majorEastAsia" w:hAnsi="Calibri" w:cs="Calibri"/>
          <w:sz w:val="22"/>
          <w:szCs w:val="22"/>
        </w:rPr>
        <w:t xml:space="preserve">expected timeline </w:t>
      </w:r>
      <w:r w:rsidR="0087285C" w:rsidRPr="515EDEDB">
        <w:rPr>
          <w:rFonts w:ascii="Calibri" w:eastAsiaTheme="majorEastAsia" w:hAnsi="Calibri" w:cs="Calibri"/>
          <w:sz w:val="22"/>
          <w:szCs w:val="22"/>
        </w:rPr>
        <w:t xml:space="preserve">to </w:t>
      </w:r>
      <w:r w:rsidR="00F60C9F" w:rsidRPr="515EDEDB">
        <w:rPr>
          <w:rFonts w:ascii="Calibri" w:eastAsiaTheme="majorEastAsia" w:hAnsi="Calibri" w:cs="Calibri"/>
          <w:sz w:val="22"/>
          <w:szCs w:val="22"/>
        </w:rPr>
        <w:t xml:space="preserve">establish the </w:t>
      </w:r>
      <w:r w:rsidR="002D5669" w:rsidRPr="515EDEDB">
        <w:rPr>
          <w:rFonts w:ascii="Calibri" w:eastAsiaTheme="majorEastAsia" w:hAnsi="Calibri" w:cs="Calibri"/>
          <w:sz w:val="22"/>
          <w:szCs w:val="22"/>
        </w:rPr>
        <w:t xml:space="preserve">ANNPS Regulator. </w:t>
      </w:r>
      <w:r w:rsidR="00385C84" w:rsidRPr="515EDEDB">
        <w:rPr>
          <w:rFonts w:ascii="Calibri" w:eastAsiaTheme="majorEastAsia" w:hAnsi="Calibri" w:cs="Calibri"/>
          <w:sz w:val="22"/>
          <w:szCs w:val="22"/>
        </w:rPr>
        <w:t>The RHC d</w:t>
      </w:r>
      <w:r w:rsidR="000E5836" w:rsidRPr="515EDEDB">
        <w:rPr>
          <w:rFonts w:ascii="Calibri" w:eastAsiaTheme="majorEastAsia" w:hAnsi="Calibri" w:cs="Calibri"/>
          <w:sz w:val="22"/>
          <w:szCs w:val="22"/>
        </w:rPr>
        <w:t>is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>cuss</w:t>
      </w:r>
      <w:r w:rsidR="00385C84" w:rsidRPr="515EDEDB">
        <w:rPr>
          <w:rFonts w:ascii="Calibri" w:eastAsiaTheme="majorEastAsia" w:hAnsi="Calibri" w:cs="Calibri"/>
          <w:sz w:val="22"/>
          <w:szCs w:val="22"/>
        </w:rPr>
        <w:t>ed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A41565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>intersection</w:t>
      </w:r>
      <w:r w:rsidR="00A41565" w:rsidRPr="515EDEDB">
        <w:rPr>
          <w:rFonts w:ascii="Calibri" w:eastAsiaTheme="majorEastAsia" w:hAnsi="Calibri" w:cs="Calibri"/>
          <w:sz w:val="22"/>
          <w:szCs w:val="22"/>
        </w:rPr>
        <w:t xml:space="preserve"> of</w:t>
      </w:r>
      <w:r w:rsidR="007213D8" w:rsidRPr="515EDEDB">
        <w:rPr>
          <w:rFonts w:ascii="Calibri" w:eastAsiaTheme="majorEastAsia" w:hAnsi="Calibri" w:cs="Calibri"/>
          <w:sz w:val="22"/>
          <w:szCs w:val="22"/>
        </w:rPr>
        <w:t xml:space="preserve"> issues between multiple</w:t>
      </w:r>
      <w:r w:rsidR="00A41565" w:rsidRPr="515EDEDB">
        <w:rPr>
          <w:rFonts w:ascii="Calibri" w:eastAsiaTheme="majorEastAsia" w:hAnsi="Calibri" w:cs="Calibri"/>
          <w:sz w:val="22"/>
          <w:szCs w:val="22"/>
        </w:rPr>
        <w:t xml:space="preserve"> regulators.</w:t>
      </w:r>
    </w:p>
    <w:p w14:paraId="1212A6D6" w14:textId="2E52B3E3" w:rsidR="00E91B84" w:rsidRPr="00FE33AC" w:rsidRDefault="00924E43" w:rsidP="00B44A1E">
      <w:pPr>
        <w:pStyle w:val="Heading2"/>
        <w:divId w:val="1142844667"/>
      </w:pPr>
      <w:r w:rsidRPr="00924E43">
        <w:t xml:space="preserve">Integrated Regulatory Review Service </w:t>
      </w:r>
      <w:r>
        <w:t xml:space="preserve">(2023) </w:t>
      </w:r>
      <w:r w:rsidR="0091329D">
        <w:t>Findings</w:t>
      </w:r>
    </w:p>
    <w:p w14:paraId="2FFA9290" w14:textId="62257D03" w:rsidR="00583117" w:rsidRPr="00A84765" w:rsidRDefault="000B7AA5" w:rsidP="00601778">
      <w:pPr>
        <w:spacing w:before="100" w:beforeAutospacing="1" w:after="100" w:afterAutospacing="1"/>
        <w:divId w:val="1499953774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RHC discussed the </w:t>
      </w:r>
      <w:r w:rsidR="00AC4362" w:rsidRPr="515EDEDB">
        <w:rPr>
          <w:rFonts w:ascii="Calibri" w:eastAsiaTheme="majorEastAsia" w:hAnsi="Calibri" w:cs="Calibri"/>
          <w:sz w:val="22"/>
          <w:szCs w:val="22"/>
        </w:rPr>
        <w:t xml:space="preserve">status of </w:t>
      </w:r>
      <w:r w:rsidR="00AC2285" w:rsidRPr="515EDEDB">
        <w:rPr>
          <w:rFonts w:ascii="Calibri" w:eastAsiaTheme="majorEastAsia" w:hAnsi="Calibri" w:cs="Calibri"/>
          <w:sz w:val="22"/>
          <w:szCs w:val="22"/>
        </w:rPr>
        <w:t xml:space="preserve">efforts to </w:t>
      </w:r>
      <w:r w:rsidR="009415FF" w:rsidRPr="515EDEDB">
        <w:rPr>
          <w:rFonts w:ascii="Calibri" w:eastAsiaTheme="majorEastAsia" w:hAnsi="Calibri" w:cs="Calibri"/>
          <w:sz w:val="22"/>
          <w:szCs w:val="22"/>
        </w:rPr>
        <w:t xml:space="preserve">address </w:t>
      </w:r>
      <w:r w:rsidR="00AC2285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91329D" w:rsidRPr="515EDEDB">
        <w:rPr>
          <w:rFonts w:ascii="Calibri" w:eastAsiaTheme="majorEastAsia" w:hAnsi="Calibri" w:cs="Calibri"/>
          <w:sz w:val="22"/>
          <w:szCs w:val="22"/>
        </w:rPr>
        <w:t xml:space="preserve">findings </w:t>
      </w:r>
      <w:r w:rsidR="00AC2285" w:rsidRPr="515EDEDB">
        <w:rPr>
          <w:rFonts w:ascii="Calibri" w:eastAsiaTheme="majorEastAsia" w:hAnsi="Calibri" w:cs="Calibri"/>
          <w:sz w:val="22"/>
          <w:szCs w:val="22"/>
        </w:rPr>
        <w:t xml:space="preserve">from the </w:t>
      </w:r>
      <w:r w:rsidR="005870D0" w:rsidRPr="515EDEDB">
        <w:rPr>
          <w:rFonts w:ascii="Calibri" w:eastAsiaTheme="majorEastAsia" w:hAnsi="Calibri" w:cs="Calibri"/>
          <w:sz w:val="22"/>
          <w:szCs w:val="22"/>
        </w:rPr>
        <w:t>2023 follow</w:t>
      </w:r>
      <w:r w:rsidR="00CC73B8" w:rsidRPr="515EDEDB">
        <w:rPr>
          <w:rFonts w:ascii="Calibri" w:eastAsiaTheme="majorEastAsia" w:hAnsi="Calibri" w:cs="Calibri"/>
          <w:sz w:val="22"/>
          <w:szCs w:val="22"/>
        </w:rPr>
        <w:t>-up to</w:t>
      </w:r>
      <w:r w:rsidR="00AC2285" w:rsidRPr="515EDEDB">
        <w:rPr>
          <w:rFonts w:ascii="Calibri" w:eastAsiaTheme="majorEastAsia" w:hAnsi="Calibri" w:cs="Calibri"/>
          <w:sz w:val="22"/>
          <w:szCs w:val="22"/>
        </w:rPr>
        <w:t xml:space="preserve"> 2018 </w:t>
      </w:r>
      <w:r w:rsidR="00F662FC" w:rsidRPr="515EDEDB">
        <w:rPr>
          <w:rFonts w:ascii="Calibri" w:eastAsiaTheme="majorEastAsia" w:hAnsi="Calibri" w:cs="Calibri"/>
          <w:sz w:val="22"/>
          <w:szCs w:val="22"/>
        </w:rPr>
        <w:t xml:space="preserve">International Atomic Energy Agency (IAEA) </w:t>
      </w:r>
      <w:r w:rsidR="00621E12" w:rsidRPr="515EDEDB">
        <w:rPr>
          <w:rFonts w:ascii="Calibri" w:eastAsiaTheme="majorEastAsia" w:hAnsi="Calibri" w:cs="Calibri"/>
          <w:sz w:val="22"/>
          <w:szCs w:val="22"/>
        </w:rPr>
        <w:t>IRRS review of</w:t>
      </w:r>
      <w:r w:rsidR="00155163" w:rsidRPr="515EDEDB">
        <w:rPr>
          <w:rFonts w:ascii="Calibri" w:eastAsiaTheme="majorEastAsia" w:hAnsi="Calibri" w:cs="Calibri"/>
          <w:sz w:val="22"/>
          <w:szCs w:val="22"/>
        </w:rPr>
        <w:t xml:space="preserve"> Australia</w:t>
      </w:r>
      <w:r w:rsidR="007422B4" w:rsidRPr="515EDEDB">
        <w:rPr>
          <w:rFonts w:ascii="Calibri" w:eastAsiaTheme="majorEastAsia" w:hAnsi="Calibri" w:cs="Calibri"/>
          <w:sz w:val="22"/>
          <w:szCs w:val="22"/>
        </w:rPr>
        <w:t>’s framework for</w:t>
      </w:r>
      <w:r w:rsidR="00155163" w:rsidRPr="515EDEDB">
        <w:rPr>
          <w:rFonts w:ascii="Calibri" w:eastAsiaTheme="majorEastAsia" w:hAnsi="Calibri" w:cs="Calibri"/>
          <w:sz w:val="22"/>
          <w:szCs w:val="22"/>
        </w:rPr>
        <w:t xml:space="preserve"> radiation </w:t>
      </w:r>
      <w:r w:rsidR="007422B4" w:rsidRPr="515EDEDB">
        <w:rPr>
          <w:rFonts w:ascii="Calibri" w:eastAsiaTheme="majorEastAsia" w:hAnsi="Calibri" w:cs="Calibri"/>
          <w:sz w:val="22"/>
          <w:szCs w:val="22"/>
        </w:rPr>
        <w:t xml:space="preserve">safety </w:t>
      </w:r>
      <w:r w:rsidR="00155163" w:rsidRPr="515EDEDB">
        <w:rPr>
          <w:rFonts w:ascii="Calibri" w:eastAsiaTheme="majorEastAsia" w:hAnsi="Calibri" w:cs="Calibri"/>
          <w:sz w:val="22"/>
          <w:szCs w:val="22"/>
        </w:rPr>
        <w:t>regulation</w:t>
      </w:r>
      <w:r w:rsidR="00E85D6B" w:rsidRPr="515EDEDB">
        <w:rPr>
          <w:rFonts w:ascii="Calibri" w:eastAsiaTheme="majorEastAsia" w:hAnsi="Calibri" w:cs="Calibri"/>
          <w:sz w:val="22"/>
          <w:szCs w:val="22"/>
        </w:rPr>
        <w:t xml:space="preserve">. It was identified that these </w:t>
      </w:r>
      <w:r w:rsidR="00B56EA4" w:rsidRPr="515EDEDB">
        <w:rPr>
          <w:rFonts w:ascii="Calibri" w:eastAsiaTheme="majorEastAsia" w:hAnsi="Calibri" w:cs="Calibri"/>
          <w:sz w:val="22"/>
          <w:szCs w:val="22"/>
        </w:rPr>
        <w:t>are being</w:t>
      </w:r>
      <w:r w:rsidR="00E85D6B" w:rsidRPr="515EDEDB">
        <w:rPr>
          <w:rFonts w:ascii="Calibri" w:eastAsiaTheme="majorEastAsia" w:hAnsi="Calibri" w:cs="Calibri"/>
          <w:sz w:val="22"/>
          <w:szCs w:val="22"/>
        </w:rPr>
        <w:t xml:space="preserve"> addressed through </w:t>
      </w:r>
      <w:r w:rsidR="001A2AFA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E85D6B" w:rsidRPr="515EDEDB">
        <w:rPr>
          <w:rFonts w:ascii="Calibri" w:eastAsiaTheme="majorEastAsia" w:hAnsi="Calibri" w:cs="Calibri"/>
          <w:sz w:val="22"/>
          <w:szCs w:val="22"/>
        </w:rPr>
        <w:t>actions of the RHC</w:t>
      </w:r>
      <w:r w:rsidR="00DB6069" w:rsidRPr="515EDEDB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330564" w:rsidRPr="515EDEDB">
        <w:rPr>
          <w:rFonts w:ascii="Calibri" w:eastAsiaTheme="majorEastAsia" w:hAnsi="Calibri" w:cs="Calibri"/>
          <w:sz w:val="22"/>
          <w:szCs w:val="22"/>
        </w:rPr>
        <w:t>individual</w:t>
      </w:r>
      <w:r w:rsidR="00DB6069" w:rsidRPr="515EDEDB">
        <w:rPr>
          <w:rFonts w:ascii="Calibri" w:eastAsiaTheme="majorEastAsia" w:hAnsi="Calibri" w:cs="Calibri"/>
          <w:sz w:val="22"/>
          <w:szCs w:val="22"/>
        </w:rPr>
        <w:t xml:space="preserve"> jurisdictions</w:t>
      </w:r>
      <w:r w:rsidR="00247D35" w:rsidRPr="515EDEDB">
        <w:rPr>
          <w:rFonts w:ascii="Calibri" w:eastAsiaTheme="majorEastAsia" w:hAnsi="Calibri" w:cs="Calibri"/>
          <w:sz w:val="22"/>
          <w:szCs w:val="22"/>
        </w:rPr>
        <w:t>,</w:t>
      </w:r>
      <w:r w:rsidR="00E85D6B" w:rsidRPr="515EDEDB">
        <w:rPr>
          <w:rFonts w:ascii="Calibri" w:eastAsiaTheme="majorEastAsia" w:hAnsi="Calibri" w:cs="Calibri"/>
          <w:sz w:val="22"/>
          <w:szCs w:val="22"/>
        </w:rPr>
        <w:t xml:space="preserve"> but that </w:t>
      </w:r>
      <w:r w:rsidR="00DE303E" w:rsidRPr="515EDEDB">
        <w:rPr>
          <w:rFonts w:ascii="Calibri" w:eastAsiaTheme="majorEastAsia" w:hAnsi="Calibri" w:cs="Calibri"/>
          <w:sz w:val="22"/>
          <w:szCs w:val="22"/>
        </w:rPr>
        <w:t xml:space="preserve">there </w:t>
      </w:r>
      <w:r w:rsidR="00101063" w:rsidRPr="515EDEDB">
        <w:rPr>
          <w:rFonts w:ascii="Calibri" w:eastAsiaTheme="majorEastAsia" w:hAnsi="Calibri" w:cs="Calibri"/>
          <w:sz w:val="22"/>
          <w:szCs w:val="22"/>
        </w:rPr>
        <w:t>i</w:t>
      </w:r>
      <w:r w:rsidR="00DE303E" w:rsidRPr="515EDEDB">
        <w:rPr>
          <w:rFonts w:ascii="Calibri" w:eastAsiaTheme="majorEastAsia" w:hAnsi="Calibri" w:cs="Calibri"/>
          <w:sz w:val="22"/>
          <w:szCs w:val="22"/>
        </w:rPr>
        <w:t xml:space="preserve">s a need for </w:t>
      </w:r>
      <w:r w:rsidR="00C32F81" w:rsidRPr="515EDEDB">
        <w:rPr>
          <w:rFonts w:ascii="Calibri" w:eastAsiaTheme="majorEastAsia" w:hAnsi="Calibri" w:cs="Calibri"/>
          <w:sz w:val="22"/>
          <w:szCs w:val="22"/>
        </w:rPr>
        <w:t xml:space="preserve">more </w:t>
      </w:r>
      <w:r w:rsidR="00DE303E" w:rsidRPr="515EDEDB">
        <w:rPr>
          <w:rFonts w:ascii="Calibri" w:eastAsiaTheme="majorEastAsia" w:hAnsi="Calibri" w:cs="Calibri"/>
          <w:sz w:val="22"/>
          <w:szCs w:val="22"/>
        </w:rPr>
        <w:t>clear</w:t>
      </w:r>
      <w:r w:rsidR="00C32F81" w:rsidRPr="515EDEDB">
        <w:rPr>
          <w:rFonts w:ascii="Calibri" w:eastAsiaTheme="majorEastAsia" w:hAnsi="Calibri" w:cs="Calibri"/>
          <w:sz w:val="22"/>
          <w:szCs w:val="22"/>
        </w:rPr>
        <w:t>ly</w:t>
      </w:r>
      <w:r w:rsidR="00DE303E" w:rsidRPr="515EDEDB">
        <w:rPr>
          <w:rFonts w:ascii="Calibri" w:eastAsiaTheme="majorEastAsia" w:hAnsi="Calibri" w:cs="Calibri"/>
          <w:sz w:val="22"/>
          <w:szCs w:val="22"/>
        </w:rPr>
        <w:t xml:space="preserve"> defin</w:t>
      </w:r>
      <w:r w:rsidR="00C32F81" w:rsidRPr="515EDEDB">
        <w:rPr>
          <w:rFonts w:ascii="Calibri" w:eastAsiaTheme="majorEastAsia" w:hAnsi="Calibri" w:cs="Calibri"/>
          <w:sz w:val="22"/>
          <w:szCs w:val="22"/>
        </w:rPr>
        <w:t>ed</w:t>
      </w:r>
      <w:r w:rsidR="00DE303E" w:rsidRPr="515EDEDB">
        <w:rPr>
          <w:rFonts w:ascii="Calibri" w:eastAsiaTheme="majorEastAsia" w:hAnsi="Calibri" w:cs="Calibri"/>
          <w:sz w:val="22"/>
          <w:szCs w:val="22"/>
        </w:rPr>
        <w:t xml:space="preserve"> closure criteria</w:t>
      </w:r>
      <w:r w:rsidR="00EF7678" w:rsidRPr="515EDEDB">
        <w:rPr>
          <w:rFonts w:ascii="Calibri" w:eastAsiaTheme="majorEastAsia" w:hAnsi="Calibri" w:cs="Calibri"/>
          <w:sz w:val="22"/>
          <w:szCs w:val="22"/>
        </w:rPr>
        <w:t>.</w:t>
      </w:r>
      <w:r w:rsidR="00247D35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2B3199" w:rsidRPr="515EDEDB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8621E6" w:rsidRPr="515EDEDB">
        <w:rPr>
          <w:rFonts w:ascii="Calibri" w:eastAsiaTheme="majorEastAsia" w:hAnsi="Calibri" w:cs="Calibri"/>
          <w:sz w:val="22"/>
          <w:szCs w:val="22"/>
        </w:rPr>
        <w:t xml:space="preserve">noted that it </w:t>
      </w:r>
      <w:r w:rsidR="000434F0" w:rsidRPr="515EDEDB">
        <w:rPr>
          <w:rFonts w:ascii="Calibri" w:eastAsiaTheme="majorEastAsia" w:hAnsi="Calibri" w:cs="Calibri"/>
          <w:sz w:val="22"/>
          <w:szCs w:val="22"/>
        </w:rPr>
        <w:t xml:space="preserve">will </w:t>
      </w:r>
      <w:r w:rsidR="008621E6" w:rsidRPr="515EDEDB">
        <w:rPr>
          <w:rFonts w:ascii="Calibri" w:eastAsiaTheme="majorEastAsia" w:hAnsi="Calibri" w:cs="Calibri"/>
          <w:sz w:val="22"/>
          <w:szCs w:val="22"/>
        </w:rPr>
        <w:t>look to produce a summary report o</w:t>
      </w:r>
      <w:r w:rsidR="00BE40A7" w:rsidRPr="515EDEDB">
        <w:rPr>
          <w:rFonts w:ascii="Calibri" w:eastAsiaTheme="majorEastAsia" w:hAnsi="Calibri" w:cs="Calibri"/>
          <w:sz w:val="22"/>
          <w:szCs w:val="22"/>
        </w:rPr>
        <w:t xml:space="preserve">f actions </w:t>
      </w:r>
      <w:r w:rsidR="00CA4620" w:rsidRPr="515EDEDB">
        <w:rPr>
          <w:rFonts w:ascii="Calibri" w:eastAsiaTheme="majorEastAsia" w:hAnsi="Calibri" w:cs="Calibri"/>
          <w:sz w:val="22"/>
          <w:szCs w:val="22"/>
        </w:rPr>
        <w:t xml:space="preserve">which </w:t>
      </w:r>
      <w:r w:rsidR="00BE40A7" w:rsidRPr="515EDEDB">
        <w:rPr>
          <w:rFonts w:ascii="Calibri" w:eastAsiaTheme="majorEastAsia" w:hAnsi="Calibri" w:cs="Calibri"/>
          <w:sz w:val="22"/>
          <w:szCs w:val="22"/>
        </w:rPr>
        <w:t>address</w:t>
      </w:r>
      <w:r w:rsidR="008621E6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A33251" w:rsidRPr="515EDEDB">
        <w:rPr>
          <w:rFonts w:ascii="Calibri" w:eastAsiaTheme="majorEastAsia" w:hAnsi="Calibri" w:cs="Calibri"/>
          <w:sz w:val="22"/>
          <w:szCs w:val="22"/>
        </w:rPr>
        <w:t>findings</w:t>
      </w:r>
      <w:r w:rsidR="00DE303E" w:rsidRPr="515EDEDB">
        <w:rPr>
          <w:rFonts w:ascii="Calibri" w:eastAsiaTheme="majorEastAsia" w:hAnsi="Calibri" w:cs="Calibri"/>
          <w:sz w:val="22"/>
          <w:szCs w:val="22"/>
        </w:rPr>
        <w:t>.</w:t>
      </w:r>
    </w:p>
    <w:p w14:paraId="3C25A948" w14:textId="0C020664" w:rsidR="00E91B84" w:rsidRPr="00FE33AC" w:rsidRDefault="00E91B84" w:rsidP="00B44A1E">
      <w:pPr>
        <w:pStyle w:val="Heading2"/>
        <w:divId w:val="1142844667"/>
      </w:pPr>
      <w:r w:rsidRPr="00FE33AC">
        <w:t>Proposed 2025 RHC Workplan</w:t>
      </w:r>
    </w:p>
    <w:p w14:paraId="69EBE867" w14:textId="19D7684B" w:rsidR="006C3846" w:rsidRDefault="00016ABA" w:rsidP="077DACE8">
      <w:pPr>
        <w:divId w:val="960499481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 xml:space="preserve">ARPANSA presented </w:t>
      </w:r>
      <w:r w:rsidR="0036654C" w:rsidRPr="077DACE8">
        <w:rPr>
          <w:rFonts w:ascii="Calibri" w:eastAsiaTheme="majorEastAsia" w:hAnsi="Calibri" w:cs="Calibri"/>
          <w:sz w:val="22"/>
          <w:szCs w:val="22"/>
        </w:rPr>
        <w:t xml:space="preserve">on a recently undertaken gap analysis of the </w:t>
      </w:r>
      <w:r w:rsidR="005028A0" w:rsidRPr="077DACE8">
        <w:rPr>
          <w:rFonts w:ascii="Calibri" w:eastAsiaTheme="majorEastAsia" w:hAnsi="Calibri" w:cs="Calibri"/>
          <w:sz w:val="22"/>
          <w:szCs w:val="22"/>
        </w:rPr>
        <w:t>Radiation Protection Series (</w:t>
      </w:r>
      <w:r w:rsidR="0036654C" w:rsidRPr="077DACE8">
        <w:rPr>
          <w:rFonts w:ascii="Calibri" w:eastAsiaTheme="majorEastAsia" w:hAnsi="Calibri" w:cs="Calibri"/>
          <w:sz w:val="22"/>
          <w:szCs w:val="22"/>
        </w:rPr>
        <w:t>RPS</w:t>
      </w:r>
      <w:r w:rsidR="005028A0" w:rsidRPr="077DACE8">
        <w:rPr>
          <w:rFonts w:ascii="Calibri" w:eastAsiaTheme="majorEastAsia" w:hAnsi="Calibri" w:cs="Calibri"/>
          <w:sz w:val="22"/>
          <w:szCs w:val="22"/>
        </w:rPr>
        <w:t>) against Australia’s radiation safety operating landscape</w:t>
      </w:r>
      <w:r w:rsidR="0036654C" w:rsidRPr="077DACE8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DE0CFE" w:rsidRPr="077DACE8">
        <w:rPr>
          <w:rFonts w:ascii="Calibri" w:eastAsiaTheme="majorEastAsia" w:hAnsi="Calibri" w:cs="Calibri"/>
          <w:sz w:val="22"/>
          <w:szCs w:val="22"/>
        </w:rPr>
        <w:t>p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roposed </w:t>
      </w:r>
      <w:r w:rsidR="00B116C0" w:rsidRPr="077DACE8">
        <w:rPr>
          <w:rFonts w:ascii="Calibri" w:eastAsiaTheme="majorEastAsia" w:hAnsi="Calibri" w:cs="Calibri"/>
          <w:sz w:val="22"/>
          <w:szCs w:val="22"/>
        </w:rPr>
        <w:t xml:space="preserve">a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2025 RHC </w:t>
      </w:r>
      <w:r w:rsidR="00DE0CFE" w:rsidRPr="077DACE8">
        <w:rPr>
          <w:rFonts w:ascii="Calibri" w:eastAsiaTheme="majorEastAsia" w:hAnsi="Calibri" w:cs="Calibri"/>
          <w:sz w:val="22"/>
          <w:szCs w:val="22"/>
        </w:rPr>
        <w:t>w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orkplan based </w:t>
      </w:r>
      <w:r w:rsidR="000964E7" w:rsidRPr="077DACE8">
        <w:rPr>
          <w:rFonts w:ascii="Calibri" w:eastAsiaTheme="majorEastAsia" w:hAnsi="Calibri" w:cs="Calibri"/>
          <w:sz w:val="22"/>
          <w:szCs w:val="22"/>
        </w:rPr>
        <w:t>o</w:t>
      </w:r>
      <w:r w:rsidR="007378B1" w:rsidRPr="077DACE8">
        <w:rPr>
          <w:rFonts w:ascii="Calibri" w:eastAsiaTheme="majorEastAsia" w:hAnsi="Calibri" w:cs="Calibri"/>
          <w:sz w:val="22"/>
          <w:szCs w:val="22"/>
        </w:rPr>
        <w:t>n</w:t>
      </w:r>
      <w:r w:rsidR="000964E7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>priorities identified</w:t>
      </w:r>
      <w:r w:rsidR="000964E7" w:rsidRPr="077DACE8">
        <w:rPr>
          <w:rFonts w:ascii="Calibri" w:eastAsiaTheme="majorEastAsia" w:hAnsi="Calibri" w:cs="Calibri"/>
          <w:sz w:val="22"/>
          <w:szCs w:val="22"/>
        </w:rPr>
        <w:t>.</w:t>
      </w:r>
      <w:r w:rsidR="007E7611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2B25E0" w:rsidRPr="077DACE8">
        <w:rPr>
          <w:rFonts w:ascii="Calibri" w:eastAsiaTheme="majorEastAsia" w:hAnsi="Calibri" w:cs="Calibri"/>
          <w:sz w:val="22"/>
          <w:szCs w:val="22"/>
        </w:rPr>
        <w:t>RHC Members gave f</w:t>
      </w:r>
      <w:r w:rsidR="007E7611" w:rsidRPr="077DACE8">
        <w:rPr>
          <w:rFonts w:ascii="Calibri" w:eastAsiaTheme="majorEastAsia" w:hAnsi="Calibri" w:cs="Calibri"/>
          <w:sz w:val="22"/>
          <w:szCs w:val="22"/>
        </w:rPr>
        <w:t xml:space="preserve">urther feedback on </w:t>
      </w:r>
      <w:r w:rsidR="002B25E0" w:rsidRPr="077DACE8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7E7611" w:rsidRPr="077DACE8">
        <w:rPr>
          <w:rFonts w:ascii="Calibri" w:eastAsiaTheme="majorEastAsia" w:hAnsi="Calibri" w:cs="Calibri"/>
          <w:sz w:val="22"/>
          <w:szCs w:val="22"/>
        </w:rPr>
        <w:t xml:space="preserve">priorities, </w:t>
      </w:r>
      <w:r w:rsidR="0021000D" w:rsidRPr="077DACE8">
        <w:rPr>
          <w:rFonts w:ascii="Calibri" w:eastAsiaTheme="majorEastAsia" w:hAnsi="Calibri" w:cs="Calibri"/>
          <w:sz w:val="22"/>
          <w:szCs w:val="22"/>
        </w:rPr>
        <w:t xml:space="preserve">also </w:t>
      </w:r>
      <w:r w:rsidR="007E7611" w:rsidRPr="077DACE8">
        <w:rPr>
          <w:rFonts w:ascii="Calibri" w:eastAsiaTheme="majorEastAsia" w:hAnsi="Calibri" w:cs="Calibri"/>
          <w:sz w:val="22"/>
          <w:szCs w:val="22"/>
        </w:rPr>
        <w:t>discuss</w:t>
      </w:r>
      <w:r w:rsidR="0021000D" w:rsidRPr="077DACE8">
        <w:rPr>
          <w:rFonts w:ascii="Calibri" w:eastAsiaTheme="majorEastAsia" w:hAnsi="Calibri" w:cs="Calibri"/>
          <w:sz w:val="22"/>
          <w:szCs w:val="22"/>
        </w:rPr>
        <w:t>ing</w:t>
      </w:r>
      <w:r w:rsidR="007E7611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234235" w:rsidRPr="077DACE8">
        <w:rPr>
          <w:rFonts w:ascii="Calibri" w:eastAsiaTheme="majorEastAsia" w:hAnsi="Calibri" w:cs="Calibri"/>
          <w:sz w:val="22"/>
          <w:szCs w:val="22"/>
        </w:rPr>
        <w:t>resource constraints</w:t>
      </w:r>
      <w:r w:rsidR="00A83613" w:rsidRPr="077DACE8">
        <w:rPr>
          <w:rFonts w:ascii="Calibri" w:eastAsiaTheme="majorEastAsia" w:hAnsi="Calibri" w:cs="Calibri"/>
          <w:sz w:val="22"/>
          <w:szCs w:val="22"/>
        </w:rPr>
        <w:t>.</w:t>
      </w:r>
      <w:r w:rsidR="00473FEE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832164" w:rsidRPr="077DACE8">
        <w:rPr>
          <w:rFonts w:ascii="Calibri" w:eastAsiaTheme="majorEastAsia" w:hAnsi="Calibri" w:cs="Calibri"/>
          <w:sz w:val="22"/>
          <w:szCs w:val="22"/>
        </w:rPr>
        <w:t xml:space="preserve">Need for </w:t>
      </w:r>
      <w:r w:rsidR="002809B8" w:rsidRPr="077DACE8">
        <w:rPr>
          <w:rFonts w:ascii="Calibri" w:eastAsiaTheme="majorEastAsia" w:hAnsi="Calibri" w:cs="Calibri"/>
          <w:sz w:val="22"/>
          <w:szCs w:val="22"/>
        </w:rPr>
        <w:t>a National Glossary and updated Waste, X-ray, and Security codes were noted by several members</w:t>
      </w:r>
      <w:r w:rsidR="00495DFC" w:rsidRPr="077DACE8">
        <w:rPr>
          <w:rFonts w:ascii="Calibri" w:eastAsiaTheme="majorEastAsia" w:hAnsi="Calibri" w:cs="Calibri"/>
          <w:sz w:val="22"/>
          <w:szCs w:val="22"/>
        </w:rPr>
        <w:t>, and</w:t>
      </w:r>
      <w:r w:rsidR="00A83613" w:rsidRPr="077DACE8">
        <w:rPr>
          <w:rFonts w:ascii="Calibri" w:eastAsiaTheme="majorEastAsia" w:hAnsi="Calibri" w:cs="Calibri"/>
          <w:sz w:val="22"/>
          <w:szCs w:val="22"/>
        </w:rPr>
        <w:t xml:space="preserve"> the ACT </w:t>
      </w:r>
      <w:r w:rsidR="00495DFC" w:rsidRPr="077DACE8">
        <w:rPr>
          <w:rFonts w:ascii="Calibri" w:eastAsiaTheme="majorEastAsia" w:hAnsi="Calibri" w:cs="Calibri"/>
          <w:sz w:val="22"/>
          <w:szCs w:val="22"/>
        </w:rPr>
        <w:t xml:space="preserve">also </w:t>
      </w:r>
      <w:r w:rsidR="00A83613" w:rsidRPr="077DACE8">
        <w:rPr>
          <w:rFonts w:ascii="Calibri" w:eastAsiaTheme="majorEastAsia" w:hAnsi="Calibri" w:cs="Calibri"/>
          <w:sz w:val="22"/>
          <w:szCs w:val="22"/>
        </w:rPr>
        <w:t>noted the need for a national standard for shielding design</w:t>
      </w:r>
      <w:r w:rsidR="00234235" w:rsidRPr="077DACE8">
        <w:rPr>
          <w:rFonts w:ascii="Calibri" w:eastAsiaTheme="majorEastAsia" w:hAnsi="Calibri" w:cs="Calibri"/>
          <w:sz w:val="22"/>
          <w:szCs w:val="22"/>
        </w:rPr>
        <w:t xml:space="preserve">. </w:t>
      </w:r>
      <w:r w:rsidR="00157448" w:rsidRPr="077DACE8">
        <w:rPr>
          <w:rFonts w:ascii="Calibri" w:eastAsiaTheme="majorEastAsia" w:hAnsi="Calibri" w:cs="Calibri"/>
          <w:sz w:val="22"/>
          <w:szCs w:val="22"/>
        </w:rPr>
        <w:t>The RHC agreed</w:t>
      </w:r>
      <w:r w:rsidR="00A56717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157448" w:rsidRPr="077DACE8">
        <w:rPr>
          <w:rFonts w:ascii="Calibri" w:eastAsiaTheme="majorEastAsia" w:hAnsi="Calibri" w:cs="Calibri"/>
          <w:sz w:val="22"/>
          <w:szCs w:val="22"/>
        </w:rPr>
        <w:t xml:space="preserve">to the priorities </w:t>
      </w:r>
      <w:r w:rsidR="004A5136" w:rsidRPr="077DACE8">
        <w:rPr>
          <w:rFonts w:ascii="Calibri" w:eastAsiaTheme="majorEastAsia" w:hAnsi="Calibri" w:cs="Calibri"/>
          <w:sz w:val="22"/>
          <w:szCs w:val="22"/>
        </w:rPr>
        <w:t>proposed</w:t>
      </w:r>
      <w:r w:rsidR="00664843" w:rsidRPr="077DACE8">
        <w:rPr>
          <w:rFonts w:ascii="Calibri" w:eastAsiaTheme="majorEastAsia" w:hAnsi="Calibri" w:cs="Calibri"/>
          <w:sz w:val="22"/>
          <w:szCs w:val="22"/>
        </w:rPr>
        <w:t xml:space="preserve"> in the</w:t>
      </w:r>
      <w:r w:rsidR="004A5136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301F01" w:rsidRPr="077DACE8">
        <w:rPr>
          <w:rFonts w:ascii="Calibri" w:eastAsiaTheme="majorEastAsia" w:hAnsi="Calibri" w:cs="Calibri"/>
          <w:sz w:val="22"/>
          <w:szCs w:val="22"/>
        </w:rPr>
        <w:t xml:space="preserve">2025 RHC Workplan. </w:t>
      </w:r>
      <w:r w:rsidR="0045509F" w:rsidRPr="077DACE8">
        <w:rPr>
          <w:rFonts w:ascii="Calibri" w:eastAsiaTheme="majorEastAsia" w:hAnsi="Calibri" w:cs="Calibri"/>
          <w:sz w:val="22"/>
          <w:szCs w:val="22"/>
        </w:rPr>
        <w:t>The RHC discussed a</w:t>
      </w:r>
      <w:r w:rsidR="005E055B" w:rsidRPr="077DACE8">
        <w:rPr>
          <w:rFonts w:ascii="Calibri" w:eastAsiaTheme="majorEastAsia" w:hAnsi="Calibri" w:cs="Calibri"/>
          <w:sz w:val="22"/>
          <w:szCs w:val="22"/>
        </w:rPr>
        <w:t xml:space="preserve">venues for further </w:t>
      </w:r>
      <w:r w:rsidR="00234235" w:rsidRPr="077DACE8">
        <w:rPr>
          <w:rFonts w:ascii="Calibri" w:eastAsiaTheme="majorEastAsia" w:hAnsi="Calibri" w:cs="Calibri"/>
          <w:sz w:val="22"/>
          <w:szCs w:val="22"/>
        </w:rPr>
        <w:t>resourcing</w:t>
      </w:r>
      <w:r w:rsidR="005E055B" w:rsidRPr="077DACE8">
        <w:rPr>
          <w:rFonts w:ascii="Calibri" w:eastAsiaTheme="majorEastAsia" w:hAnsi="Calibri" w:cs="Calibri"/>
          <w:sz w:val="22"/>
          <w:szCs w:val="22"/>
        </w:rPr>
        <w:t xml:space="preserve">, </w:t>
      </w:r>
      <w:r w:rsidR="000C7CB1" w:rsidRPr="077DACE8">
        <w:rPr>
          <w:rFonts w:ascii="Calibri" w:eastAsiaTheme="majorEastAsia" w:hAnsi="Calibri" w:cs="Calibri"/>
          <w:sz w:val="22"/>
          <w:szCs w:val="22"/>
        </w:rPr>
        <w:t>including national cost-sharing arrangements</w:t>
      </w:r>
      <w:r w:rsidR="00D80F3D" w:rsidRPr="077DACE8">
        <w:rPr>
          <w:rFonts w:ascii="Calibri" w:eastAsiaTheme="majorEastAsia" w:hAnsi="Calibri" w:cs="Calibri"/>
          <w:sz w:val="22"/>
          <w:szCs w:val="22"/>
        </w:rPr>
        <w:t xml:space="preserve">, </w:t>
      </w:r>
      <w:r w:rsidR="009D5306" w:rsidRPr="077DACE8">
        <w:rPr>
          <w:rFonts w:ascii="Calibri" w:eastAsiaTheme="majorEastAsia" w:hAnsi="Calibri" w:cs="Calibri"/>
          <w:sz w:val="22"/>
          <w:szCs w:val="22"/>
        </w:rPr>
        <w:t xml:space="preserve">and </w:t>
      </w:r>
      <w:r w:rsidR="003E26FC" w:rsidRPr="077DACE8">
        <w:rPr>
          <w:rFonts w:ascii="Calibri" w:eastAsiaTheme="majorEastAsia" w:hAnsi="Calibri" w:cs="Calibri"/>
          <w:sz w:val="22"/>
          <w:szCs w:val="22"/>
        </w:rPr>
        <w:t xml:space="preserve">ARPANSA noted it would draft a </w:t>
      </w:r>
      <w:r w:rsidR="007D4EAD" w:rsidRPr="077DACE8">
        <w:rPr>
          <w:rFonts w:ascii="Calibri" w:eastAsiaTheme="majorEastAsia" w:hAnsi="Calibri" w:cs="Calibri"/>
          <w:sz w:val="22"/>
          <w:szCs w:val="22"/>
        </w:rPr>
        <w:t xml:space="preserve">letter to jurisdictions </w:t>
      </w:r>
      <w:r w:rsidR="00AD5523" w:rsidRPr="077DACE8">
        <w:rPr>
          <w:rFonts w:ascii="Calibri" w:eastAsiaTheme="majorEastAsia" w:hAnsi="Calibri" w:cs="Calibri"/>
          <w:sz w:val="22"/>
          <w:szCs w:val="22"/>
        </w:rPr>
        <w:t>on this matter.</w:t>
      </w:r>
      <w:r w:rsidR="005E055B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680821" w:rsidRPr="077DACE8">
        <w:rPr>
          <w:rFonts w:ascii="Calibri" w:eastAsiaTheme="majorEastAsia" w:hAnsi="Calibri" w:cs="Calibri"/>
          <w:sz w:val="22"/>
          <w:szCs w:val="22"/>
        </w:rPr>
        <w:t>T</w:t>
      </w:r>
      <w:r w:rsidR="00D80F3D" w:rsidRPr="077DACE8">
        <w:rPr>
          <w:rFonts w:ascii="Calibri" w:eastAsiaTheme="majorEastAsia" w:hAnsi="Calibri" w:cs="Calibri"/>
          <w:sz w:val="22"/>
          <w:szCs w:val="22"/>
        </w:rPr>
        <w:t xml:space="preserve">he </w:t>
      </w:r>
      <w:r w:rsidR="00D016B3" w:rsidRPr="077DACE8">
        <w:rPr>
          <w:rFonts w:ascii="Calibri" w:eastAsiaTheme="majorEastAsia" w:hAnsi="Calibri" w:cs="Calibri"/>
          <w:sz w:val="22"/>
          <w:szCs w:val="22"/>
        </w:rPr>
        <w:t xml:space="preserve">RHC </w:t>
      </w:r>
      <w:r w:rsidR="009D5306" w:rsidRPr="077DACE8">
        <w:rPr>
          <w:rFonts w:ascii="Calibri" w:eastAsiaTheme="majorEastAsia" w:hAnsi="Calibri" w:cs="Calibri"/>
          <w:sz w:val="22"/>
          <w:szCs w:val="22"/>
        </w:rPr>
        <w:t xml:space="preserve">also </w:t>
      </w:r>
      <w:r w:rsidR="00D016B3" w:rsidRPr="077DACE8">
        <w:rPr>
          <w:rFonts w:ascii="Calibri" w:eastAsiaTheme="majorEastAsia" w:hAnsi="Calibri" w:cs="Calibri"/>
          <w:sz w:val="22"/>
          <w:szCs w:val="22"/>
        </w:rPr>
        <w:t xml:space="preserve">discussed the </w:t>
      </w:r>
      <w:r w:rsidR="00D80F3D" w:rsidRPr="077DACE8">
        <w:rPr>
          <w:rFonts w:ascii="Calibri" w:eastAsiaTheme="majorEastAsia" w:hAnsi="Calibri" w:cs="Calibri"/>
          <w:sz w:val="22"/>
          <w:szCs w:val="22"/>
        </w:rPr>
        <w:t xml:space="preserve">use of </w:t>
      </w:r>
      <w:r w:rsidR="00330564" w:rsidRPr="077DACE8">
        <w:rPr>
          <w:rFonts w:ascii="Calibri" w:eastAsiaTheme="majorEastAsia" w:hAnsi="Calibri" w:cs="Calibri"/>
          <w:sz w:val="22"/>
          <w:szCs w:val="22"/>
        </w:rPr>
        <w:t>Artificial</w:t>
      </w:r>
      <w:r w:rsidR="00D80F3D" w:rsidRPr="077DACE8">
        <w:rPr>
          <w:rFonts w:ascii="Calibri" w:eastAsiaTheme="majorEastAsia" w:hAnsi="Calibri" w:cs="Calibri"/>
          <w:sz w:val="22"/>
          <w:szCs w:val="22"/>
        </w:rPr>
        <w:t xml:space="preserve"> Intelligence </w:t>
      </w:r>
      <w:r w:rsidR="00680821" w:rsidRPr="077DACE8">
        <w:rPr>
          <w:rFonts w:ascii="Calibri" w:eastAsiaTheme="majorEastAsia" w:hAnsi="Calibri" w:cs="Calibri"/>
          <w:sz w:val="22"/>
          <w:szCs w:val="22"/>
        </w:rPr>
        <w:t xml:space="preserve">(AI) internationally to </w:t>
      </w:r>
      <w:r w:rsidR="006B08A3" w:rsidRPr="077DACE8">
        <w:rPr>
          <w:rFonts w:ascii="Calibri" w:eastAsiaTheme="majorEastAsia" w:hAnsi="Calibri" w:cs="Calibri"/>
          <w:sz w:val="22"/>
          <w:szCs w:val="22"/>
        </w:rPr>
        <w:t>draft and revis</w:t>
      </w:r>
      <w:r w:rsidR="00680821" w:rsidRPr="077DACE8">
        <w:rPr>
          <w:rFonts w:ascii="Calibri" w:eastAsiaTheme="majorEastAsia" w:hAnsi="Calibri" w:cs="Calibri"/>
          <w:sz w:val="22"/>
          <w:szCs w:val="22"/>
        </w:rPr>
        <w:t>e</w:t>
      </w:r>
      <w:r w:rsidR="006B08A3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680821" w:rsidRPr="077DACE8">
        <w:rPr>
          <w:rFonts w:ascii="Calibri" w:eastAsiaTheme="majorEastAsia" w:hAnsi="Calibri" w:cs="Calibri"/>
          <w:sz w:val="22"/>
          <w:szCs w:val="22"/>
        </w:rPr>
        <w:t>standards</w:t>
      </w:r>
      <w:r w:rsidR="00D016B3" w:rsidRPr="077DACE8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6B08A3" w:rsidRPr="077DACE8">
        <w:rPr>
          <w:rFonts w:ascii="Calibri" w:eastAsiaTheme="majorEastAsia" w:hAnsi="Calibri" w:cs="Calibri"/>
          <w:sz w:val="22"/>
          <w:szCs w:val="22"/>
        </w:rPr>
        <w:t>agree</w:t>
      </w:r>
      <w:r w:rsidR="00D016B3" w:rsidRPr="077DACE8">
        <w:rPr>
          <w:rFonts w:ascii="Calibri" w:eastAsiaTheme="majorEastAsia" w:hAnsi="Calibri" w:cs="Calibri"/>
          <w:sz w:val="22"/>
          <w:szCs w:val="22"/>
        </w:rPr>
        <w:t>d</w:t>
      </w:r>
      <w:r w:rsidR="006B08A3" w:rsidRPr="077DACE8">
        <w:rPr>
          <w:rFonts w:ascii="Calibri" w:eastAsiaTheme="majorEastAsia" w:hAnsi="Calibri" w:cs="Calibri"/>
          <w:sz w:val="22"/>
          <w:szCs w:val="22"/>
        </w:rPr>
        <w:t xml:space="preserve"> to maintain a watching brief on AI.</w:t>
      </w:r>
      <w:r w:rsidR="006B08A3" w:rsidRPr="077DACE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C873F8E" w14:textId="61C3C4EC" w:rsidR="00E91B84" w:rsidRPr="00F574B7" w:rsidRDefault="00301F01" w:rsidP="077DACE8">
      <w:pPr>
        <w:spacing w:before="100" w:beforeAutospacing="1" w:after="100" w:afterAutospacing="1"/>
        <w:divId w:val="960499481"/>
        <w:rPr>
          <w:rFonts w:ascii="Calibri" w:eastAsia="Times New Roman" w:hAnsi="Calibri" w:cs="Calibri"/>
          <w:sz w:val="22"/>
          <w:szCs w:val="22"/>
        </w:rPr>
      </w:pPr>
      <w:r w:rsidRPr="00705E91">
        <w:rPr>
          <w:rFonts w:ascii="Calibri" w:eastAsia="Times New Roman" w:hAnsi="Calibri" w:cs="Calibri"/>
          <w:b/>
          <w:sz w:val="22"/>
          <w:szCs w:val="22"/>
          <w:u w:val="single"/>
        </w:rPr>
        <w:t>Decision: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00740D35" w:rsidRPr="077DACE8">
        <w:rPr>
          <w:rFonts w:ascii="Calibri" w:eastAsia="Times New Roman" w:hAnsi="Calibri" w:cs="Calibri"/>
          <w:sz w:val="22"/>
          <w:szCs w:val="22"/>
        </w:rPr>
        <w:t>agreed to the priorities identified in the proposed RHC 2025 Workplan.</w:t>
      </w:r>
      <w:r>
        <w:br/>
      </w:r>
      <w:r w:rsidR="006B08A3" w:rsidRPr="00705E91">
        <w:rPr>
          <w:rFonts w:ascii="Calibri" w:eastAsia="Times New Roman" w:hAnsi="Calibri" w:cs="Calibri"/>
          <w:b/>
          <w:sz w:val="22"/>
          <w:szCs w:val="22"/>
          <w:u w:val="single"/>
        </w:rPr>
        <w:t>Decision:</w:t>
      </w:r>
      <w:r w:rsidR="006B08A3"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6B08A3" w:rsidRPr="077DACE8">
        <w:rPr>
          <w:rFonts w:ascii="Calibri" w:eastAsia="Times New Roman" w:hAnsi="Calibri" w:cs="Calibri"/>
          <w:sz w:val="22"/>
          <w:szCs w:val="22"/>
        </w:rPr>
        <w:t xml:space="preserve">The RHC to maintain a watching brief on the use of AI </w:t>
      </w:r>
      <w:r w:rsidR="009A4068" w:rsidRPr="077DACE8">
        <w:rPr>
          <w:rFonts w:ascii="Calibri" w:eastAsia="Times New Roman" w:hAnsi="Calibri" w:cs="Calibri"/>
          <w:sz w:val="22"/>
          <w:szCs w:val="22"/>
        </w:rPr>
        <w:t xml:space="preserve">to </w:t>
      </w:r>
      <w:r w:rsidR="009A63AF" w:rsidRPr="077DACE8">
        <w:rPr>
          <w:rFonts w:ascii="Calibri" w:eastAsia="Times New Roman" w:hAnsi="Calibri" w:cs="Calibri"/>
          <w:sz w:val="22"/>
          <w:szCs w:val="22"/>
        </w:rPr>
        <w:t>draf</w:t>
      </w:r>
      <w:r w:rsidR="009A4068" w:rsidRPr="077DACE8">
        <w:rPr>
          <w:rFonts w:ascii="Calibri" w:eastAsia="Times New Roman" w:hAnsi="Calibri" w:cs="Calibri"/>
          <w:sz w:val="22"/>
          <w:szCs w:val="22"/>
        </w:rPr>
        <w:t>t</w:t>
      </w:r>
      <w:r w:rsidR="009A63AF" w:rsidRPr="077DACE8">
        <w:rPr>
          <w:rFonts w:ascii="Calibri" w:eastAsia="Times New Roman" w:hAnsi="Calibri" w:cs="Calibri"/>
          <w:sz w:val="22"/>
          <w:szCs w:val="22"/>
        </w:rPr>
        <w:t xml:space="preserve"> radiation </w:t>
      </w:r>
      <w:r w:rsidR="009A4068" w:rsidRPr="077DACE8">
        <w:rPr>
          <w:rFonts w:ascii="Calibri" w:eastAsia="Times New Roman" w:hAnsi="Calibri" w:cs="Calibri"/>
          <w:sz w:val="22"/>
          <w:szCs w:val="22"/>
        </w:rPr>
        <w:t>safety standards</w:t>
      </w:r>
      <w:r w:rsidR="009A63AF" w:rsidRPr="077DACE8">
        <w:rPr>
          <w:rFonts w:ascii="Calibri" w:eastAsia="Times New Roman" w:hAnsi="Calibri" w:cs="Calibri"/>
          <w:sz w:val="22"/>
          <w:szCs w:val="22"/>
        </w:rPr>
        <w:t>.</w:t>
      </w:r>
    </w:p>
    <w:p w14:paraId="0B9DDC7E" w14:textId="70034015" w:rsidR="00E91B84" w:rsidRPr="00FE33AC" w:rsidRDefault="00E91B84" w:rsidP="00B44A1E">
      <w:pPr>
        <w:pStyle w:val="Heading2"/>
        <w:divId w:val="1142844667"/>
      </w:pPr>
      <w:r w:rsidRPr="00FE33AC">
        <w:t>Standards Australia TC-85</w:t>
      </w:r>
    </w:p>
    <w:p w14:paraId="11353F3D" w14:textId="3AE0E475" w:rsidR="000A32BD" w:rsidRPr="000A28C7" w:rsidRDefault="00AD5523" w:rsidP="00601778">
      <w:pPr>
        <w:spacing w:before="100" w:beforeAutospacing="1" w:after="100" w:afterAutospacing="1"/>
        <w:divId w:val="1677001556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RHC </w:t>
      </w:r>
      <w:r w:rsidR="00FE1298" w:rsidRPr="515EDEDB">
        <w:rPr>
          <w:rFonts w:ascii="Calibri" w:eastAsiaTheme="majorEastAsia" w:hAnsi="Calibri" w:cs="Calibri"/>
          <w:sz w:val="22"/>
          <w:szCs w:val="22"/>
        </w:rPr>
        <w:t>note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d </w:t>
      </w:r>
      <w:r w:rsidR="005D0824" w:rsidRPr="515EDEDB">
        <w:rPr>
          <w:rFonts w:ascii="Calibri" w:eastAsiaTheme="majorEastAsia" w:hAnsi="Calibri" w:cs="Calibri"/>
          <w:sz w:val="22"/>
          <w:szCs w:val="22"/>
        </w:rPr>
        <w:t>a presentation from Mr Ben Russell of Standards Australia</w:t>
      </w:r>
      <w:r w:rsidR="00946E08" w:rsidRPr="515EDED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F62128" w:rsidRPr="515EDEDB">
        <w:rPr>
          <w:rFonts w:ascii="Calibri" w:eastAsiaTheme="majorEastAsia" w:hAnsi="Calibri" w:cs="Calibri"/>
          <w:sz w:val="22"/>
          <w:szCs w:val="22"/>
        </w:rPr>
        <w:t xml:space="preserve">regarding Australian input to </w:t>
      </w:r>
      <w:r w:rsidR="00F63684" w:rsidRPr="515EDEDB">
        <w:rPr>
          <w:rFonts w:ascii="Calibri" w:eastAsiaTheme="majorEastAsia" w:hAnsi="Calibri" w:cs="Calibri"/>
          <w:sz w:val="22"/>
          <w:szCs w:val="22"/>
        </w:rPr>
        <w:t>I</w:t>
      </w:r>
      <w:r w:rsidR="00F62128" w:rsidRPr="515EDEDB">
        <w:rPr>
          <w:rFonts w:ascii="Calibri" w:eastAsiaTheme="majorEastAsia" w:hAnsi="Calibri" w:cs="Calibri"/>
          <w:sz w:val="22"/>
          <w:szCs w:val="22"/>
        </w:rPr>
        <w:t xml:space="preserve">nternational </w:t>
      </w:r>
      <w:r w:rsidR="00F63684" w:rsidRPr="515EDEDB">
        <w:rPr>
          <w:rFonts w:ascii="Calibri" w:eastAsiaTheme="majorEastAsia" w:hAnsi="Calibri" w:cs="Calibri"/>
          <w:sz w:val="22"/>
          <w:szCs w:val="22"/>
        </w:rPr>
        <w:t>Standard Organization (</w:t>
      </w:r>
      <w:r w:rsidR="00F62128" w:rsidRPr="515EDEDB">
        <w:rPr>
          <w:rFonts w:ascii="Calibri" w:eastAsiaTheme="majorEastAsia" w:hAnsi="Calibri" w:cs="Calibri"/>
          <w:sz w:val="22"/>
          <w:szCs w:val="22"/>
        </w:rPr>
        <w:t>ISO</w:t>
      </w:r>
      <w:r w:rsidR="00F63684" w:rsidRPr="515EDEDB">
        <w:rPr>
          <w:rFonts w:ascii="Calibri" w:eastAsiaTheme="majorEastAsia" w:hAnsi="Calibri" w:cs="Calibri"/>
          <w:sz w:val="22"/>
          <w:szCs w:val="22"/>
        </w:rPr>
        <w:t>)</w:t>
      </w:r>
      <w:r w:rsidR="00F62128" w:rsidRPr="515EDEDB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F63684" w:rsidRPr="515EDEDB">
        <w:rPr>
          <w:rFonts w:ascii="Calibri" w:eastAsiaTheme="majorEastAsia" w:hAnsi="Calibri" w:cs="Calibri"/>
          <w:sz w:val="22"/>
          <w:szCs w:val="22"/>
        </w:rPr>
        <w:t>International Electrotechnical Commission (</w:t>
      </w:r>
      <w:r w:rsidR="00F62128" w:rsidRPr="000A28C7">
        <w:rPr>
          <w:rFonts w:ascii="Calibri" w:eastAsia="Times New Roman" w:hAnsi="Calibri" w:cs="Calibri"/>
          <w:sz w:val="22"/>
          <w:szCs w:val="22"/>
        </w:rPr>
        <w:t>IEC</w:t>
      </w:r>
      <w:r w:rsidR="00F63684" w:rsidRPr="515EDEDB">
        <w:rPr>
          <w:rFonts w:ascii="Calibri" w:eastAsiaTheme="majorEastAsia" w:hAnsi="Calibri" w:cs="Calibri"/>
          <w:sz w:val="22"/>
          <w:szCs w:val="22"/>
        </w:rPr>
        <w:t>)</w:t>
      </w:r>
      <w:r w:rsidR="00F62128" w:rsidRPr="515EDEDB">
        <w:rPr>
          <w:rFonts w:ascii="Calibri" w:eastAsiaTheme="majorEastAsia" w:hAnsi="Calibri" w:cs="Calibri"/>
          <w:sz w:val="22"/>
          <w:szCs w:val="22"/>
        </w:rPr>
        <w:t xml:space="preserve"> standards</w:t>
      </w:r>
      <w:r w:rsidR="00225B85" w:rsidRPr="515EDEDB">
        <w:rPr>
          <w:rFonts w:ascii="Calibri" w:eastAsiaTheme="majorEastAsia" w:hAnsi="Calibri" w:cs="Calibri"/>
          <w:sz w:val="22"/>
          <w:szCs w:val="22"/>
        </w:rPr>
        <w:t xml:space="preserve">, and the process </w:t>
      </w:r>
      <w:r w:rsidR="00E26605" w:rsidRPr="515EDEDB">
        <w:rPr>
          <w:rFonts w:ascii="Calibri" w:eastAsiaTheme="majorEastAsia" w:hAnsi="Calibri" w:cs="Calibri"/>
          <w:sz w:val="22"/>
          <w:szCs w:val="22"/>
        </w:rPr>
        <w:t xml:space="preserve">to </w:t>
      </w:r>
      <w:r w:rsidR="00225B85" w:rsidRPr="515EDEDB">
        <w:rPr>
          <w:rFonts w:ascii="Calibri" w:eastAsiaTheme="majorEastAsia" w:hAnsi="Calibri" w:cs="Calibri"/>
          <w:sz w:val="22"/>
          <w:szCs w:val="22"/>
        </w:rPr>
        <w:t xml:space="preserve">establish Australian </w:t>
      </w:r>
      <w:r w:rsidR="00F078B9" w:rsidRPr="515EDEDB">
        <w:rPr>
          <w:rFonts w:ascii="Calibri" w:eastAsiaTheme="majorEastAsia" w:hAnsi="Calibri" w:cs="Calibri"/>
          <w:sz w:val="22"/>
          <w:szCs w:val="22"/>
        </w:rPr>
        <w:t xml:space="preserve">involvement in </w:t>
      </w:r>
      <w:r w:rsidR="00741A7D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225B85" w:rsidRPr="515EDEDB">
        <w:rPr>
          <w:rFonts w:ascii="Calibri" w:eastAsiaTheme="majorEastAsia" w:hAnsi="Calibri" w:cs="Calibri"/>
          <w:sz w:val="22"/>
          <w:szCs w:val="22"/>
        </w:rPr>
        <w:t>ISO</w:t>
      </w:r>
      <w:r w:rsidR="00946E0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6A41BA" w:rsidRPr="515EDEDB">
        <w:rPr>
          <w:rFonts w:ascii="Calibri" w:eastAsiaTheme="majorEastAsia" w:hAnsi="Calibri" w:cs="Calibri"/>
          <w:sz w:val="22"/>
          <w:szCs w:val="22"/>
        </w:rPr>
        <w:t>Technical Committee 85 (</w:t>
      </w:r>
      <w:r w:rsidR="00946E08" w:rsidRPr="515EDEDB">
        <w:rPr>
          <w:rFonts w:ascii="Calibri" w:eastAsiaTheme="majorEastAsia" w:hAnsi="Calibri" w:cs="Calibri"/>
          <w:sz w:val="22"/>
          <w:szCs w:val="22"/>
        </w:rPr>
        <w:t>TC-85</w:t>
      </w:r>
      <w:r w:rsidR="006A41BA" w:rsidRPr="515EDEDB">
        <w:rPr>
          <w:rFonts w:ascii="Calibri" w:eastAsiaTheme="majorEastAsia" w:hAnsi="Calibri" w:cs="Calibri"/>
          <w:sz w:val="22"/>
          <w:szCs w:val="22"/>
        </w:rPr>
        <w:t>)</w:t>
      </w:r>
      <w:r w:rsidR="00946E0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225B85" w:rsidRPr="515EDEDB">
        <w:rPr>
          <w:rFonts w:ascii="Calibri" w:eastAsiaTheme="majorEastAsia" w:hAnsi="Calibri" w:cs="Calibri"/>
          <w:sz w:val="22"/>
          <w:szCs w:val="22"/>
        </w:rPr>
        <w:t xml:space="preserve">on </w:t>
      </w:r>
      <w:r w:rsidR="006A41BA" w:rsidRPr="515EDEDB">
        <w:rPr>
          <w:rFonts w:ascii="Calibri" w:eastAsiaTheme="majorEastAsia" w:hAnsi="Calibri" w:cs="Calibri"/>
          <w:sz w:val="22"/>
          <w:szCs w:val="22"/>
        </w:rPr>
        <w:t>n</w:t>
      </w:r>
      <w:r w:rsidR="002A0831" w:rsidRPr="515EDEDB">
        <w:rPr>
          <w:rFonts w:ascii="Calibri" w:eastAsiaTheme="majorEastAsia" w:hAnsi="Calibri" w:cs="Calibri"/>
          <w:sz w:val="22"/>
          <w:szCs w:val="22"/>
        </w:rPr>
        <w:t>uclear energy, nuclear technologies, and radiological protection</w:t>
      </w:r>
      <w:r w:rsidR="003144E2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</w:p>
    <w:p w14:paraId="786D7588" w14:textId="62431184" w:rsidR="00E91B84" w:rsidRPr="00FE33AC" w:rsidRDefault="00E91B84" w:rsidP="00B44A1E">
      <w:pPr>
        <w:pStyle w:val="Heading2"/>
        <w:divId w:val="1142844667"/>
      </w:pPr>
      <w:r w:rsidRPr="00FE33AC">
        <w:lastRenderedPageBreak/>
        <w:t>Transfer of Material and Equipment Between Jurisdictions</w:t>
      </w:r>
    </w:p>
    <w:p w14:paraId="72267E27" w14:textId="73CD39E2" w:rsidR="00643B9E" w:rsidRDefault="00B10E64" w:rsidP="00643B9E">
      <w:pPr>
        <w:spacing w:before="100" w:beforeAutospacing="1" w:after="100" w:afterAutospacing="1"/>
        <w:divId w:val="1142844667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ARPANSA spoke to </w:t>
      </w:r>
      <w:r w:rsidR="004D616B" w:rsidRPr="515EDEDB">
        <w:rPr>
          <w:rFonts w:ascii="Calibri" w:eastAsiaTheme="majorEastAsia" w:hAnsi="Calibri" w:cs="Calibri"/>
          <w:sz w:val="22"/>
          <w:szCs w:val="22"/>
        </w:rPr>
        <w:t xml:space="preserve">current challenges and issues relating to the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transfer of material or equipment between </w:t>
      </w:r>
      <w:r w:rsidR="009C4A18" w:rsidRPr="515EDEDB">
        <w:rPr>
          <w:rFonts w:ascii="Calibri" w:eastAsiaTheme="majorEastAsia" w:hAnsi="Calibri" w:cs="Calibri"/>
          <w:sz w:val="22"/>
          <w:szCs w:val="22"/>
        </w:rPr>
        <w:t>j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urisdictions</w:t>
      </w:r>
      <w:r w:rsidR="00BC3841" w:rsidRPr="515EDEDB">
        <w:rPr>
          <w:rFonts w:ascii="Calibri" w:eastAsiaTheme="majorEastAsia" w:hAnsi="Calibri" w:cs="Calibri"/>
          <w:sz w:val="22"/>
          <w:szCs w:val="22"/>
        </w:rPr>
        <w:t>, in</w:t>
      </w:r>
      <w:r w:rsidR="00213A58" w:rsidRPr="515EDEDB">
        <w:rPr>
          <w:rFonts w:ascii="Calibri" w:eastAsiaTheme="majorEastAsia" w:hAnsi="Calibri" w:cs="Calibri"/>
          <w:sz w:val="22"/>
          <w:szCs w:val="22"/>
        </w:rPr>
        <w:t>cluding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information sharing and due diligence in relation to the transfer of regulatory control</w:t>
      </w:r>
      <w:r w:rsidR="008B2118" w:rsidRPr="515EDEDB">
        <w:rPr>
          <w:rFonts w:ascii="Calibri" w:eastAsiaTheme="majorEastAsia" w:hAnsi="Calibri" w:cs="Calibri"/>
          <w:sz w:val="22"/>
          <w:szCs w:val="22"/>
        </w:rPr>
        <w:t>, and how</w:t>
      </w:r>
      <w:r w:rsidR="00E30AB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effective regulatory decisions and oversight can be maintained.</w:t>
      </w:r>
      <w:r w:rsidR="00E30AB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056C78" w:rsidRPr="515EDEDB">
        <w:rPr>
          <w:rFonts w:ascii="Calibri" w:eastAsiaTheme="majorEastAsia" w:hAnsi="Calibri" w:cs="Calibri"/>
          <w:sz w:val="22"/>
          <w:szCs w:val="22"/>
        </w:rPr>
        <w:t>The RHC d</w:t>
      </w:r>
      <w:r w:rsidR="00E30ABD" w:rsidRPr="515EDEDB">
        <w:rPr>
          <w:rFonts w:ascii="Calibri" w:eastAsiaTheme="majorEastAsia" w:hAnsi="Calibri" w:cs="Calibri"/>
          <w:sz w:val="22"/>
          <w:szCs w:val="22"/>
        </w:rPr>
        <w:t>iscuss</w:t>
      </w:r>
      <w:r w:rsidR="00056C78" w:rsidRPr="515EDEDB">
        <w:rPr>
          <w:rFonts w:ascii="Calibri" w:eastAsiaTheme="majorEastAsia" w:hAnsi="Calibri" w:cs="Calibri"/>
          <w:sz w:val="22"/>
          <w:szCs w:val="22"/>
        </w:rPr>
        <w:t>ed</w:t>
      </w:r>
      <w:r w:rsidR="00E30AB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1E7829" w:rsidRPr="515EDEDB">
        <w:rPr>
          <w:rFonts w:ascii="Calibri" w:eastAsiaTheme="majorEastAsia" w:hAnsi="Calibri" w:cs="Calibri"/>
          <w:sz w:val="22"/>
          <w:szCs w:val="22"/>
        </w:rPr>
        <w:t xml:space="preserve">current </w:t>
      </w:r>
      <w:r w:rsidR="001808F5" w:rsidRPr="515EDEDB">
        <w:rPr>
          <w:rFonts w:ascii="Calibri" w:eastAsiaTheme="majorEastAsia" w:hAnsi="Calibri" w:cs="Calibri"/>
          <w:sz w:val="22"/>
          <w:szCs w:val="22"/>
        </w:rPr>
        <w:t>mechanisms for transfer</w:t>
      </w:r>
      <w:r w:rsidR="00CC6DDF" w:rsidRPr="515EDEDB">
        <w:rPr>
          <w:rFonts w:ascii="Calibri" w:eastAsiaTheme="majorEastAsia" w:hAnsi="Calibri" w:cs="Calibri"/>
          <w:sz w:val="22"/>
          <w:szCs w:val="22"/>
        </w:rPr>
        <w:t xml:space="preserve"> of regulatory control</w:t>
      </w:r>
      <w:r w:rsidR="001808F5" w:rsidRPr="515EDEDB">
        <w:rPr>
          <w:rFonts w:ascii="Calibri" w:eastAsiaTheme="majorEastAsia" w:hAnsi="Calibri" w:cs="Calibri"/>
          <w:sz w:val="22"/>
          <w:szCs w:val="22"/>
        </w:rPr>
        <w:t xml:space="preserve">, the challenges and limitations jurisdictions face </w:t>
      </w:r>
      <w:r w:rsidR="00D440F8" w:rsidRPr="515EDEDB">
        <w:rPr>
          <w:rFonts w:ascii="Calibri" w:eastAsiaTheme="majorEastAsia" w:hAnsi="Calibri" w:cs="Calibri"/>
          <w:sz w:val="22"/>
          <w:szCs w:val="22"/>
        </w:rPr>
        <w:t>with these transfers</w:t>
      </w:r>
      <w:r w:rsidR="001808F5" w:rsidRPr="515EDEDB">
        <w:rPr>
          <w:rFonts w:ascii="Calibri" w:eastAsiaTheme="majorEastAsia" w:hAnsi="Calibri" w:cs="Calibri"/>
          <w:sz w:val="22"/>
          <w:szCs w:val="22"/>
        </w:rPr>
        <w:t>,</w:t>
      </w:r>
      <w:r w:rsidR="00D440F8" w:rsidRPr="515EDEDB">
        <w:rPr>
          <w:rFonts w:ascii="Calibri" w:eastAsiaTheme="majorEastAsia" w:hAnsi="Calibri" w:cs="Calibri"/>
          <w:sz w:val="22"/>
          <w:szCs w:val="22"/>
        </w:rPr>
        <w:t xml:space="preserve"> and </w:t>
      </w:r>
      <w:r w:rsidR="006B6AA9" w:rsidRPr="515EDEDB">
        <w:rPr>
          <w:rFonts w:ascii="Calibri" w:eastAsiaTheme="majorEastAsia" w:hAnsi="Calibri" w:cs="Calibri"/>
          <w:sz w:val="22"/>
          <w:szCs w:val="22"/>
        </w:rPr>
        <w:t>a need for greater clarity in</w:t>
      </w:r>
      <w:r w:rsidR="00D440F8" w:rsidRPr="515EDEDB">
        <w:rPr>
          <w:rFonts w:ascii="Calibri" w:eastAsiaTheme="majorEastAsia" w:hAnsi="Calibri" w:cs="Calibri"/>
          <w:sz w:val="22"/>
          <w:szCs w:val="22"/>
        </w:rPr>
        <w:t xml:space="preserve"> terminology. </w:t>
      </w:r>
      <w:r w:rsidR="00D01F9E" w:rsidRPr="515EDEDB">
        <w:rPr>
          <w:rFonts w:ascii="Calibri" w:eastAsiaTheme="majorEastAsia" w:hAnsi="Calibri" w:cs="Calibri"/>
          <w:sz w:val="22"/>
          <w:szCs w:val="22"/>
        </w:rPr>
        <w:t xml:space="preserve">The RHC agreed to an </w:t>
      </w:r>
      <w:r w:rsidR="0003507F" w:rsidRPr="515EDEDB">
        <w:rPr>
          <w:rFonts w:ascii="Calibri" w:eastAsiaTheme="majorEastAsia" w:hAnsi="Calibri" w:cs="Calibri"/>
          <w:sz w:val="22"/>
          <w:szCs w:val="22"/>
        </w:rPr>
        <w:t>ARPANSA propos</w:t>
      </w:r>
      <w:r w:rsidR="00D01F9E" w:rsidRPr="515EDEDB">
        <w:rPr>
          <w:rFonts w:ascii="Calibri" w:eastAsiaTheme="majorEastAsia" w:hAnsi="Calibri" w:cs="Calibri"/>
          <w:sz w:val="22"/>
          <w:szCs w:val="22"/>
        </w:rPr>
        <w:t>al to</w:t>
      </w:r>
      <w:r w:rsidR="00A70727" w:rsidRPr="515EDEDB">
        <w:rPr>
          <w:rFonts w:ascii="Calibri" w:eastAsiaTheme="majorEastAsia" w:hAnsi="Calibri" w:cs="Calibri"/>
          <w:sz w:val="22"/>
          <w:szCs w:val="22"/>
        </w:rPr>
        <w:t xml:space="preserve"> draft </w:t>
      </w:r>
      <w:r w:rsidR="004B47CD" w:rsidRPr="515EDEDB">
        <w:rPr>
          <w:rFonts w:ascii="Calibri" w:eastAsiaTheme="majorEastAsia" w:hAnsi="Calibri" w:cs="Calibri"/>
          <w:sz w:val="22"/>
          <w:szCs w:val="22"/>
        </w:rPr>
        <w:t xml:space="preserve">regulatory and </w:t>
      </w:r>
      <w:r w:rsidR="00353327" w:rsidRPr="515EDEDB">
        <w:rPr>
          <w:rFonts w:ascii="Calibri" w:eastAsiaTheme="majorEastAsia" w:hAnsi="Calibri" w:cs="Calibri"/>
          <w:sz w:val="22"/>
          <w:szCs w:val="22"/>
        </w:rPr>
        <w:t>technical</w:t>
      </w:r>
      <w:r w:rsidR="004B47CD" w:rsidRPr="515EDEDB">
        <w:rPr>
          <w:rFonts w:ascii="Calibri" w:eastAsiaTheme="majorEastAsia" w:hAnsi="Calibri" w:cs="Calibri"/>
          <w:sz w:val="22"/>
          <w:szCs w:val="22"/>
        </w:rPr>
        <w:t xml:space="preserve"> assessment </w:t>
      </w:r>
      <w:r w:rsidR="00B66B37" w:rsidRPr="515EDEDB">
        <w:rPr>
          <w:rFonts w:ascii="Calibri" w:eastAsiaTheme="majorEastAsia" w:hAnsi="Calibri" w:cs="Calibri"/>
          <w:sz w:val="22"/>
          <w:szCs w:val="22"/>
        </w:rPr>
        <w:t>plan</w:t>
      </w:r>
      <w:r w:rsidR="00353327" w:rsidRPr="515EDEDB">
        <w:rPr>
          <w:rFonts w:ascii="Calibri" w:eastAsiaTheme="majorEastAsia" w:hAnsi="Calibri" w:cs="Calibri"/>
          <w:sz w:val="22"/>
          <w:szCs w:val="22"/>
        </w:rPr>
        <w:t xml:space="preserve">s </w:t>
      </w:r>
      <w:r w:rsidR="00353327">
        <w:rPr>
          <w:rFonts w:ascii="Calibri" w:eastAsia="Times New Roman" w:hAnsi="Calibri" w:cs="Calibri"/>
          <w:sz w:val="22"/>
          <w:szCs w:val="22"/>
        </w:rPr>
        <w:t xml:space="preserve">to align regulatory approaches including criteria and requirements on the </w:t>
      </w:r>
      <w:r w:rsidR="00353327" w:rsidRPr="004B47CD">
        <w:rPr>
          <w:rFonts w:ascii="Calibri" w:eastAsia="Times New Roman" w:hAnsi="Calibri" w:cs="Calibri"/>
          <w:sz w:val="22"/>
          <w:szCs w:val="22"/>
        </w:rPr>
        <w:t>transfer of material and equipment between jurisdictio</w:t>
      </w:r>
      <w:r w:rsidR="00353327">
        <w:rPr>
          <w:rFonts w:ascii="Calibri" w:eastAsia="Times New Roman" w:hAnsi="Calibri" w:cs="Calibri"/>
          <w:sz w:val="22"/>
          <w:szCs w:val="22"/>
        </w:rPr>
        <w:t>ns</w:t>
      </w:r>
      <w:r w:rsidR="004B47CD" w:rsidRPr="515EDEDB">
        <w:rPr>
          <w:rFonts w:ascii="Calibri" w:eastAsiaTheme="majorEastAsia" w:hAnsi="Calibri" w:cs="Calibri"/>
          <w:sz w:val="22"/>
          <w:szCs w:val="22"/>
        </w:rPr>
        <w:t>.</w:t>
      </w:r>
    </w:p>
    <w:p w14:paraId="078DE24D" w14:textId="42EE3E02" w:rsidR="00E91B84" w:rsidRPr="00F574B7" w:rsidRDefault="004B47CD" w:rsidP="00453D58">
      <w:pPr>
        <w:spacing w:before="100" w:beforeAutospacing="1" w:after="100" w:afterAutospacing="1"/>
        <w:divId w:val="1142844667"/>
        <w:rPr>
          <w:rFonts w:ascii="Calibri" w:eastAsia="Times New Roman" w:hAnsi="Calibri" w:cs="Calibri"/>
          <w:sz w:val="22"/>
          <w:szCs w:val="22"/>
        </w:rPr>
      </w:pPr>
      <w:r w:rsidRPr="00705E91">
        <w:rPr>
          <w:rFonts w:ascii="Calibri" w:eastAsia="Times New Roman" w:hAnsi="Calibri" w:cs="Calibri"/>
          <w:b/>
          <w:sz w:val="22"/>
          <w:szCs w:val="22"/>
          <w:u w:val="single"/>
        </w:rPr>
        <w:t>Task: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ARPANSA to </w:t>
      </w:r>
      <w:r w:rsidR="00B66B37">
        <w:rPr>
          <w:rFonts w:ascii="Calibri" w:eastAsia="Times New Roman" w:hAnsi="Calibri" w:cs="Calibri"/>
          <w:sz w:val="22"/>
          <w:szCs w:val="22"/>
        </w:rPr>
        <w:t>draft</w:t>
      </w:r>
      <w:r w:rsidR="00BE3E0B">
        <w:rPr>
          <w:rFonts w:ascii="Calibri" w:eastAsia="Times New Roman" w:hAnsi="Calibri" w:cs="Calibri"/>
          <w:sz w:val="22"/>
          <w:szCs w:val="22"/>
        </w:rPr>
        <w:t xml:space="preserve"> a</w:t>
      </w:r>
      <w:r w:rsidR="00B66B37">
        <w:rPr>
          <w:rFonts w:ascii="Calibri" w:eastAsia="Times New Roman" w:hAnsi="Calibri" w:cs="Calibri"/>
          <w:sz w:val="22"/>
          <w:szCs w:val="22"/>
        </w:rPr>
        <w:t xml:space="preserve"> </w:t>
      </w:r>
      <w:r w:rsidR="00B66B37" w:rsidRPr="004B47CD">
        <w:rPr>
          <w:rFonts w:ascii="Calibri" w:eastAsia="Times New Roman" w:hAnsi="Calibri" w:cs="Calibri"/>
          <w:sz w:val="22"/>
          <w:szCs w:val="22"/>
        </w:rPr>
        <w:t>regulatory</w:t>
      </w:r>
      <w:r w:rsidR="00AF5B67">
        <w:rPr>
          <w:rFonts w:ascii="Calibri" w:eastAsia="Times New Roman" w:hAnsi="Calibri" w:cs="Calibri"/>
          <w:sz w:val="22"/>
          <w:szCs w:val="22"/>
        </w:rPr>
        <w:t xml:space="preserve"> assessment plan</w:t>
      </w:r>
      <w:r w:rsidR="00B66B37" w:rsidRPr="004B47CD">
        <w:rPr>
          <w:rFonts w:ascii="Calibri" w:eastAsia="Times New Roman" w:hAnsi="Calibri" w:cs="Calibri"/>
          <w:sz w:val="22"/>
          <w:szCs w:val="22"/>
        </w:rPr>
        <w:t xml:space="preserve"> and </w:t>
      </w:r>
      <w:r w:rsidR="00BE3E0B">
        <w:rPr>
          <w:rFonts w:ascii="Calibri" w:eastAsia="Times New Roman" w:hAnsi="Calibri" w:cs="Calibri"/>
          <w:sz w:val="22"/>
          <w:szCs w:val="22"/>
        </w:rPr>
        <w:t xml:space="preserve">a </w:t>
      </w:r>
      <w:r w:rsidR="008E2B7E">
        <w:rPr>
          <w:rFonts w:ascii="Calibri" w:eastAsia="Times New Roman" w:hAnsi="Calibri" w:cs="Calibri"/>
          <w:sz w:val="22"/>
          <w:szCs w:val="22"/>
        </w:rPr>
        <w:t>technical</w:t>
      </w:r>
      <w:r w:rsidR="00B66B37" w:rsidRPr="004B47CD">
        <w:rPr>
          <w:rFonts w:ascii="Calibri" w:eastAsia="Times New Roman" w:hAnsi="Calibri" w:cs="Calibri"/>
          <w:sz w:val="22"/>
          <w:szCs w:val="22"/>
        </w:rPr>
        <w:t xml:space="preserve"> assessment plan </w:t>
      </w:r>
      <w:r w:rsidR="00E42FED">
        <w:rPr>
          <w:rFonts w:ascii="Calibri" w:eastAsia="Times New Roman" w:hAnsi="Calibri" w:cs="Calibri"/>
          <w:sz w:val="22"/>
          <w:szCs w:val="22"/>
        </w:rPr>
        <w:t xml:space="preserve">for </w:t>
      </w:r>
      <w:r w:rsidR="00697602">
        <w:rPr>
          <w:rFonts w:ascii="Calibri" w:eastAsia="Times New Roman" w:hAnsi="Calibri" w:cs="Calibri"/>
          <w:sz w:val="22"/>
          <w:szCs w:val="22"/>
        </w:rPr>
        <w:t>future consideration</w:t>
      </w:r>
      <w:r w:rsidR="00B66B37">
        <w:rPr>
          <w:rFonts w:ascii="Calibri" w:eastAsia="Times New Roman" w:hAnsi="Calibri" w:cs="Calibri"/>
          <w:sz w:val="22"/>
          <w:szCs w:val="22"/>
        </w:rPr>
        <w:t xml:space="preserve">. </w:t>
      </w:r>
      <w:r w:rsidR="00E91B84" w:rsidRPr="00F574B7">
        <w:rPr>
          <w:rFonts w:ascii="Calibri" w:eastAsia="Times New Roman" w:hAnsi="Calibri" w:cs="Calibri"/>
          <w:sz w:val="22"/>
          <w:szCs w:val="22"/>
        </w:rPr>
        <w:t xml:space="preserve">  </w:t>
      </w:r>
    </w:p>
    <w:p w14:paraId="692F46D0" w14:textId="2168F313" w:rsidR="00E91B84" w:rsidRPr="00FE33AC" w:rsidRDefault="00104D0D" w:rsidP="00B44A1E">
      <w:pPr>
        <w:pStyle w:val="Heading2"/>
        <w:divId w:val="1142844667"/>
      </w:pPr>
      <w:r>
        <w:t xml:space="preserve"> </w:t>
      </w:r>
      <w:r w:rsidR="00E91B84" w:rsidRPr="00FE33AC">
        <w:t>Other ongoing issues</w:t>
      </w:r>
    </w:p>
    <w:p w14:paraId="7C073BD4" w14:textId="5B086F6E" w:rsidR="00E91B84" w:rsidRPr="00FE33AC" w:rsidRDefault="00E91B84" w:rsidP="00B44A1E">
      <w:pPr>
        <w:pStyle w:val="Style2"/>
        <w:divId w:val="1081829320"/>
      </w:pPr>
      <w:r w:rsidRPr="00F80CAB">
        <w:t>Urgent</w:t>
      </w:r>
      <w:r w:rsidRPr="00FE33AC">
        <w:t xml:space="preserve"> Care Clinics</w:t>
      </w:r>
    </w:p>
    <w:p w14:paraId="5CE45950" w14:textId="1179096F" w:rsidR="00E91B84" w:rsidRPr="0083317E" w:rsidRDefault="006E670D" w:rsidP="0083317E">
      <w:pPr>
        <w:spacing w:before="100" w:beforeAutospacing="1" w:after="100" w:afterAutospacing="1"/>
        <w:ind w:left="300"/>
        <w:divId w:val="1154758058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425683" w:rsidRPr="515EDEDB">
        <w:rPr>
          <w:rFonts w:ascii="Calibri" w:eastAsiaTheme="majorEastAsia" w:hAnsi="Calibri" w:cs="Calibri"/>
          <w:sz w:val="22"/>
          <w:szCs w:val="22"/>
        </w:rPr>
        <w:t xml:space="preserve">tabled </w:t>
      </w:r>
      <w:r w:rsidR="00805570" w:rsidRPr="515EDEDB">
        <w:rPr>
          <w:rFonts w:ascii="Calibri" w:eastAsiaTheme="majorEastAsia" w:hAnsi="Calibri" w:cs="Calibri"/>
          <w:sz w:val="22"/>
          <w:szCs w:val="22"/>
        </w:rPr>
        <w:t xml:space="preserve">survey </w:t>
      </w:r>
      <w:r w:rsidR="00425683" w:rsidRPr="515EDEDB">
        <w:rPr>
          <w:rFonts w:ascii="Calibri" w:eastAsiaTheme="majorEastAsia" w:hAnsi="Calibri" w:cs="Calibri"/>
          <w:sz w:val="22"/>
          <w:szCs w:val="22"/>
        </w:rPr>
        <w:t>responses</w:t>
      </w:r>
      <w:r w:rsidR="009B2606" w:rsidRPr="515EDEDB">
        <w:rPr>
          <w:rFonts w:ascii="Calibri" w:eastAsiaTheme="majorEastAsia" w:hAnsi="Calibri" w:cs="Calibri"/>
          <w:sz w:val="22"/>
          <w:szCs w:val="22"/>
        </w:rPr>
        <w:t xml:space="preserve"> from jurisdictions on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regulatory practices for licencing of urgent care clinics</w:t>
      </w:r>
      <w:r w:rsidR="00583106" w:rsidRPr="515EDED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F910BA" w:rsidRPr="515EDEDB">
        <w:rPr>
          <w:rFonts w:ascii="Calibri" w:eastAsiaTheme="majorEastAsia" w:hAnsi="Calibri" w:cs="Calibri"/>
          <w:sz w:val="22"/>
          <w:szCs w:val="22"/>
        </w:rPr>
        <w:t>with most noting no or minimal regulatory arrangements</w:t>
      </w:r>
      <w:r w:rsidR="00DF6339" w:rsidRPr="515EDEDB">
        <w:rPr>
          <w:rFonts w:ascii="Calibri" w:eastAsiaTheme="majorEastAsia" w:hAnsi="Calibri" w:cs="Calibri"/>
          <w:sz w:val="22"/>
          <w:szCs w:val="22"/>
        </w:rPr>
        <w:t xml:space="preserve"> around use of ionising radiation that </w:t>
      </w:r>
      <w:r w:rsidR="000A291F" w:rsidRPr="515EDEDB">
        <w:rPr>
          <w:rFonts w:ascii="Calibri" w:eastAsiaTheme="majorEastAsia" w:hAnsi="Calibri" w:cs="Calibri"/>
          <w:sz w:val="22"/>
          <w:szCs w:val="22"/>
        </w:rPr>
        <w:t>i</w:t>
      </w:r>
      <w:r w:rsidR="00DF6339" w:rsidRPr="515EDEDB">
        <w:rPr>
          <w:rFonts w:ascii="Calibri" w:eastAsiaTheme="majorEastAsia" w:hAnsi="Calibri" w:cs="Calibri"/>
          <w:sz w:val="22"/>
          <w:szCs w:val="22"/>
        </w:rPr>
        <w:t>s</w:t>
      </w:r>
      <w:r w:rsidR="00F910BA" w:rsidRPr="515EDEDB">
        <w:rPr>
          <w:rFonts w:ascii="Calibri" w:eastAsiaTheme="majorEastAsia" w:hAnsi="Calibri" w:cs="Calibri"/>
          <w:sz w:val="22"/>
          <w:szCs w:val="22"/>
        </w:rPr>
        <w:t xml:space="preserve"> specific to</w:t>
      </w:r>
      <w:r w:rsidR="00DF6339" w:rsidRPr="515EDEDB">
        <w:rPr>
          <w:rFonts w:ascii="Calibri" w:eastAsiaTheme="majorEastAsia" w:hAnsi="Calibri" w:cs="Calibri"/>
          <w:sz w:val="22"/>
          <w:szCs w:val="22"/>
        </w:rPr>
        <w:t xml:space="preserve"> urgent care clinics. </w:t>
      </w:r>
      <w:r w:rsidR="0098165A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0E3EA9" w:rsidRPr="515EDEDB">
        <w:rPr>
          <w:rFonts w:ascii="Calibri" w:eastAsiaTheme="majorEastAsia" w:hAnsi="Calibri" w:cs="Calibri"/>
          <w:sz w:val="22"/>
          <w:szCs w:val="22"/>
        </w:rPr>
        <w:t xml:space="preserve">RHC </w:t>
      </w:r>
      <w:r w:rsidR="00930605" w:rsidRPr="515EDEDB">
        <w:rPr>
          <w:rFonts w:ascii="Calibri" w:eastAsiaTheme="majorEastAsia" w:hAnsi="Calibri" w:cs="Calibri"/>
          <w:sz w:val="22"/>
          <w:szCs w:val="22"/>
        </w:rPr>
        <w:t>focused on matters</w:t>
      </w:r>
      <w:r w:rsidR="00E42FED" w:rsidRPr="515EDEDB">
        <w:rPr>
          <w:rFonts w:ascii="Calibri" w:eastAsiaTheme="majorEastAsia" w:hAnsi="Calibri" w:cs="Calibri"/>
          <w:sz w:val="22"/>
          <w:szCs w:val="22"/>
        </w:rPr>
        <w:t xml:space="preserve"> relating to competencies, and </w:t>
      </w:r>
      <w:r w:rsidR="007938AB" w:rsidRPr="515EDEDB">
        <w:rPr>
          <w:rFonts w:ascii="Calibri" w:eastAsiaTheme="majorEastAsia" w:hAnsi="Calibri" w:cs="Calibri"/>
          <w:sz w:val="22"/>
          <w:szCs w:val="22"/>
        </w:rPr>
        <w:t>some jurisdictions noted a desire for further work in this space. S</w:t>
      </w:r>
      <w:r w:rsidR="00E42FED" w:rsidRPr="515EDEDB">
        <w:rPr>
          <w:rFonts w:ascii="Calibri" w:eastAsiaTheme="majorEastAsia" w:hAnsi="Calibri" w:cs="Calibri"/>
          <w:sz w:val="22"/>
          <w:szCs w:val="22"/>
        </w:rPr>
        <w:t xml:space="preserve">ignificant </w:t>
      </w:r>
      <w:r w:rsidR="0051106F" w:rsidRPr="515EDEDB">
        <w:rPr>
          <w:rFonts w:ascii="Calibri" w:eastAsiaTheme="majorEastAsia" w:hAnsi="Calibri" w:cs="Calibri"/>
          <w:sz w:val="22"/>
          <w:szCs w:val="22"/>
        </w:rPr>
        <w:t xml:space="preserve">overlap was noted with the Scope of Practice Review </w:t>
      </w:r>
      <w:r w:rsidR="00B26DAF" w:rsidRPr="515EDEDB">
        <w:rPr>
          <w:rFonts w:ascii="Calibri" w:eastAsiaTheme="majorEastAsia" w:hAnsi="Calibri" w:cs="Calibri"/>
          <w:sz w:val="22"/>
          <w:szCs w:val="22"/>
        </w:rPr>
        <w:t xml:space="preserve">agenda </w:t>
      </w:r>
      <w:r w:rsidR="0051106F" w:rsidRPr="515EDEDB">
        <w:rPr>
          <w:rFonts w:ascii="Calibri" w:eastAsiaTheme="majorEastAsia" w:hAnsi="Calibri" w:cs="Calibri"/>
          <w:sz w:val="22"/>
          <w:szCs w:val="22"/>
        </w:rPr>
        <w:t>item</w:t>
      </w:r>
      <w:r w:rsidR="00B26DAF" w:rsidRPr="515EDEDB">
        <w:rPr>
          <w:rFonts w:ascii="Calibri" w:eastAsiaTheme="majorEastAsia" w:hAnsi="Calibri" w:cs="Calibri"/>
          <w:sz w:val="22"/>
          <w:szCs w:val="22"/>
        </w:rPr>
        <w:t xml:space="preserve"> (</w:t>
      </w:r>
      <w:r w:rsidR="00C123F2" w:rsidRPr="515EDEDB">
        <w:rPr>
          <w:rFonts w:ascii="Calibri" w:eastAsiaTheme="majorEastAsia" w:hAnsi="Calibri" w:cs="Calibri"/>
          <w:sz w:val="22"/>
          <w:szCs w:val="22"/>
        </w:rPr>
        <w:t>10</w:t>
      </w:r>
      <w:r w:rsidR="00B26DAF" w:rsidRPr="515EDEDB">
        <w:rPr>
          <w:rFonts w:ascii="Calibri" w:eastAsiaTheme="majorEastAsia" w:hAnsi="Calibri" w:cs="Calibri"/>
          <w:sz w:val="22"/>
          <w:szCs w:val="22"/>
        </w:rPr>
        <w:t>.6)</w:t>
      </w:r>
      <w:r w:rsidR="007938AB" w:rsidRPr="515EDED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DD2348" w:rsidRPr="515EDEDB">
        <w:rPr>
          <w:rFonts w:ascii="Calibri" w:eastAsiaTheme="majorEastAsia" w:hAnsi="Calibri" w:cs="Calibri"/>
          <w:sz w:val="22"/>
          <w:szCs w:val="22"/>
        </w:rPr>
        <w:t>and further actions were agreed to be discussed under that item.</w:t>
      </w:r>
    </w:p>
    <w:p w14:paraId="11FD4BCE" w14:textId="0BF63BF1" w:rsidR="00E91B84" w:rsidRPr="00FE33AC" w:rsidRDefault="008E5A14" w:rsidP="00B44A1E">
      <w:pPr>
        <w:pStyle w:val="Style2"/>
        <w:divId w:val="1990164043"/>
      </w:pPr>
      <w:r>
        <w:t xml:space="preserve"> </w:t>
      </w:r>
      <w:r w:rsidR="00E91B84" w:rsidRPr="00F80CAB">
        <w:t>Remote Servicing</w:t>
      </w:r>
      <w:r w:rsidR="00E91B84" w:rsidRPr="00FE33AC">
        <w:t xml:space="preserve"> of radiation equipment</w:t>
      </w:r>
    </w:p>
    <w:p w14:paraId="6F935BC1" w14:textId="77777777" w:rsidR="00453D58" w:rsidRDefault="00DD2348" w:rsidP="00643B9E">
      <w:pPr>
        <w:spacing w:before="100" w:beforeAutospacing="1" w:after="100" w:afterAutospacing="1"/>
        <w:ind w:left="301"/>
        <w:divId w:val="1990164043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ARPANSA presented </w:t>
      </w:r>
      <w:r w:rsidR="00367180" w:rsidRPr="515EDEDB">
        <w:rPr>
          <w:rFonts w:ascii="Calibri" w:eastAsiaTheme="majorEastAsia" w:hAnsi="Calibri" w:cs="Calibri"/>
          <w:sz w:val="22"/>
          <w:szCs w:val="22"/>
        </w:rPr>
        <w:t>the outcomes of a questionnaire circulated via the</w:t>
      </w:r>
      <w:r w:rsidR="006578E2" w:rsidRPr="515EDEDB">
        <w:rPr>
          <w:rFonts w:ascii="Calibri" w:eastAsiaTheme="majorEastAsia" w:hAnsi="Calibri" w:cs="Calibri"/>
          <w:sz w:val="22"/>
          <w:szCs w:val="22"/>
        </w:rPr>
        <w:t xml:space="preserve"> state and territory representative</w:t>
      </w:r>
      <w:r w:rsidR="00367180" w:rsidRPr="515EDEDB">
        <w:rPr>
          <w:rFonts w:ascii="Calibri" w:eastAsiaTheme="majorEastAsia" w:hAnsi="Calibri" w:cs="Calibri"/>
          <w:sz w:val="22"/>
          <w:szCs w:val="22"/>
        </w:rPr>
        <w:t xml:space="preserve"> members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367180" w:rsidRPr="515EDEDB">
        <w:rPr>
          <w:rFonts w:ascii="Calibri" w:eastAsiaTheme="majorEastAsia" w:hAnsi="Calibri" w:cs="Calibri"/>
          <w:sz w:val="22"/>
          <w:szCs w:val="22"/>
        </w:rPr>
        <w:t xml:space="preserve">to operators and manufacturers within their </w:t>
      </w:r>
      <w:r w:rsidR="006578E2" w:rsidRPr="515EDEDB">
        <w:rPr>
          <w:rFonts w:ascii="Calibri" w:eastAsiaTheme="majorEastAsia" w:hAnsi="Calibri" w:cs="Calibri"/>
          <w:sz w:val="22"/>
          <w:szCs w:val="22"/>
        </w:rPr>
        <w:t>jurisdictions. S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urvey results received</w:t>
      </w:r>
      <w:r w:rsidR="006578E2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EE03E3" w:rsidRPr="515EDEDB">
        <w:rPr>
          <w:rFonts w:ascii="Calibri" w:eastAsiaTheme="majorEastAsia" w:hAnsi="Calibri" w:cs="Calibri"/>
          <w:sz w:val="22"/>
          <w:szCs w:val="22"/>
        </w:rPr>
        <w:t xml:space="preserve">indicated </w:t>
      </w:r>
      <w:r w:rsidR="00425A17" w:rsidRPr="515EDEDB">
        <w:rPr>
          <w:rFonts w:ascii="Calibri" w:eastAsiaTheme="majorEastAsia" w:hAnsi="Calibri" w:cs="Calibri"/>
          <w:sz w:val="22"/>
          <w:szCs w:val="22"/>
        </w:rPr>
        <w:t>remote activation of equipment</w:t>
      </w:r>
      <w:r w:rsidR="001775A6" w:rsidRPr="515EDEDB">
        <w:rPr>
          <w:rFonts w:ascii="Calibri" w:eastAsiaTheme="majorEastAsia" w:hAnsi="Calibri" w:cs="Calibri"/>
          <w:sz w:val="22"/>
          <w:szCs w:val="22"/>
        </w:rPr>
        <w:t xml:space="preserve"> was uncommon and</w:t>
      </w:r>
      <w:r w:rsidR="00425A17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014DA4" w:rsidRPr="515EDEDB">
        <w:rPr>
          <w:rFonts w:ascii="Calibri" w:eastAsiaTheme="majorEastAsia" w:hAnsi="Calibri" w:cs="Calibri"/>
          <w:sz w:val="22"/>
          <w:szCs w:val="22"/>
        </w:rPr>
        <w:t xml:space="preserve">presented </w:t>
      </w:r>
      <w:r w:rsidR="001775A6" w:rsidRPr="515EDEDB">
        <w:rPr>
          <w:rFonts w:ascii="Calibri" w:eastAsiaTheme="majorEastAsia" w:hAnsi="Calibri" w:cs="Calibri"/>
          <w:sz w:val="22"/>
          <w:szCs w:val="22"/>
        </w:rPr>
        <w:t>limited risk of accidental exposures</w:t>
      </w:r>
      <w:r w:rsidR="00297700" w:rsidRPr="515EDEDB">
        <w:rPr>
          <w:rFonts w:ascii="Calibri" w:eastAsiaTheme="majorEastAsia" w:hAnsi="Calibri" w:cs="Calibri"/>
          <w:sz w:val="22"/>
          <w:szCs w:val="22"/>
        </w:rPr>
        <w:t>. T</w:t>
      </w:r>
      <w:r w:rsidR="00D051F2" w:rsidRPr="515EDEDB">
        <w:rPr>
          <w:rFonts w:ascii="Calibri" w:eastAsiaTheme="majorEastAsia" w:hAnsi="Calibri" w:cs="Calibri"/>
          <w:sz w:val="22"/>
          <w:szCs w:val="22"/>
        </w:rPr>
        <w:t>he RHC</w:t>
      </w:r>
      <w:r w:rsidR="00F8222F" w:rsidRPr="515EDEDB">
        <w:rPr>
          <w:rFonts w:ascii="Calibri" w:eastAsiaTheme="majorEastAsia" w:hAnsi="Calibri" w:cs="Calibri"/>
          <w:sz w:val="22"/>
          <w:szCs w:val="22"/>
        </w:rPr>
        <w:t xml:space="preserve"> agreed </w:t>
      </w:r>
      <w:r w:rsidR="00D051F2" w:rsidRPr="515EDEDB">
        <w:rPr>
          <w:rFonts w:ascii="Calibri" w:eastAsiaTheme="majorEastAsia" w:hAnsi="Calibri" w:cs="Calibri"/>
          <w:sz w:val="22"/>
          <w:szCs w:val="22"/>
        </w:rPr>
        <w:t xml:space="preserve">to consider this issue in future code development, </w:t>
      </w:r>
      <w:r w:rsidR="000D3EDB" w:rsidRPr="515EDEDB">
        <w:rPr>
          <w:rFonts w:ascii="Calibri" w:eastAsiaTheme="majorEastAsia" w:hAnsi="Calibri" w:cs="Calibri"/>
          <w:sz w:val="22"/>
          <w:szCs w:val="22"/>
        </w:rPr>
        <w:t xml:space="preserve">with </w:t>
      </w:r>
      <w:r w:rsidR="00D051F2" w:rsidRPr="515EDEDB">
        <w:rPr>
          <w:rFonts w:ascii="Calibri" w:eastAsiaTheme="majorEastAsia" w:hAnsi="Calibri" w:cs="Calibri"/>
          <w:sz w:val="22"/>
          <w:szCs w:val="22"/>
        </w:rPr>
        <w:t>no further action needed at this time.</w:t>
      </w:r>
    </w:p>
    <w:p w14:paraId="5C37658C" w14:textId="398C7487" w:rsidR="00E91B84" w:rsidRPr="00F574B7" w:rsidRDefault="00D051F2" w:rsidP="077DACE8">
      <w:pPr>
        <w:ind w:left="300"/>
        <w:divId w:val="1990164043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Decision: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E40C51" w:rsidRPr="077DACE8">
        <w:rPr>
          <w:rFonts w:ascii="Calibri" w:eastAsia="Times New Roman" w:hAnsi="Calibri" w:cs="Calibri"/>
          <w:sz w:val="22"/>
          <w:szCs w:val="22"/>
        </w:rPr>
        <w:t xml:space="preserve">The RHC agreed remote servicing of radiation apparatus should be </w:t>
      </w:r>
      <w:r w:rsidR="0021631A" w:rsidRPr="077DACE8">
        <w:rPr>
          <w:rFonts w:ascii="Calibri" w:eastAsia="Times New Roman" w:hAnsi="Calibri" w:cs="Calibri"/>
          <w:sz w:val="22"/>
          <w:szCs w:val="22"/>
        </w:rPr>
        <w:t xml:space="preserve">considered when drafting relevant codes, </w:t>
      </w:r>
      <w:r w:rsidR="0007601C" w:rsidRPr="077DACE8">
        <w:rPr>
          <w:rFonts w:ascii="Calibri" w:eastAsia="Times New Roman" w:hAnsi="Calibri" w:cs="Calibri"/>
          <w:sz w:val="22"/>
          <w:szCs w:val="22"/>
        </w:rPr>
        <w:t xml:space="preserve">with </w:t>
      </w:r>
      <w:r w:rsidR="0021631A" w:rsidRPr="077DACE8">
        <w:rPr>
          <w:rFonts w:ascii="Calibri" w:eastAsia="Times New Roman" w:hAnsi="Calibri" w:cs="Calibri"/>
          <w:sz w:val="22"/>
          <w:szCs w:val="22"/>
        </w:rPr>
        <w:t>no further act</w:t>
      </w:r>
      <w:r w:rsidR="00E40C51" w:rsidRPr="077DACE8">
        <w:rPr>
          <w:rFonts w:ascii="Calibri" w:eastAsia="Times New Roman" w:hAnsi="Calibri" w:cs="Calibri"/>
          <w:sz w:val="22"/>
          <w:szCs w:val="22"/>
        </w:rPr>
        <w:t xml:space="preserve">ion </w:t>
      </w:r>
      <w:r w:rsidR="00455D15" w:rsidRPr="077DACE8">
        <w:rPr>
          <w:rFonts w:ascii="Calibri" w:eastAsia="Times New Roman" w:hAnsi="Calibri" w:cs="Calibri"/>
          <w:sz w:val="22"/>
          <w:szCs w:val="22"/>
        </w:rPr>
        <w:t>required at this time</w:t>
      </w:r>
      <w:r w:rsidR="00E40C51" w:rsidRPr="077DACE8">
        <w:rPr>
          <w:rFonts w:ascii="Calibri" w:eastAsia="Times New Roman" w:hAnsi="Calibri" w:cs="Calibri"/>
          <w:sz w:val="22"/>
          <w:szCs w:val="22"/>
        </w:rPr>
        <w:t>.</w:t>
      </w:r>
    </w:p>
    <w:p w14:paraId="543F8BB1" w14:textId="68A6D173" w:rsidR="00E91B84" w:rsidRPr="00FE33AC" w:rsidRDefault="008E5A14" w:rsidP="00B44A1E">
      <w:pPr>
        <w:pStyle w:val="Style2"/>
        <w:divId w:val="594825874"/>
      </w:pPr>
      <w:r>
        <w:t xml:space="preserve"> </w:t>
      </w:r>
      <w:r w:rsidR="00E91B84" w:rsidRPr="00FE33AC">
        <w:t>Mobile CT</w:t>
      </w:r>
    </w:p>
    <w:p w14:paraId="51BDE993" w14:textId="77777777" w:rsidR="00453D58" w:rsidRDefault="000D73AC" w:rsidP="00643B9E">
      <w:pPr>
        <w:spacing w:before="100" w:beforeAutospacing="1" w:after="100" w:afterAutospacing="1"/>
        <w:ind w:left="301"/>
        <w:divId w:val="534271984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605D4D" w:rsidRPr="515EDEDB">
        <w:rPr>
          <w:rFonts w:ascii="Calibri" w:eastAsiaTheme="majorEastAsia" w:hAnsi="Calibri" w:cs="Calibri"/>
          <w:sz w:val="22"/>
          <w:szCs w:val="22"/>
        </w:rPr>
        <w:t>RHC</w:t>
      </w:r>
      <w:r w:rsidRPr="515EDEDB">
        <w:rPr>
          <w:rFonts w:ascii="Calibri" w:eastAsiaTheme="majorEastAsia" w:hAnsi="Calibri" w:cs="Calibri"/>
          <w:sz w:val="22"/>
          <w:szCs w:val="22"/>
        </w:rPr>
        <w:t xml:space="preserve"> briefly discussed the use of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3706F3" w:rsidRPr="515EDEDB">
        <w:rPr>
          <w:rFonts w:ascii="Calibri" w:eastAsiaTheme="majorEastAsia" w:hAnsi="Calibri" w:cs="Calibri"/>
          <w:sz w:val="22"/>
          <w:szCs w:val="22"/>
        </w:rPr>
        <w:t>m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obile </w:t>
      </w:r>
      <w:r w:rsidR="003706F3" w:rsidRPr="515EDEDB">
        <w:rPr>
          <w:rFonts w:ascii="Calibri" w:eastAsiaTheme="majorEastAsia" w:hAnsi="Calibri" w:cs="Calibri"/>
          <w:sz w:val="22"/>
          <w:szCs w:val="22"/>
        </w:rPr>
        <w:t>computed tomography (CT)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devices</w:t>
      </w:r>
      <w:r w:rsidR="00605D4D" w:rsidRPr="515EDEDB">
        <w:rPr>
          <w:rFonts w:ascii="Calibri" w:eastAsiaTheme="majorEastAsia" w:hAnsi="Calibri" w:cs="Calibri"/>
          <w:sz w:val="22"/>
          <w:szCs w:val="22"/>
        </w:rPr>
        <w:t>, where it was noted that relatively few of these devices exist in the marketplace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.</w:t>
      </w:r>
      <w:r w:rsidR="00605D4D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5B556A" w:rsidRPr="515EDEDB">
        <w:rPr>
          <w:rFonts w:ascii="Calibri" w:eastAsiaTheme="majorEastAsia" w:hAnsi="Calibri" w:cs="Calibri"/>
          <w:sz w:val="22"/>
          <w:szCs w:val="22"/>
        </w:rPr>
        <w:t>I</w:t>
      </w:r>
      <w:r w:rsidR="00605D4D" w:rsidRPr="515EDEDB">
        <w:rPr>
          <w:rFonts w:ascii="Calibri" w:eastAsiaTheme="majorEastAsia" w:hAnsi="Calibri" w:cs="Calibri"/>
          <w:sz w:val="22"/>
          <w:szCs w:val="22"/>
        </w:rPr>
        <w:t>t was agreed that</w:t>
      </w:r>
      <w:r w:rsidR="00202EE6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4F1CB7" w:rsidRPr="515EDEDB">
        <w:rPr>
          <w:rFonts w:ascii="Calibri" w:eastAsiaTheme="majorEastAsia" w:hAnsi="Calibri" w:cs="Calibri"/>
          <w:sz w:val="22"/>
          <w:szCs w:val="22"/>
        </w:rPr>
        <w:t xml:space="preserve">licensing of </w:t>
      </w:r>
      <w:r w:rsidR="00202EE6" w:rsidRPr="515EDEDB">
        <w:rPr>
          <w:rFonts w:ascii="Calibri" w:eastAsiaTheme="majorEastAsia" w:hAnsi="Calibri" w:cs="Calibri"/>
          <w:sz w:val="22"/>
          <w:szCs w:val="22"/>
        </w:rPr>
        <w:t>current</w:t>
      </w:r>
      <w:r w:rsidR="004F1CB7" w:rsidRPr="515EDEDB">
        <w:rPr>
          <w:rFonts w:ascii="Calibri" w:eastAsiaTheme="majorEastAsia" w:hAnsi="Calibri" w:cs="Calibri"/>
          <w:sz w:val="22"/>
          <w:szCs w:val="22"/>
        </w:rPr>
        <w:t>ly available devices</w:t>
      </w:r>
      <w:r w:rsidR="00202EE6" w:rsidRPr="515EDEDB">
        <w:rPr>
          <w:rFonts w:ascii="Calibri" w:eastAsiaTheme="majorEastAsia" w:hAnsi="Calibri" w:cs="Calibri"/>
          <w:sz w:val="22"/>
          <w:szCs w:val="22"/>
        </w:rPr>
        <w:t xml:space="preserve"> could be addressed on a case-by-case basis</w:t>
      </w:r>
      <w:r w:rsidR="008619B0" w:rsidRPr="515EDEDB">
        <w:rPr>
          <w:rFonts w:ascii="Calibri" w:eastAsiaTheme="majorEastAsia" w:hAnsi="Calibri" w:cs="Calibri"/>
          <w:sz w:val="22"/>
          <w:szCs w:val="22"/>
        </w:rPr>
        <w:t xml:space="preserve"> without the need for dedicated RPS guidance</w:t>
      </w:r>
      <w:r w:rsidR="00202EE6" w:rsidRPr="515EDEDB">
        <w:rPr>
          <w:rFonts w:ascii="Calibri" w:eastAsiaTheme="majorEastAsia" w:hAnsi="Calibri" w:cs="Calibri"/>
          <w:sz w:val="22"/>
          <w:szCs w:val="22"/>
        </w:rPr>
        <w:t>, but</w:t>
      </w:r>
      <w:r w:rsidR="008619B0" w:rsidRPr="515EDEDB">
        <w:rPr>
          <w:rFonts w:ascii="Calibri" w:eastAsiaTheme="majorEastAsia" w:hAnsi="Calibri" w:cs="Calibri"/>
          <w:sz w:val="22"/>
          <w:szCs w:val="22"/>
        </w:rPr>
        <w:t xml:space="preserve"> this</w:t>
      </w:r>
      <w:r w:rsidR="00202EE6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014DA4" w:rsidRPr="515EDEDB">
        <w:rPr>
          <w:rFonts w:ascii="Calibri" w:eastAsiaTheme="majorEastAsia" w:hAnsi="Calibri" w:cs="Calibri"/>
          <w:sz w:val="22"/>
          <w:szCs w:val="22"/>
        </w:rPr>
        <w:t xml:space="preserve">should be revisited </w:t>
      </w:r>
      <w:r w:rsidR="00297700" w:rsidRPr="515EDEDB">
        <w:rPr>
          <w:rFonts w:ascii="Calibri" w:eastAsiaTheme="majorEastAsia" w:hAnsi="Calibri" w:cs="Calibri"/>
          <w:sz w:val="22"/>
          <w:szCs w:val="22"/>
        </w:rPr>
        <w:t>if</w:t>
      </w:r>
      <w:r w:rsidR="008619B0" w:rsidRPr="515EDEDB">
        <w:rPr>
          <w:rFonts w:ascii="Calibri" w:eastAsiaTheme="majorEastAsia" w:hAnsi="Calibri" w:cs="Calibri"/>
          <w:sz w:val="22"/>
          <w:szCs w:val="22"/>
        </w:rPr>
        <w:t xml:space="preserve"> prevalence of these devices increased.</w:t>
      </w:r>
    </w:p>
    <w:p w14:paraId="3A40C051" w14:textId="1DFB0FD1" w:rsidR="00E91B84" w:rsidRPr="00F574B7" w:rsidRDefault="00E40C51" w:rsidP="077DACE8">
      <w:pPr>
        <w:spacing w:before="100" w:beforeAutospacing="1" w:after="100" w:afterAutospacing="1"/>
        <w:ind w:left="301"/>
        <w:divId w:val="534271984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Decision: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The RHC agreed no further action is </w:t>
      </w:r>
      <w:r w:rsidR="001F37C2" w:rsidRPr="077DACE8">
        <w:rPr>
          <w:rFonts w:ascii="Calibri" w:eastAsia="Times New Roman" w:hAnsi="Calibri" w:cs="Calibri"/>
          <w:sz w:val="22"/>
          <w:szCs w:val="22"/>
        </w:rPr>
        <w:t>required</w:t>
      </w:r>
      <w:r w:rsidR="003706F3" w:rsidRPr="077DACE8">
        <w:rPr>
          <w:rFonts w:ascii="Calibri" w:eastAsia="Times New Roman" w:hAnsi="Calibri" w:cs="Calibri"/>
          <w:sz w:val="22"/>
          <w:szCs w:val="22"/>
        </w:rPr>
        <w:t xml:space="preserve"> on Mobile CT equipment</w:t>
      </w:r>
      <w:r w:rsidR="00D53874" w:rsidRPr="077DACE8">
        <w:rPr>
          <w:rFonts w:ascii="Calibri" w:eastAsia="Times New Roman" w:hAnsi="Calibri" w:cs="Calibri"/>
          <w:sz w:val="22"/>
          <w:szCs w:val="22"/>
        </w:rPr>
        <w:t xml:space="preserve"> at this time</w:t>
      </w:r>
      <w:r w:rsidRPr="077DACE8">
        <w:rPr>
          <w:rFonts w:ascii="Calibri" w:eastAsia="Times New Roman" w:hAnsi="Calibri" w:cs="Calibri"/>
          <w:sz w:val="22"/>
          <w:szCs w:val="22"/>
        </w:rPr>
        <w:t>.</w:t>
      </w:r>
    </w:p>
    <w:p w14:paraId="611EC85A" w14:textId="62BE0623" w:rsidR="00E91B84" w:rsidRPr="00FE33AC" w:rsidRDefault="008E5A14" w:rsidP="00B44A1E">
      <w:pPr>
        <w:pStyle w:val="Style2"/>
        <w:divId w:val="499466593"/>
      </w:pPr>
      <w:r w:rsidRPr="077DACE8">
        <w:lastRenderedPageBreak/>
        <w:t xml:space="preserve"> </w:t>
      </w:r>
      <w:r w:rsidR="00E91B84" w:rsidRPr="077DACE8">
        <w:t>Theranostics</w:t>
      </w:r>
    </w:p>
    <w:p w14:paraId="600A9FA1" w14:textId="557D83AD" w:rsidR="00453D58" w:rsidRDefault="008619B0" w:rsidP="00643B9E">
      <w:pPr>
        <w:spacing w:before="100" w:beforeAutospacing="1" w:after="100" w:afterAutospacing="1"/>
        <w:ind w:left="301"/>
        <w:divId w:val="499466593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ARPANSA presented on </w:t>
      </w:r>
      <w:r w:rsidR="00993C52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results</w:t>
      </w:r>
      <w:r w:rsidR="00993C52" w:rsidRPr="515EDEDB">
        <w:rPr>
          <w:rFonts w:ascii="Calibri" w:eastAsiaTheme="majorEastAsia" w:hAnsi="Calibri" w:cs="Calibri"/>
          <w:sz w:val="22"/>
          <w:szCs w:val="22"/>
        </w:rPr>
        <w:t xml:space="preserve"> of a recent survey of jurisdictional approaches </w:t>
      </w:r>
      <w:r w:rsidR="003A4F87" w:rsidRPr="515EDEDB">
        <w:rPr>
          <w:rFonts w:ascii="Calibri" w:eastAsiaTheme="majorEastAsia" w:hAnsi="Calibri" w:cs="Calibri"/>
          <w:sz w:val="22"/>
          <w:szCs w:val="22"/>
        </w:rPr>
        <w:t xml:space="preserve">to </w:t>
      </w:r>
      <w:r w:rsidR="00A9335A" w:rsidRPr="515EDEDB">
        <w:rPr>
          <w:rFonts w:ascii="Calibri" w:eastAsiaTheme="majorEastAsia" w:hAnsi="Calibri" w:cs="Calibri"/>
          <w:sz w:val="22"/>
          <w:szCs w:val="22"/>
        </w:rPr>
        <w:t>licencing and operational requirements for radionuclide therapy</w:t>
      </w:r>
      <w:r w:rsidR="00C77241" w:rsidRPr="515EDED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4A61B0" w:rsidRPr="515EDEDB">
        <w:rPr>
          <w:rFonts w:ascii="Calibri" w:eastAsiaTheme="majorEastAsia" w:hAnsi="Calibri" w:cs="Calibri"/>
          <w:sz w:val="22"/>
          <w:szCs w:val="22"/>
        </w:rPr>
        <w:t xml:space="preserve">which </w:t>
      </w:r>
      <w:r w:rsidR="00C77241" w:rsidRPr="515EDEDB">
        <w:rPr>
          <w:rFonts w:ascii="Calibri" w:eastAsiaTheme="majorEastAsia" w:hAnsi="Calibri" w:cs="Calibri"/>
          <w:sz w:val="22"/>
          <w:szCs w:val="22"/>
        </w:rPr>
        <w:t xml:space="preserve">was undertaken to clarify the </w:t>
      </w:r>
      <w:r w:rsidR="00F81BAF" w:rsidRPr="515EDEDB">
        <w:rPr>
          <w:rFonts w:ascii="Calibri" w:eastAsiaTheme="majorEastAsia" w:hAnsi="Calibri" w:cs="Calibri"/>
          <w:sz w:val="22"/>
          <w:szCs w:val="22"/>
        </w:rPr>
        <w:t xml:space="preserve">Australian regulatory landscape with regards to the combined therapeutic and diagnostic use of </w:t>
      </w:r>
      <w:r w:rsidR="009D6C0A" w:rsidRPr="515EDEDB">
        <w:rPr>
          <w:rFonts w:ascii="Calibri" w:eastAsiaTheme="majorEastAsia" w:hAnsi="Calibri" w:cs="Calibri"/>
          <w:sz w:val="22"/>
          <w:szCs w:val="22"/>
        </w:rPr>
        <w:t xml:space="preserve">nuclear medicine </w:t>
      </w:r>
      <w:r w:rsidR="00C77241" w:rsidRPr="515EDEDB">
        <w:rPr>
          <w:rFonts w:ascii="Calibri" w:eastAsiaTheme="majorEastAsia" w:hAnsi="Calibri" w:cs="Calibri"/>
          <w:sz w:val="22"/>
          <w:szCs w:val="22"/>
        </w:rPr>
        <w:t>(</w:t>
      </w:r>
      <w:r w:rsidR="00816E9B" w:rsidRPr="515EDEDB">
        <w:rPr>
          <w:rFonts w:ascii="Calibri" w:eastAsiaTheme="majorEastAsia" w:hAnsi="Calibri" w:cs="Calibri"/>
          <w:sz w:val="22"/>
          <w:szCs w:val="22"/>
        </w:rPr>
        <w:t>theranostics)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  <w:r w:rsidR="001F2C52" w:rsidRPr="515EDEDB">
        <w:rPr>
          <w:rFonts w:ascii="Calibri" w:eastAsiaTheme="majorEastAsia" w:hAnsi="Calibri" w:cs="Calibri"/>
          <w:sz w:val="22"/>
          <w:szCs w:val="22"/>
        </w:rPr>
        <w:t xml:space="preserve">The RHC discussed the results </w:t>
      </w:r>
      <w:r w:rsidR="008E1E25" w:rsidRPr="515EDEDB">
        <w:rPr>
          <w:rFonts w:ascii="Calibri" w:eastAsiaTheme="majorEastAsia" w:hAnsi="Calibri" w:cs="Calibri"/>
          <w:sz w:val="22"/>
          <w:szCs w:val="22"/>
        </w:rPr>
        <w:t xml:space="preserve">but did not identify </w:t>
      </w:r>
      <w:r w:rsidR="00C710A3" w:rsidRPr="515EDEDB">
        <w:rPr>
          <w:rFonts w:ascii="Calibri" w:eastAsiaTheme="majorEastAsia" w:hAnsi="Calibri" w:cs="Calibri"/>
          <w:sz w:val="22"/>
          <w:szCs w:val="22"/>
        </w:rPr>
        <w:t xml:space="preserve">any further action </w:t>
      </w:r>
      <w:r w:rsidR="00286D3F" w:rsidRPr="515EDEDB">
        <w:rPr>
          <w:rFonts w:ascii="Calibri" w:eastAsiaTheme="majorEastAsia" w:hAnsi="Calibri" w:cs="Calibri"/>
          <w:sz w:val="22"/>
          <w:szCs w:val="22"/>
        </w:rPr>
        <w:t>at this time</w:t>
      </w:r>
      <w:r w:rsidR="00312956" w:rsidRPr="515EDEDB">
        <w:rPr>
          <w:rFonts w:ascii="Calibri" w:eastAsiaTheme="majorEastAsia" w:hAnsi="Calibri" w:cs="Calibri"/>
          <w:sz w:val="22"/>
          <w:szCs w:val="22"/>
        </w:rPr>
        <w:t xml:space="preserve">, and </w:t>
      </w:r>
      <w:r w:rsidR="007E410A" w:rsidRPr="515EDEDB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286D3F" w:rsidRPr="515EDEDB">
        <w:rPr>
          <w:rFonts w:ascii="Calibri" w:eastAsiaTheme="majorEastAsia" w:hAnsi="Calibri" w:cs="Calibri"/>
          <w:sz w:val="22"/>
          <w:szCs w:val="22"/>
        </w:rPr>
        <w:t>agreed to maintain a watching brief on this topic</w:t>
      </w:r>
      <w:r w:rsidR="00312956" w:rsidRPr="515EDEDB">
        <w:rPr>
          <w:rFonts w:ascii="Calibri" w:eastAsiaTheme="majorEastAsia" w:hAnsi="Calibri" w:cs="Calibri"/>
          <w:sz w:val="22"/>
          <w:szCs w:val="22"/>
        </w:rPr>
        <w:t xml:space="preserve"> noting the evolving situation in this field</w:t>
      </w:r>
      <w:r w:rsidR="00286D3F" w:rsidRPr="515EDEDB">
        <w:rPr>
          <w:rFonts w:ascii="Calibri" w:eastAsiaTheme="majorEastAsia" w:hAnsi="Calibri" w:cs="Calibri"/>
          <w:sz w:val="22"/>
          <w:szCs w:val="22"/>
        </w:rPr>
        <w:t>.</w:t>
      </w:r>
    </w:p>
    <w:p w14:paraId="0B6C3501" w14:textId="76BFE727" w:rsidR="00E91B84" w:rsidRPr="00F574B7" w:rsidRDefault="00655E88" w:rsidP="077DACE8">
      <w:pPr>
        <w:spacing w:before="100" w:beforeAutospacing="1" w:after="100" w:afterAutospacing="1"/>
        <w:ind w:left="301"/>
        <w:divId w:val="499466593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Decision: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7E410A" w:rsidRPr="077DACE8">
        <w:rPr>
          <w:rFonts w:ascii="Calibri" w:eastAsia="Times New Roman" w:hAnsi="Calibri" w:cs="Calibri"/>
          <w:sz w:val="22"/>
          <w:szCs w:val="22"/>
        </w:rPr>
        <w:t>ARPANSA will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 maintain a watching brief on the use of </w:t>
      </w:r>
      <w:r w:rsidR="009C02CF" w:rsidRPr="077DACE8">
        <w:rPr>
          <w:rFonts w:ascii="Calibri" w:eastAsia="Times New Roman" w:hAnsi="Calibri" w:cs="Calibri"/>
          <w:sz w:val="22"/>
          <w:szCs w:val="22"/>
        </w:rPr>
        <w:t>radionuclides in theranostic applications.</w:t>
      </w:r>
    </w:p>
    <w:p w14:paraId="513A2AF3" w14:textId="2C039B48" w:rsidR="00E91B84" w:rsidRPr="00FE33AC" w:rsidRDefault="00104D0D" w:rsidP="00B44A1E">
      <w:pPr>
        <w:pStyle w:val="Heading2"/>
        <w:divId w:val="1142844667"/>
      </w:pPr>
      <w:r>
        <w:t xml:space="preserve"> </w:t>
      </w:r>
      <w:r w:rsidR="00E91B84" w:rsidRPr="00FE33AC">
        <w:t>New Issues to Consider</w:t>
      </w:r>
    </w:p>
    <w:p w14:paraId="49941565" w14:textId="1603E489" w:rsidR="00E91B84" w:rsidRPr="00FE33AC" w:rsidRDefault="008E5A14" w:rsidP="00B44A1E">
      <w:pPr>
        <w:pStyle w:val="Style2"/>
        <w:divId w:val="1471439780"/>
      </w:pPr>
      <w:r>
        <w:t xml:space="preserve"> </w:t>
      </w:r>
      <w:r w:rsidR="00E91B84" w:rsidRPr="00FE33AC">
        <w:t>Medical Import Permits</w:t>
      </w:r>
    </w:p>
    <w:p w14:paraId="09A3E658" w14:textId="2309CB3C" w:rsidR="00643B9E" w:rsidRDefault="009C02CF" w:rsidP="00643B9E">
      <w:pPr>
        <w:spacing w:before="100" w:beforeAutospacing="1" w:after="100" w:afterAutospacing="1"/>
        <w:ind w:left="301"/>
        <w:divId w:val="181944826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207644" w:rsidRPr="515EDEDB">
        <w:rPr>
          <w:rFonts w:ascii="Calibri" w:eastAsiaTheme="majorEastAsia" w:hAnsi="Calibri" w:cs="Calibri"/>
          <w:sz w:val="22"/>
          <w:szCs w:val="22"/>
        </w:rPr>
        <w:t xml:space="preserve">presented on </w:t>
      </w:r>
      <w:r w:rsidR="00201099" w:rsidRPr="515EDEDB">
        <w:rPr>
          <w:rFonts w:ascii="Calibri" w:eastAsiaTheme="majorEastAsia" w:hAnsi="Calibri" w:cs="Calibri"/>
          <w:sz w:val="22"/>
          <w:szCs w:val="22"/>
        </w:rPr>
        <w:t xml:space="preserve">the current process </w:t>
      </w:r>
      <w:r w:rsidR="000F2308" w:rsidRPr="515EDEDB">
        <w:rPr>
          <w:rFonts w:ascii="Calibri" w:eastAsiaTheme="majorEastAsia" w:hAnsi="Calibri" w:cs="Calibri"/>
          <w:sz w:val="22"/>
          <w:szCs w:val="22"/>
        </w:rPr>
        <w:t xml:space="preserve">for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issuing medical import permits for unsealed sources</w:t>
      </w:r>
      <w:r w:rsidR="000F2308" w:rsidRPr="515EDEDB">
        <w:rPr>
          <w:rFonts w:ascii="Calibri" w:eastAsiaTheme="majorEastAsia" w:hAnsi="Calibri" w:cs="Calibri"/>
          <w:sz w:val="22"/>
          <w:szCs w:val="22"/>
        </w:rPr>
        <w:t xml:space="preserve"> of radioactivity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.</w:t>
      </w:r>
      <w:r w:rsidR="009D7123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9D7123" w:rsidRPr="515EDEDB">
        <w:rPr>
          <w:rFonts w:ascii="Calibri" w:eastAsiaTheme="majorEastAsia" w:hAnsi="Calibri" w:cs="Calibri"/>
          <w:sz w:val="22"/>
          <w:szCs w:val="22"/>
        </w:rPr>
        <w:t>sought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to update the medical import permit form </w:t>
      </w:r>
      <w:r w:rsidR="00E25C09" w:rsidRPr="515EDEDB">
        <w:rPr>
          <w:rFonts w:ascii="Calibri" w:eastAsiaTheme="majorEastAsia" w:hAnsi="Calibri" w:cs="Calibri"/>
          <w:sz w:val="22"/>
          <w:szCs w:val="22"/>
        </w:rPr>
        <w:t>and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affirm the circumstances in which </w:t>
      </w:r>
      <w:r w:rsidR="00A377B1" w:rsidRPr="515EDEDB">
        <w:rPr>
          <w:rFonts w:ascii="Calibri" w:eastAsiaTheme="majorEastAsia" w:hAnsi="Calibri" w:cs="Calibri"/>
          <w:sz w:val="22"/>
          <w:szCs w:val="22"/>
        </w:rPr>
        <w:t>jurisdictional regulator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s are notified of requests to import radioisotopes for medical uses.</w:t>
      </w:r>
      <w:r w:rsidR="00E25C09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2066CD" w:rsidRPr="515EDEDB">
        <w:rPr>
          <w:rFonts w:ascii="Calibri" w:eastAsiaTheme="majorEastAsia" w:hAnsi="Calibri" w:cs="Calibri"/>
          <w:sz w:val="22"/>
          <w:szCs w:val="22"/>
        </w:rPr>
        <w:t xml:space="preserve">The RHC </w:t>
      </w:r>
      <w:r w:rsidR="00F076AF" w:rsidRPr="515EDEDB">
        <w:rPr>
          <w:rFonts w:ascii="Calibri" w:eastAsiaTheme="majorEastAsia" w:hAnsi="Calibri" w:cs="Calibri"/>
          <w:sz w:val="22"/>
          <w:szCs w:val="22"/>
        </w:rPr>
        <w:t>identified</w:t>
      </w:r>
      <w:r w:rsidR="00E25C09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CF12B4" w:rsidRPr="515EDEDB">
        <w:rPr>
          <w:rFonts w:ascii="Calibri" w:eastAsiaTheme="majorEastAsia" w:hAnsi="Calibri" w:cs="Calibri"/>
          <w:sz w:val="22"/>
          <w:szCs w:val="22"/>
        </w:rPr>
        <w:t xml:space="preserve">that </w:t>
      </w:r>
      <w:r w:rsidR="001A1813" w:rsidRPr="515EDEDB">
        <w:rPr>
          <w:rFonts w:ascii="Calibri" w:eastAsiaTheme="majorEastAsia" w:hAnsi="Calibri" w:cs="Calibri"/>
          <w:sz w:val="22"/>
          <w:szCs w:val="22"/>
        </w:rPr>
        <w:t>additional</w:t>
      </w:r>
      <w:r w:rsidR="00315A85" w:rsidRPr="515EDEDB">
        <w:rPr>
          <w:rFonts w:ascii="Calibri" w:eastAsiaTheme="majorEastAsia" w:hAnsi="Calibri" w:cs="Calibri"/>
          <w:sz w:val="22"/>
          <w:szCs w:val="22"/>
        </w:rPr>
        <w:t xml:space="preserve"> information </w:t>
      </w:r>
      <w:r w:rsidR="001A1813" w:rsidRPr="515EDEDB">
        <w:rPr>
          <w:rFonts w:ascii="Calibri" w:eastAsiaTheme="majorEastAsia" w:hAnsi="Calibri" w:cs="Calibri"/>
          <w:sz w:val="22"/>
          <w:szCs w:val="22"/>
        </w:rPr>
        <w:t>was needed</w:t>
      </w:r>
      <w:r w:rsidR="00315A85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0E217B" w:rsidRPr="515EDEDB">
        <w:rPr>
          <w:rFonts w:ascii="Calibri" w:eastAsiaTheme="majorEastAsia" w:hAnsi="Calibri" w:cs="Calibri"/>
          <w:sz w:val="22"/>
          <w:szCs w:val="22"/>
        </w:rPr>
        <w:t>before further decisions could be made</w:t>
      </w:r>
      <w:r w:rsidR="00D158CA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281449" w:rsidRPr="515EDEDB">
        <w:rPr>
          <w:rFonts w:ascii="Calibri" w:eastAsiaTheme="majorEastAsia" w:hAnsi="Calibri" w:cs="Calibri"/>
          <w:sz w:val="22"/>
          <w:szCs w:val="22"/>
        </w:rPr>
        <w:t xml:space="preserve">and </w:t>
      </w:r>
      <w:r w:rsidR="00D158CA" w:rsidRPr="515EDEDB">
        <w:rPr>
          <w:rFonts w:ascii="Calibri" w:eastAsiaTheme="majorEastAsia" w:hAnsi="Calibri" w:cs="Calibri"/>
          <w:sz w:val="22"/>
          <w:szCs w:val="22"/>
        </w:rPr>
        <w:t xml:space="preserve">agreed </w:t>
      </w:r>
      <w:r w:rsidR="006F23A3" w:rsidRPr="515EDEDB">
        <w:rPr>
          <w:rFonts w:ascii="Calibri" w:eastAsiaTheme="majorEastAsia" w:hAnsi="Calibri" w:cs="Calibri"/>
          <w:sz w:val="22"/>
          <w:szCs w:val="22"/>
        </w:rPr>
        <w:t xml:space="preserve">to circulate </w:t>
      </w:r>
      <w:r w:rsidR="00D158CA" w:rsidRPr="515EDEDB">
        <w:rPr>
          <w:rFonts w:ascii="Calibri" w:eastAsiaTheme="majorEastAsia" w:hAnsi="Calibri" w:cs="Calibri"/>
          <w:sz w:val="22"/>
          <w:szCs w:val="22"/>
        </w:rPr>
        <w:t xml:space="preserve">a questionnaire </w:t>
      </w:r>
      <w:r w:rsidR="00B634A1" w:rsidRPr="515EDEDB">
        <w:rPr>
          <w:rFonts w:ascii="Calibri" w:eastAsiaTheme="majorEastAsia" w:hAnsi="Calibri" w:cs="Calibri"/>
          <w:sz w:val="22"/>
          <w:szCs w:val="22"/>
        </w:rPr>
        <w:t xml:space="preserve">among </w:t>
      </w:r>
      <w:r w:rsidR="00281449" w:rsidRPr="515EDEDB">
        <w:rPr>
          <w:rFonts w:ascii="Calibri" w:eastAsiaTheme="majorEastAsia" w:hAnsi="Calibri" w:cs="Calibri"/>
          <w:sz w:val="22"/>
          <w:szCs w:val="22"/>
        </w:rPr>
        <w:t>regulators</w:t>
      </w:r>
      <w:r w:rsidR="00CF3DA0" w:rsidRPr="515EDEDB">
        <w:rPr>
          <w:rFonts w:ascii="Calibri" w:eastAsiaTheme="majorEastAsia" w:hAnsi="Calibri" w:cs="Calibri"/>
          <w:sz w:val="22"/>
          <w:szCs w:val="22"/>
        </w:rPr>
        <w:t>,</w:t>
      </w:r>
      <w:r w:rsidR="00281449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6A29AA" w:rsidRPr="515EDEDB">
        <w:rPr>
          <w:rFonts w:ascii="Calibri" w:eastAsiaTheme="majorEastAsia" w:hAnsi="Calibri" w:cs="Calibri"/>
          <w:sz w:val="22"/>
          <w:szCs w:val="22"/>
        </w:rPr>
        <w:t>to</w:t>
      </w:r>
      <w:r w:rsidR="000E217B" w:rsidRPr="515EDEDB">
        <w:rPr>
          <w:rFonts w:ascii="Calibri" w:eastAsiaTheme="majorEastAsia" w:hAnsi="Calibri" w:cs="Calibri"/>
          <w:sz w:val="22"/>
          <w:szCs w:val="22"/>
        </w:rPr>
        <w:t xml:space="preserve"> then</w:t>
      </w:r>
      <w:r w:rsidR="003C20EA" w:rsidRPr="515EDEDB">
        <w:rPr>
          <w:rFonts w:ascii="Calibri" w:eastAsiaTheme="majorEastAsia" w:hAnsi="Calibri" w:cs="Calibri"/>
          <w:sz w:val="22"/>
          <w:szCs w:val="22"/>
        </w:rPr>
        <w:t xml:space="preserve"> discuss </w:t>
      </w:r>
      <w:r w:rsidR="002B0C02" w:rsidRPr="515EDEDB">
        <w:rPr>
          <w:rFonts w:ascii="Calibri" w:eastAsiaTheme="majorEastAsia" w:hAnsi="Calibri" w:cs="Calibri"/>
          <w:sz w:val="22"/>
          <w:szCs w:val="22"/>
        </w:rPr>
        <w:t xml:space="preserve">the results </w:t>
      </w:r>
      <w:r w:rsidR="003C20EA" w:rsidRPr="515EDEDB">
        <w:rPr>
          <w:rFonts w:ascii="Calibri" w:eastAsiaTheme="majorEastAsia" w:hAnsi="Calibri" w:cs="Calibri"/>
          <w:sz w:val="22"/>
          <w:szCs w:val="22"/>
        </w:rPr>
        <w:t>at its next meeting</w:t>
      </w:r>
      <w:r w:rsidR="002B0C02" w:rsidRPr="515EDEDB">
        <w:rPr>
          <w:rFonts w:ascii="Calibri" w:eastAsiaTheme="majorEastAsia" w:hAnsi="Calibri" w:cs="Calibri"/>
          <w:sz w:val="22"/>
          <w:szCs w:val="22"/>
        </w:rPr>
        <w:t>.</w:t>
      </w:r>
    </w:p>
    <w:p w14:paraId="50008C3B" w14:textId="36F4BFC9" w:rsidR="00E91B84" w:rsidRPr="00F574B7" w:rsidRDefault="00764153" w:rsidP="0031366B">
      <w:pPr>
        <w:ind w:left="300"/>
        <w:divId w:val="181944826"/>
        <w:rPr>
          <w:rFonts w:ascii="Calibri" w:eastAsia="Times New Roman" w:hAnsi="Calibri" w:cs="Calibri"/>
          <w:sz w:val="22"/>
          <w:szCs w:val="22"/>
        </w:rPr>
      </w:pPr>
      <w:r w:rsidRPr="006555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Decision: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663503" w:rsidRPr="00663503">
        <w:rPr>
          <w:rFonts w:ascii="Calibri" w:eastAsia="Times New Roman" w:hAnsi="Calibri" w:cs="Calibri"/>
          <w:sz w:val="22"/>
          <w:szCs w:val="22"/>
        </w:rPr>
        <w:t xml:space="preserve">The </w:t>
      </w:r>
      <w:r>
        <w:rPr>
          <w:rFonts w:ascii="Calibri" w:eastAsia="Times New Roman" w:hAnsi="Calibri" w:cs="Calibri"/>
          <w:sz w:val="22"/>
          <w:szCs w:val="22"/>
        </w:rPr>
        <w:t>RHC</w:t>
      </w:r>
      <w:r w:rsidR="00663503">
        <w:rPr>
          <w:rFonts w:ascii="Calibri" w:eastAsia="Times New Roman" w:hAnsi="Calibri" w:cs="Calibri"/>
          <w:sz w:val="22"/>
          <w:szCs w:val="22"/>
        </w:rPr>
        <w:t xml:space="preserve"> agreed</w:t>
      </w:r>
      <w:r>
        <w:rPr>
          <w:rFonts w:ascii="Calibri" w:eastAsia="Times New Roman" w:hAnsi="Calibri" w:cs="Calibri"/>
          <w:sz w:val="22"/>
          <w:szCs w:val="22"/>
        </w:rPr>
        <w:t xml:space="preserve"> to revisit this</w:t>
      </w:r>
      <w:r w:rsidR="00663503">
        <w:rPr>
          <w:rFonts w:ascii="Calibri" w:eastAsia="Times New Roman" w:hAnsi="Calibri" w:cs="Calibri"/>
          <w:sz w:val="22"/>
          <w:szCs w:val="22"/>
        </w:rPr>
        <w:t xml:space="preserve"> item at the </w:t>
      </w:r>
      <w:r w:rsidR="003C20EA">
        <w:rPr>
          <w:rFonts w:ascii="Calibri" w:eastAsia="Times New Roman" w:hAnsi="Calibri" w:cs="Calibri"/>
          <w:sz w:val="22"/>
          <w:szCs w:val="22"/>
        </w:rPr>
        <w:t xml:space="preserve">next </w:t>
      </w:r>
      <w:r w:rsidR="00663503">
        <w:rPr>
          <w:rFonts w:ascii="Calibri" w:eastAsia="Times New Roman" w:hAnsi="Calibri" w:cs="Calibri"/>
          <w:sz w:val="22"/>
          <w:szCs w:val="22"/>
        </w:rPr>
        <w:t xml:space="preserve">meeting.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2B0C02">
        <w:br/>
      </w:r>
      <w:r w:rsidR="002B0C02" w:rsidRPr="006555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="002B0C02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2B0C02">
        <w:rPr>
          <w:rFonts w:ascii="Calibri" w:eastAsia="Times New Roman" w:hAnsi="Calibri" w:cs="Calibri"/>
          <w:sz w:val="22"/>
          <w:szCs w:val="22"/>
        </w:rPr>
        <w:t xml:space="preserve">ARPANSA to </w:t>
      </w:r>
      <w:r w:rsidR="00CC378D">
        <w:rPr>
          <w:rFonts w:ascii="Calibri" w:eastAsia="Times New Roman" w:hAnsi="Calibri" w:cs="Calibri"/>
          <w:sz w:val="22"/>
          <w:szCs w:val="22"/>
        </w:rPr>
        <w:t xml:space="preserve">circulate </w:t>
      </w:r>
      <w:r w:rsidR="002B0C02">
        <w:rPr>
          <w:rFonts w:ascii="Calibri" w:eastAsia="Times New Roman" w:hAnsi="Calibri" w:cs="Calibri"/>
          <w:sz w:val="22"/>
          <w:szCs w:val="22"/>
        </w:rPr>
        <w:t xml:space="preserve">a </w:t>
      </w:r>
      <w:r w:rsidR="00825BCF">
        <w:rPr>
          <w:rFonts w:ascii="Calibri" w:eastAsia="Times New Roman" w:hAnsi="Calibri" w:cs="Calibri"/>
          <w:sz w:val="22"/>
          <w:szCs w:val="22"/>
        </w:rPr>
        <w:t xml:space="preserve">questionnaire </w:t>
      </w:r>
      <w:r w:rsidR="00CC378D">
        <w:rPr>
          <w:rFonts w:ascii="Calibri" w:eastAsia="Times New Roman" w:hAnsi="Calibri" w:cs="Calibri"/>
          <w:sz w:val="22"/>
          <w:szCs w:val="22"/>
        </w:rPr>
        <w:t xml:space="preserve">to jurisdictional regulators </w:t>
      </w:r>
      <w:r w:rsidR="00825BCF">
        <w:rPr>
          <w:rFonts w:ascii="Calibri" w:eastAsia="Times New Roman" w:hAnsi="Calibri" w:cs="Calibri"/>
          <w:sz w:val="22"/>
          <w:szCs w:val="22"/>
        </w:rPr>
        <w:t>relating to the medical import process</w:t>
      </w:r>
      <w:r w:rsidR="00B31FA9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before the end of the year.</w:t>
      </w:r>
    </w:p>
    <w:p w14:paraId="401094D7" w14:textId="4EC20541" w:rsidR="00E91B84" w:rsidRPr="00FE33AC" w:rsidRDefault="00B6380D" w:rsidP="00B44A1E">
      <w:pPr>
        <w:pStyle w:val="Style2"/>
        <w:divId w:val="864945305"/>
      </w:pPr>
      <w:r>
        <w:t xml:space="preserve"> </w:t>
      </w:r>
      <w:r w:rsidR="00E91B84" w:rsidRPr="00FE33AC">
        <w:t>Regulatory application of safety technology - lead aprons</w:t>
      </w:r>
    </w:p>
    <w:p w14:paraId="132800D3" w14:textId="77777777" w:rsidR="0084122A" w:rsidRDefault="00610685" w:rsidP="001810A1">
      <w:pPr>
        <w:spacing w:before="100" w:beforeAutospacing="1" w:after="100" w:afterAutospacing="1"/>
        <w:ind w:left="301"/>
        <w:divId w:val="2081949121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ARPANSA sought to identify if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jurisdictions mandat</w:t>
      </w:r>
      <w:r w:rsidR="00000070" w:rsidRPr="515EDEDB">
        <w:rPr>
          <w:rFonts w:ascii="Calibri" w:eastAsiaTheme="majorEastAsia" w:hAnsi="Calibri" w:cs="Calibri"/>
          <w:sz w:val="22"/>
          <w:szCs w:val="22"/>
        </w:rPr>
        <w:t>e</w:t>
      </w:r>
      <w:r w:rsidR="005E26C1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the use of </w:t>
      </w:r>
      <w:r w:rsidR="00000070" w:rsidRPr="515EDEDB">
        <w:rPr>
          <w:rFonts w:ascii="Calibri" w:eastAsiaTheme="majorEastAsia" w:hAnsi="Calibri" w:cs="Calibri"/>
          <w:sz w:val="22"/>
          <w:szCs w:val="22"/>
        </w:rPr>
        <w:t xml:space="preserve">specific </w:t>
      </w:r>
      <w:r w:rsidR="00D27D9B" w:rsidRPr="515EDEDB">
        <w:rPr>
          <w:rFonts w:ascii="Calibri" w:eastAsiaTheme="majorEastAsia" w:hAnsi="Calibri" w:cs="Calibri"/>
          <w:sz w:val="22"/>
          <w:szCs w:val="22"/>
        </w:rPr>
        <w:t xml:space="preserve">personal </w:t>
      </w:r>
      <w:r w:rsidR="00F94418" w:rsidRPr="515EDEDB">
        <w:rPr>
          <w:rFonts w:ascii="Calibri" w:eastAsiaTheme="majorEastAsia" w:hAnsi="Calibri" w:cs="Calibri"/>
          <w:sz w:val="22"/>
          <w:szCs w:val="22"/>
        </w:rPr>
        <w:t>protect</w:t>
      </w:r>
      <w:r w:rsidR="00D27D9B" w:rsidRPr="515EDEDB">
        <w:rPr>
          <w:rFonts w:ascii="Calibri" w:eastAsiaTheme="majorEastAsia" w:hAnsi="Calibri" w:cs="Calibri"/>
          <w:sz w:val="22"/>
          <w:szCs w:val="22"/>
        </w:rPr>
        <w:t>ive equipment</w:t>
      </w:r>
      <w:r w:rsidR="00F9441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6E7782" w:rsidRPr="515EDEDB">
        <w:rPr>
          <w:rFonts w:ascii="Calibri" w:eastAsiaTheme="majorEastAsia" w:hAnsi="Calibri" w:cs="Calibri"/>
          <w:sz w:val="22"/>
          <w:szCs w:val="22"/>
        </w:rPr>
        <w:t xml:space="preserve">(PPE) </w:t>
      </w:r>
      <w:r w:rsidR="00672287" w:rsidRPr="515EDEDB">
        <w:rPr>
          <w:rFonts w:ascii="Calibri" w:eastAsiaTheme="majorEastAsia" w:hAnsi="Calibri" w:cs="Calibri"/>
          <w:sz w:val="22"/>
          <w:szCs w:val="22"/>
        </w:rPr>
        <w:t>for radiation such as</w:t>
      </w:r>
      <w:r w:rsidR="00F9441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lead aprons as applied safety measure</w:t>
      </w:r>
      <w:r w:rsidR="00F0662A" w:rsidRPr="515EDEDB">
        <w:rPr>
          <w:rFonts w:ascii="Calibri" w:eastAsiaTheme="majorEastAsia" w:hAnsi="Calibri" w:cs="Calibri"/>
          <w:sz w:val="22"/>
          <w:szCs w:val="22"/>
        </w:rPr>
        <w:t>s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>.</w:t>
      </w:r>
      <w:r w:rsidR="00B957BE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114E0E" w:rsidRPr="515EDEDB">
        <w:rPr>
          <w:rFonts w:ascii="Calibri" w:eastAsiaTheme="majorEastAsia" w:hAnsi="Calibri" w:cs="Calibri"/>
          <w:sz w:val="22"/>
          <w:szCs w:val="22"/>
        </w:rPr>
        <w:t>R</w:t>
      </w:r>
      <w:r w:rsidR="00B957BE" w:rsidRPr="515EDEDB">
        <w:rPr>
          <w:rFonts w:ascii="Calibri" w:eastAsiaTheme="majorEastAsia" w:hAnsi="Calibri" w:cs="Calibri"/>
          <w:sz w:val="22"/>
          <w:szCs w:val="22"/>
        </w:rPr>
        <w:t>esponses</w:t>
      </w:r>
      <w:r w:rsidR="00931BA7" w:rsidRPr="515EDEDB">
        <w:rPr>
          <w:rFonts w:ascii="Calibri" w:eastAsiaTheme="majorEastAsia" w:hAnsi="Calibri" w:cs="Calibri"/>
          <w:sz w:val="22"/>
          <w:szCs w:val="22"/>
        </w:rPr>
        <w:t xml:space="preserve"> varied</w:t>
      </w:r>
      <w:r w:rsidR="00271FD0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4E51C5" w:rsidRPr="515EDEDB">
        <w:rPr>
          <w:rFonts w:ascii="Calibri" w:eastAsiaTheme="majorEastAsia" w:hAnsi="Calibri" w:cs="Calibri"/>
          <w:sz w:val="22"/>
          <w:szCs w:val="22"/>
        </w:rPr>
        <w:t xml:space="preserve">in </w:t>
      </w:r>
      <w:r w:rsidR="00271FD0" w:rsidRPr="515EDEDB">
        <w:rPr>
          <w:rFonts w:ascii="Calibri" w:eastAsiaTheme="majorEastAsia" w:hAnsi="Calibri" w:cs="Calibri"/>
          <w:sz w:val="22"/>
          <w:szCs w:val="22"/>
        </w:rPr>
        <w:t xml:space="preserve">mandating </w:t>
      </w:r>
      <w:r w:rsidR="006B16FD" w:rsidRPr="515EDEDB">
        <w:rPr>
          <w:rFonts w:ascii="Calibri" w:eastAsiaTheme="majorEastAsia" w:hAnsi="Calibri" w:cs="Calibri"/>
          <w:sz w:val="22"/>
          <w:szCs w:val="22"/>
        </w:rPr>
        <w:t xml:space="preserve">technological solutions </w:t>
      </w:r>
      <w:r w:rsidR="00271FD0" w:rsidRPr="515EDEDB">
        <w:rPr>
          <w:rFonts w:ascii="Calibri" w:eastAsiaTheme="majorEastAsia" w:hAnsi="Calibri" w:cs="Calibri"/>
          <w:sz w:val="22"/>
          <w:szCs w:val="22"/>
        </w:rPr>
        <w:t>or not</w:t>
      </w:r>
      <w:r w:rsidR="00931BA7" w:rsidRPr="515EDEDB">
        <w:rPr>
          <w:rFonts w:ascii="Calibri" w:eastAsiaTheme="majorEastAsia" w:hAnsi="Calibri" w:cs="Calibri"/>
          <w:sz w:val="22"/>
          <w:szCs w:val="22"/>
        </w:rPr>
        <w:t xml:space="preserve">, with some </w:t>
      </w:r>
      <w:r w:rsidR="00F77922" w:rsidRPr="515EDEDB">
        <w:rPr>
          <w:rFonts w:ascii="Calibri" w:eastAsiaTheme="majorEastAsia" w:hAnsi="Calibri" w:cs="Calibri"/>
          <w:sz w:val="22"/>
          <w:szCs w:val="22"/>
        </w:rPr>
        <w:t xml:space="preserve">jurisdictions </w:t>
      </w:r>
      <w:r w:rsidR="00931BA7" w:rsidRPr="515EDEDB">
        <w:rPr>
          <w:rFonts w:ascii="Calibri" w:eastAsiaTheme="majorEastAsia" w:hAnsi="Calibri" w:cs="Calibri"/>
          <w:sz w:val="22"/>
          <w:szCs w:val="22"/>
        </w:rPr>
        <w:t xml:space="preserve">to </w:t>
      </w:r>
      <w:r w:rsidR="00F77922" w:rsidRPr="515EDEDB">
        <w:rPr>
          <w:rFonts w:ascii="Calibri" w:eastAsiaTheme="majorEastAsia" w:hAnsi="Calibri" w:cs="Calibri"/>
          <w:sz w:val="22"/>
          <w:szCs w:val="22"/>
        </w:rPr>
        <w:t>confirm</w:t>
      </w:r>
      <w:r w:rsidR="00255601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73424D" w:rsidRPr="515EDEDB">
        <w:rPr>
          <w:rFonts w:ascii="Calibri" w:eastAsiaTheme="majorEastAsia" w:hAnsi="Calibri" w:cs="Calibri"/>
          <w:sz w:val="22"/>
          <w:szCs w:val="22"/>
        </w:rPr>
        <w:t>out of session.</w:t>
      </w:r>
    </w:p>
    <w:p w14:paraId="0AAC5273" w14:textId="3A380BC3" w:rsidR="00E91B84" w:rsidRPr="0073424D" w:rsidRDefault="0073424D" w:rsidP="077DACE8">
      <w:pPr>
        <w:spacing w:before="100" w:beforeAutospacing="1" w:after="100" w:afterAutospacing="1"/>
        <w:ind w:left="301"/>
        <w:divId w:val="2081949121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271FD0" w:rsidRPr="077DACE8">
        <w:rPr>
          <w:rFonts w:ascii="Calibri" w:eastAsia="Times New Roman" w:hAnsi="Calibri" w:cs="Calibri"/>
          <w:sz w:val="22"/>
          <w:szCs w:val="22"/>
        </w:rPr>
        <w:t xml:space="preserve">Jurisdictions to confirm their policy around </w:t>
      </w:r>
      <w:r w:rsidR="0064485D" w:rsidRPr="077DACE8">
        <w:rPr>
          <w:rFonts w:ascii="Calibri" w:eastAsia="Times New Roman" w:hAnsi="Calibri" w:cs="Calibri"/>
          <w:sz w:val="22"/>
          <w:szCs w:val="22"/>
        </w:rPr>
        <w:t xml:space="preserve">requirements for lead aprons </w:t>
      </w:r>
      <w:r w:rsidR="006D14BC" w:rsidRPr="077DACE8">
        <w:rPr>
          <w:rFonts w:ascii="Calibri" w:eastAsia="Times New Roman" w:hAnsi="Calibri" w:cs="Calibri"/>
          <w:sz w:val="22"/>
          <w:szCs w:val="22"/>
        </w:rPr>
        <w:t xml:space="preserve">or other radiation PPE </w:t>
      </w:r>
      <w:r w:rsidR="0064485D" w:rsidRPr="077DACE8">
        <w:rPr>
          <w:rFonts w:ascii="Calibri" w:eastAsia="Times New Roman" w:hAnsi="Calibri" w:cs="Calibri"/>
          <w:sz w:val="22"/>
          <w:szCs w:val="22"/>
        </w:rPr>
        <w:t>as a form of personal protective equipment</w:t>
      </w:r>
      <w:r w:rsidR="00AA405D" w:rsidRPr="077DACE8">
        <w:rPr>
          <w:rFonts w:ascii="Calibri" w:eastAsia="Times New Roman" w:hAnsi="Calibri" w:cs="Calibri"/>
          <w:sz w:val="22"/>
          <w:szCs w:val="22"/>
        </w:rPr>
        <w:t xml:space="preserve"> </w:t>
      </w:r>
      <w:r w:rsidR="005F1EEB" w:rsidRPr="077DACE8">
        <w:rPr>
          <w:rFonts w:ascii="Calibri" w:eastAsia="Times New Roman" w:hAnsi="Calibri" w:cs="Calibri"/>
          <w:sz w:val="22"/>
          <w:szCs w:val="22"/>
        </w:rPr>
        <w:t>out of session</w:t>
      </w:r>
      <w:r w:rsidR="0064485D" w:rsidRPr="077DACE8">
        <w:rPr>
          <w:rFonts w:ascii="Calibri" w:eastAsia="Times New Roman" w:hAnsi="Calibri" w:cs="Calibri"/>
          <w:sz w:val="22"/>
          <w:szCs w:val="22"/>
        </w:rPr>
        <w:t>.</w:t>
      </w:r>
    </w:p>
    <w:p w14:paraId="0FE3C71E" w14:textId="1F6EE928" w:rsidR="00E91B84" w:rsidRPr="00FE33AC" w:rsidRDefault="00B6380D" w:rsidP="00B44A1E">
      <w:pPr>
        <w:pStyle w:val="Style2"/>
        <w:divId w:val="269705567"/>
      </w:pPr>
      <w:r>
        <w:t xml:space="preserve"> </w:t>
      </w:r>
      <w:r w:rsidR="00E91B84" w:rsidRPr="00FE33AC">
        <w:t>WA Workcover</w:t>
      </w:r>
    </w:p>
    <w:p w14:paraId="5913185D" w14:textId="77777777" w:rsidR="0084122A" w:rsidRDefault="008E1599" w:rsidP="001810A1">
      <w:pPr>
        <w:spacing w:before="100" w:beforeAutospacing="1" w:after="100" w:afterAutospacing="1"/>
        <w:ind w:left="301"/>
        <w:divId w:val="269705567"/>
        <w:rPr>
          <w:rFonts w:ascii="Calibri" w:eastAsiaTheme="majorEastAsia" w:hAnsi="Calibri" w:cs="Calibri"/>
          <w:sz w:val="22"/>
          <w:szCs w:val="22"/>
          <w:lang w:val="en-US"/>
        </w:rPr>
      </w:pPr>
      <w:r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926E1D" w:rsidRPr="515EDEDB">
        <w:rPr>
          <w:rFonts w:ascii="Calibri" w:eastAsiaTheme="majorEastAsia" w:hAnsi="Calibri" w:cs="Calibri"/>
          <w:sz w:val="22"/>
          <w:szCs w:val="22"/>
        </w:rPr>
        <w:t xml:space="preserve">RHC </w:t>
      </w:r>
      <w:r w:rsidR="00602AE4" w:rsidRPr="515EDEDB">
        <w:rPr>
          <w:rFonts w:ascii="Calibri" w:eastAsiaTheme="majorEastAsia" w:hAnsi="Calibri" w:cs="Calibri"/>
          <w:sz w:val="22"/>
          <w:szCs w:val="22"/>
        </w:rPr>
        <w:t xml:space="preserve">discussed issues relating to </w:t>
      </w:r>
      <w:r w:rsidR="008C133B" w:rsidRPr="515EDEDB">
        <w:rPr>
          <w:rFonts w:ascii="Calibri" w:eastAsiaTheme="majorEastAsia" w:hAnsi="Calibri" w:cs="Calibri"/>
          <w:sz w:val="22"/>
          <w:szCs w:val="22"/>
        </w:rPr>
        <w:t>recent changes to WorkCover</w:t>
      </w:r>
      <w:r w:rsidR="00BC1740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5E19E5" w:rsidRPr="515EDEDB">
        <w:rPr>
          <w:rFonts w:ascii="Calibri" w:eastAsiaTheme="majorEastAsia" w:hAnsi="Calibri" w:cs="Calibri"/>
          <w:sz w:val="22"/>
          <w:szCs w:val="22"/>
        </w:rPr>
        <w:t>noted in a letter</w:t>
      </w:r>
      <w:r w:rsidR="00BC1740" w:rsidRPr="515EDEDB">
        <w:rPr>
          <w:rFonts w:ascii="Calibri" w:eastAsiaTheme="majorEastAsia" w:hAnsi="Calibri" w:cs="Calibri"/>
          <w:sz w:val="22"/>
          <w:szCs w:val="22"/>
        </w:rPr>
        <w:t xml:space="preserve"> tabled as late correspondence from WA at the July </w:t>
      </w:r>
      <w:r w:rsidR="001756B8" w:rsidRPr="515EDEDB">
        <w:rPr>
          <w:rFonts w:ascii="Calibri" w:eastAsiaTheme="majorEastAsia" w:hAnsi="Calibri" w:cs="Calibri"/>
          <w:sz w:val="22"/>
          <w:szCs w:val="22"/>
        </w:rPr>
        <w:t xml:space="preserve">2024 RHC </w:t>
      </w:r>
      <w:r w:rsidR="00BC1740" w:rsidRPr="515EDEDB">
        <w:rPr>
          <w:rFonts w:ascii="Calibri" w:eastAsiaTheme="majorEastAsia" w:hAnsi="Calibri" w:cs="Calibri"/>
          <w:sz w:val="22"/>
          <w:szCs w:val="22"/>
        </w:rPr>
        <w:t>meeting</w:t>
      </w:r>
      <w:r w:rsidR="00282326" w:rsidRPr="515EDEDB">
        <w:rPr>
          <w:rFonts w:ascii="Calibri" w:eastAsiaTheme="majorEastAsia" w:hAnsi="Calibri" w:cs="Calibri"/>
          <w:sz w:val="22"/>
          <w:szCs w:val="22"/>
        </w:rPr>
        <w:t>,</w:t>
      </w:r>
      <w:r w:rsidR="008C133B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177118" w:rsidRPr="515EDEDB">
        <w:rPr>
          <w:rFonts w:ascii="Calibri" w:eastAsiaTheme="majorEastAsia" w:hAnsi="Calibri" w:cs="Calibri"/>
          <w:sz w:val="22"/>
          <w:szCs w:val="22"/>
        </w:rPr>
        <w:t xml:space="preserve">regarding </w:t>
      </w:r>
      <w:r w:rsidR="00C01A48" w:rsidRPr="515EDEDB">
        <w:rPr>
          <w:rFonts w:ascii="Calibri" w:eastAsiaTheme="majorEastAsia" w:hAnsi="Calibri" w:cs="Calibri"/>
          <w:sz w:val="22"/>
          <w:szCs w:val="22"/>
        </w:rPr>
        <w:t>presumptive diseases</w:t>
      </w:r>
      <w:r w:rsidR="005E19E5" w:rsidRPr="515EDEDB">
        <w:rPr>
          <w:rFonts w:ascii="Calibri" w:eastAsiaTheme="majorEastAsia" w:hAnsi="Calibri" w:cs="Calibri"/>
          <w:sz w:val="22"/>
          <w:szCs w:val="22"/>
        </w:rPr>
        <w:t xml:space="preserve"> for radiation exposure</w:t>
      </w:r>
      <w:r w:rsidR="00C01A48" w:rsidRPr="515EDEDB">
        <w:rPr>
          <w:rFonts w:ascii="Calibri" w:eastAsiaTheme="majorEastAsia" w:hAnsi="Calibri" w:cs="Calibri"/>
          <w:sz w:val="22"/>
          <w:szCs w:val="22"/>
        </w:rPr>
        <w:t xml:space="preserve"> and the lack of appropriate</w:t>
      </w:r>
      <w:r w:rsidR="00CD169A" w:rsidRPr="515EDEDB">
        <w:rPr>
          <w:rFonts w:ascii="Calibri" w:eastAsiaTheme="majorEastAsia" w:hAnsi="Calibri" w:cs="Calibri"/>
          <w:sz w:val="22"/>
          <w:szCs w:val="22"/>
        </w:rPr>
        <w:t xml:space="preserve"> reference frequencies or</w:t>
      </w:r>
      <w:r w:rsidR="00A858E7" w:rsidRPr="515EDEDB">
        <w:rPr>
          <w:rFonts w:ascii="Calibri" w:eastAsiaTheme="majorEastAsia" w:hAnsi="Calibri" w:cs="Calibri"/>
          <w:sz w:val="22"/>
          <w:szCs w:val="22"/>
        </w:rPr>
        <w:t xml:space="preserve"> minimum</w:t>
      </w:r>
      <w:r w:rsidR="00C01A4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F9365B" w:rsidRPr="515EDEDB">
        <w:rPr>
          <w:rFonts w:ascii="Calibri" w:eastAsiaTheme="majorEastAsia" w:hAnsi="Calibri" w:cs="Calibri"/>
          <w:sz w:val="22"/>
          <w:szCs w:val="22"/>
        </w:rPr>
        <w:t>exposure</w:t>
      </w:r>
      <w:r w:rsidR="00C01A48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3E51B5" w:rsidRPr="515EDEDB">
        <w:rPr>
          <w:rFonts w:ascii="Calibri" w:eastAsiaTheme="majorEastAsia" w:hAnsi="Calibri" w:cs="Calibri"/>
          <w:sz w:val="22"/>
          <w:szCs w:val="22"/>
        </w:rPr>
        <w:t>thresholds</w:t>
      </w:r>
      <w:r w:rsidR="00967B2E" w:rsidRPr="515EDEDB">
        <w:rPr>
          <w:rFonts w:ascii="Calibri" w:eastAsiaTheme="majorEastAsia" w:hAnsi="Calibri" w:cs="Calibri"/>
          <w:sz w:val="22"/>
          <w:szCs w:val="22"/>
        </w:rPr>
        <w:t xml:space="preserve"> and durations.</w:t>
      </w:r>
      <w:r w:rsidR="00E91B84" w:rsidRPr="515EDEDB">
        <w:rPr>
          <w:rFonts w:ascii="Calibri" w:eastAsiaTheme="majorEastAsia" w:hAnsi="Calibri" w:cs="Calibri"/>
          <w:sz w:val="22"/>
          <w:szCs w:val="22"/>
        </w:rPr>
        <w:t xml:space="preserve"> </w:t>
      </w:r>
      <w:r w:rsidR="003E53B2" w:rsidRPr="515EDEDB">
        <w:rPr>
          <w:rFonts w:ascii="Calibri" w:eastAsiaTheme="majorEastAsia" w:hAnsi="Calibri" w:cs="Calibri"/>
          <w:sz w:val="22"/>
          <w:szCs w:val="22"/>
        </w:rPr>
        <w:t>Th</w:t>
      </w:r>
      <w:r w:rsidR="00417A18" w:rsidRPr="515EDEDB">
        <w:rPr>
          <w:rFonts w:ascii="Calibri" w:eastAsiaTheme="majorEastAsia" w:hAnsi="Calibri" w:cs="Calibri"/>
          <w:sz w:val="22"/>
          <w:szCs w:val="22"/>
        </w:rPr>
        <w:t>e letter</w:t>
      </w:r>
      <w:r w:rsidR="003E53B2" w:rsidRPr="515EDEDB">
        <w:rPr>
          <w:rFonts w:ascii="Calibri" w:eastAsiaTheme="majorEastAsia" w:hAnsi="Calibri" w:cs="Calibri"/>
          <w:sz w:val="22"/>
          <w:szCs w:val="22"/>
        </w:rPr>
        <w:t xml:space="preserve"> was </w:t>
      </w:r>
      <w:r w:rsidR="00417A18" w:rsidRPr="515EDEDB">
        <w:rPr>
          <w:rFonts w:ascii="Calibri" w:eastAsiaTheme="majorEastAsia" w:hAnsi="Calibri" w:cs="Calibri"/>
          <w:sz w:val="22"/>
          <w:szCs w:val="22"/>
        </w:rPr>
        <w:t xml:space="preserve">tabled </w:t>
      </w:r>
      <w:r w:rsidR="000B2AA2" w:rsidRPr="515EDEDB">
        <w:rPr>
          <w:rFonts w:ascii="Calibri" w:eastAsiaTheme="majorEastAsia" w:hAnsi="Calibri" w:cs="Calibri"/>
          <w:sz w:val="22"/>
          <w:szCs w:val="22"/>
        </w:rPr>
        <w:t xml:space="preserve">for </w:t>
      </w:r>
      <w:r w:rsidR="00284007" w:rsidRPr="515EDEDB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0B2AA2" w:rsidRPr="515EDEDB">
        <w:rPr>
          <w:rFonts w:ascii="Calibri" w:eastAsiaTheme="majorEastAsia" w:hAnsi="Calibri" w:cs="Calibri"/>
          <w:sz w:val="22"/>
          <w:szCs w:val="22"/>
        </w:rPr>
        <w:t xml:space="preserve">awareness of </w:t>
      </w:r>
      <w:r w:rsidR="00FD6746" w:rsidRPr="515EDEDB">
        <w:rPr>
          <w:rFonts w:ascii="Calibri" w:eastAsiaTheme="majorEastAsia" w:hAnsi="Calibri" w:cs="Calibri"/>
          <w:sz w:val="22"/>
          <w:szCs w:val="22"/>
        </w:rPr>
        <w:t>jurisdictional regulators</w:t>
      </w:r>
      <w:r w:rsidR="0040332F" w:rsidRPr="515EDEDB">
        <w:rPr>
          <w:rFonts w:ascii="Calibri" w:eastAsiaTheme="majorEastAsia" w:hAnsi="Calibri" w:cs="Calibri"/>
          <w:sz w:val="22"/>
          <w:szCs w:val="22"/>
        </w:rPr>
        <w:t xml:space="preserve">, and to </w:t>
      </w:r>
      <w:r w:rsidR="004E56AE" w:rsidRPr="515EDEDB">
        <w:rPr>
          <w:rFonts w:ascii="Calibri" w:eastAsiaTheme="majorEastAsia" w:hAnsi="Calibri" w:cs="Calibri"/>
          <w:sz w:val="22"/>
          <w:szCs w:val="22"/>
        </w:rPr>
        <w:t xml:space="preserve">seek </w:t>
      </w:r>
      <w:r w:rsidR="0040332F" w:rsidRPr="515EDEDB">
        <w:rPr>
          <w:rFonts w:ascii="Calibri" w:eastAsiaTheme="majorEastAsia" w:hAnsi="Calibri" w:cs="Calibri"/>
          <w:sz w:val="22"/>
          <w:szCs w:val="22"/>
        </w:rPr>
        <w:t>confirm</w:t>
      </w:r>
      <w:r w:rsidR="004E56AE" w:rsidRPr="515EDEDB">
        <w:rPr>
          <w:rFonts w:ascii="Calibri" w:eastAsiaTheme="majorEastAsia" w:hAnsi="Calibri" w:cs="Calibri"/>
          <w:sz w:val="22"/>
          <w:szCs w:val="22"/>
        </w:rPr>
        <w:t>ation</w:t>
      </w:r>
      <w:r w:rsidR="0040332F" w:rsidRPr="515EDEDB">
        <w:rPr>
          <w:rFonts w:ascii="Calibri" w:eastAsiaTheme="majorEastAsia" w:hAnsi="Calibri" w:cs="Calibri"/>
          <w:sz w:val="22"/>
          <w:szCs w:val="22"/>
        </w:rPr>
        <w:t xml:space="preserve"> if similar provisions had </w:t>
      </w:r>
      <w:r w:rsidR="00A9055E" w:rsidRPr="515EDEDB">
        <w:rPr>
          <w:rFonts w:ascii="Calibri" w:eastAsiaTheme="majorEastAsia" w:hAnsi="Calibri" w:cs="Calibri"/>
          <w:sz w:val="22"/>
          <w:szCs w:val="22"/>
        </w:rPr>
        <w:t xml:space="preserve">been enacted in </w:t>
      </w:r>
      <w:r w:rsidR="004E56AE" w:rsidRPr="515EDEDB">
        <w:rPr>
          <w:rFonts w:ascii="Calibri" w:eastAsiaTheme="majorEastAsia" w:hAnsi="Calibri" w:cs="Calibri"/>
          <w:sz w:val="22"/>
          <w:szCs w:val="22"/>
        </w:rPr>
        <w:t xml:space="preserve">other </w:t>
      </w:r>
      <w:r w:rsidR="00A9055E" w:rsidRPr="515EDEDB">
        <w:rPr>
          <w:rFonts w:ascii="Calibri" w:eastAsiaTheme="majorEastAsia" w:hAnsi="Calibri" w:cs="Calibri"/>
          <w:sz w:val="22"/>
          <w:szCs w:val="22"/>
        </w:rPr>
        <w:t>jurisdictions</w:t>
      </w:r>
      <w:r w:rsidR="0040332F" w:rsidRPr="515EDEDB">
        <w:rPr>
          <w:rFonts w:ascii="Calibri" w:eastAsiaTheme="majorEastAsia" w:hAnsi="Calibri" w:cs="Calibri"/>
          <w:sz w:val="22"/>
          <w:szCs w:val="22"/>
        </w:rPr>
        <w:t xml:space="preserve">. </w:t>
      </w:r>
      <w:r w:rsidR="00B05309" w:rsidRPr="515EDEDB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996D86" w:rsidRPr="515EDEDB">
        <w:rPr>
          <w:rFonts w:ascii="Calibri" w:eastAsiaTheme="majorEastAsia" w:hAnsi="Calibri" w:cs="Calibri"/>
          <w:sz w:val="22"/>
          <w:szCs w:val="22"/>
        </w:rPr>
        <w:t>agreed to take this item on notice and raise it with the Radiation Health and Safety Advisory Council</w:t>
      </w:r>
      <w:r w:rsidR="00583E6B" w:rsidRPr="515EDEDB">
        <w:rPr>
          <w:rFonts w:ascii="Calibri" w:eastAsiaTheme="majorEastAsia" w:hAnsi="Calibri" w:cs="Calibri"/>
          <w:sz w:val="22"/>
          <w:szCs w:val="22"/>
        </w:rPr>
        <w:t xml:space="preserve"> (the Council)</w:t>
      </w:r>
      <w:r w:rsidR="00840D57" w:rsidRPr="515EDEDB">
        <w:rPr>
          <w:rFonts w:ascii="Calibri" w:eastAsiaTheme="majorEastAsia" w:hAnsi="Calibri" w:cs="Calibri"/>
          <w:sz w:val="22"/>
          <w:szCs w:val="22"/>
        </w:rPr>
        <w:t>. T</w:t>
      </w:r>
      <w:r w:rsidR="00355625" w:rsidRPr="515EDEDB">
        <w:rPr>
          <w:rFonts w:ascii="Calibri" w:eastAsiaTheme="majorEastAsia" w:hAnsi="Calibri" w:cs="Calibri"/>
          <w:sz w:val="22"/>
          <w:szCs w:val="22"/>
        </w:rPr>
        <w:t xml:space="preserve">he RHC </w:t>
      </w:r>
      <w:r w:rsidR="00840D57" w:rsidRPr="515EDEDB">
        <w:rPr>
          <w:rFonts w:ascii="Calibri" w:eastAsiaTheme="majorEastAsia" w:hAnsi="Calibri" w:cs="Calibri"/>
          <w:sz w:val="22"/>
          <w:szCs w:val="22"/>
        </w:rPr>
        <w:t xml:space="preserve">will </w:t>
      </w:r>
      <w:r w:rsidR="00355625" w:rsidRPr="515EDEDB">
        <w:rPr>
          <w:rFonts w:ascii="Calibri" w:eastAsiaTheme="majorEastAsia" w:hAnsi="Calibri" w:cs="Calibri"/>
          <w:sz w:val="22"/>
          <w:szCs w:val="22"/>
        </w:rPr>
        <w:t xml:space="preserve">discuss </w:t>
      </w:r>
      <w:r w:rsidR="00840D57" w:rsidRPr="515EDEDB">
        <w:rPr>
          <w:rFonts w:ascii="Calibri" w:eastAsiaTheme="majorEastAsia" w:hAnsi="Calibri" w:cs="Calibri"/>
          <w:sz w:val="22"/>
          <w:szCs w:val="22"/>
        </w:rPr>
        <w:t xml:space="preserve">this </w:t>
      </w:r>
      <w:r w:rsidR="00355625" w:rsidRPr="515EDEDB">
        <w:rPr>
          <w:rFonts w:ascii="Calibri" w:eastAsiaTheme="majorEastAsia" w:hAnsi="Calibri" w:cs="Calibri"/>
          <w:sz w:val="22"/>
          <w:szCs w:val="22"/>
        </w:rPr>
        <w:t xml:space="preserve">further at </w:t>
      </w:r>
      <w:r w:rsidR="00B71573" w:rsidRPr="515EDEDB">
        <w:rPr>
          <w:rFonts w:ascii="Calibri" w:eastAsiaTheme="majorEastAsia" w:hAnsi="Calibri" w:cs="Calibri"/>
          <w:sz w:val="22"/>
          <w:szCs w:val="22"/>
        </w:rPr>
        <w:t xml:space="preserve">its </w:t>
      </w:r>
      <w:r w:rsidR="006E1DF4" w:rsidRPr="515EDEDB">
        <w:rPr>
          <w:rFonts w:ascii="Calibri" w:eastAsiaTheme="majorEastAsia" w:hAnsi="Calibri" w:cs="Calibri"/>
          <w:sz w:val="22"/>
          <w:szCs w:val="22"/>
        </w:rPr>
        <w:t xml:space="preserve">next </w:t>
      </w:r>
      <w:r w:rsidR="00355625" w:rsidRPr="515EDEDB">
        <w:rPr>
          <w:rFonts w:ascii="Calibri" w:eastAsiaTheme="majorEastAsia" w:hAnsi="Calibri" w:cs="Calibri"/>
          <w:sz w:val="22"/>
          <w:szCs w:val="22"/>
        </w:rPr>
        <w:t>meeting.</w:t>
      </w:r>
    </w:p>
    <w:p w14:paraId="2D139762" w14:textId="688F9C09" w:rsidR="00E91B84" w:rsidRPr="00F574B7" w:rsidRDefault="00A9055E" w:rsidP="077DACE8">
      <w:pPr>
        <w:spacing w:before="100" w:beforeAutospacing="1" w:after="100" w:afterAutospacing="1"/>
        <w:ind w:left="301"/>
        <w:divId w:val="269705567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lastRenderedPageBreak/>
        <w:t xml:space="preserve">Task: 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Jurisdictions to confirm </w:t>
      </w:r>
      <w:r w:rsidR="005438C8" w:rsidRPr="077DACE8">
        <w:rPr>
          <w:rFonts w:ascii="Calibri" w:eastAsia="Times New Roman" w:hAnsi="Calibri" w:cs="Calibri"/>
          <w:sz w:val="22"/>
          <w:szCs w:val="22"/>
        </w:rPr>
        <w:t>approaches to WorkCover</w:t>
      </w:r>
      <w:r w:rsidR="001E3D8F" w:rsidRPr="077DACE8">
        <w:rPr>
          <w:rFonts w:ascii="Calibri" w:eastAsia="Times New Roman" w:hAnsi="Calibri" w:cs="Calibri"/>
          <w:sz w:val="22"/>
          <w:szCs w:val="22"/>
        </w:rPr>
        <w:t xml:space="preserve"> ahead of March 2025</w:t>
      </w:r>
      <w:r w:rsidR="001622A9" w:rsidRPr="077DACE8">
        <w:rPr>
          <w:rFonts w:ascii="Calibri" w:eastAsia="Times New Roman" w:hAnsi="Calibri" w:cs="Calibri"/>
          <w:sz w:val="22"/>
          <w:szCs w:val="22"/>
        </w:rPr>
        <w:t xml:space="preserve"> meeting</w:t>
      </w:r>
      <w:r w:rsidR="001E3D8F" w:rsidRPr="077DACE8">
        <w:rPr>
          <w:rFonts w:ascii="Calibri" w:eastAsia="Times New Roman" w:hAnsi="Calibri" w:cs="Calibri"/>
          <w:sz w:val="22"/>
          <w:szCs w:val="22"/>
        </w:rPr>
        <w:t>.</w:t>
      </w:r>
      <w:r>
        <w:br/>
      </w:r>
      <w:r w:rsidR="001E3D8F"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="001E3D8F" w:rsidRPr="077DACE8">
        <w:rPr>
          <w:rFonts w:ascii="Calibri" w:eastAsia="Times New Roman" w:hAnsi="Calibri" w:cs="Calibri"/>
          <w:sz w:val="22"/>
          <w:szCs w:val="22"/>
        </w:rPr>
        <w:t xml:space="preserve"> ARPANSA to confer with </w:t>
      </w:r>
      <w:r w:rsidR="00583E6B" w:rsidRPr="077DACE8">
        <w:rPr>
          <w:rFonts w:ascii="Calibri" w:eastAsiaTheme="majorEastAsia" w:hAnsi="Calibri" w:cs="Calibri"/>
          <w:sz w:val="22"/>
          <w:szCs w:val="22"/>
        </w:rPr>
        <w:t>the Council</w:t>
      </w:r>
      <w:r w:rsidR="00583E6B" w:rsidRPr="077DACE8">
        <w:rPr>
          <w:rFonts w:ascii="Calibri" w:eastAsia="Times New Roman" w:hAnsi="Calibri" w:cs="Calibri"/>
          <w:sz w:val="22"/>
          <w:szCs w:val="22"/>
        </w:rPr>
        <w:t xml:space="preserve"> </w:t>
      </w:r>
      <w:r w:rsidR="001622A9" w:rsidRPr="077DACE8">
        <w:rPr>
          <w:rFonts w:ascii="Calibri" w:eastAsia="Times New Roman" w:hAnsi="Calibri" w:cs="Calibri"/>
          <w:sz w:val="22"/>
          <w:szCs w:val="22"/>
        </w:rPr>
        <w:t xml:space="preserve">ahead of </w:t>
      </w:r>
      <w:r w:rsidR="00583E6B" w:rsidRPr="077DACE8">
        <w:rPr>
          <w:rFonts w:ascii="Calibri" w:eastAsia="Times New Roman" w:hAnsi="Calibri" w:cs="Calibri"/>
          <w:sz w:val="22"/>
          <w:szCs w:val="22"/>
        </w:rPr>
        <w:t xml:space="preserve">the RHC’s </w:t>
      </w:r>
      <w:r w:rsidR="001622A9" w:rsidRPr="077DACE8">
        <w:rPr>
          <w:rFonts w:ascii="Calibri" w:eastAsia="Times New Roman" w:hAnsi="Calibri" w:cs="Calibri"/>
          <w:sz w:val="22"/>
          <w:szCs w:val="22"/>
        </w:rPr>
        <w:t>March 2025 meeting.</w:t>
      </w:r>
    </w:p>
    <w:p w14:paraId="63A35707" w14:textId="0092AD0A" w:rsidR="00E91B84" w:rsidRPr="00FE33AC" w:rsidRDefault="00104D0D" w:rsidP="00B44A1E">
      <w:pPr>
        <w:pStyle w:val="Style2"/>
        <w:divId w:val="1688364587"/>
      </w:pPr>
      <w:r>
        <w:t xml:space="preserve"> </w:t>
      </w:r>
      <w:r w:rsidR="00E91B84" w:rsidRPr="00FE33AC">
        <w:t xml:space="preserve">Veterinary </w:t>
      </w:r>
      <w:r w:rsidR="002F45F7" w:rsidRPr="002F45F7">
        <w:t xml:space="preserve">Positron </w:t>
      </w:r>
      <w:r w:rsidR="00914417">
        <w:t>E</w:t>
      </w:r>
      <w:r w:rsidR="002F45F7" w:rsidRPr="002F45F7">
        <w:t xml:space="preserve">mission </w:t>
      </w:r>
      <w:r w:rsidR="00914417">
        <w:t>T</w:t>
      </w:r>
      <w:r w:rsidR="002F45F7" w:rsidRPr="002F45F7">
        <w:t>omography</w:t>
      </w:r>
      <w:r w:rsidR="00914417">
        <w:t xml:space="preserve"> (PET) / CT</w:t>
      </w:r>
    </w:p>
    <w:p w14:paraId="1141C0EC" w14:textId="01CC6F56" w:rsidR="00A076D5" w:rsidRPr="00FE33AC" w:rsidRDefault="001622A9" w:rsidP="077DACE8">
      <w:pPr>
        <w:spacing w:before="100" w:beforeAutospacing="1" w:after="100" w:afterAutospacing="1"/>
        <w:ind w:left="300"/>
        <w:divId w:val="1688364587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E17FBB" w:rsidRPr="077DACE8">
        <w:rPr>
          <w:rFonts w:ascii="Calibri" w:eastAsiaTheme="majorEastAsia" w:hAnsi="Calibri" w:cs="Calibri"/>
          <w:sz w:val="22"/>
          <w:szCs w:val="22"/>
        </w:rPr>
        <w:t xml:space="preserve">RHC </w:t>
      </w:r>
      <w:r w:rsidR="001478F8" w:rsidRPr="077DACE8">
        <w:rPr>
          <w:rFonts w:ascii="Calibri" w:eastAsiaTheme="majorEastAsia" w:hAnsi="Calibri" w:cs="Calibri"/>
          <w:sz w:val="22"/>
          <w:szCs w:val="22"/>
        </w:rPr>
        <w:t>consider</w:t>
      </w:r>
      <w:r w:rsidRPr="077DACE8">
        <w:rPr>
          <w:rFonts w:ascii="Calibri" w:eastAsiaTheme="majorEastAsia" w:hAnsi="Calibri" w:cs="Calibri"/>
          <w:sz w:val="22"/>
          <w:szCs w:val="22"/>
        </w:rPr>
        <w:t xml:space="preserve">ed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an issue raised by a member of the public </w:t>
      </w:r>
      <w:r w:rsidR="00E17FBB" w:rsidRPr="077DACE8">
        <w:rPr>
          <w:rFonts w:ascii="Calibri" w:eastAsiaTheme="majorEastAsia" w:hAnsi="Calibri" w:cs="Calibri"/>
          <w:sz w:val="22"/>
          <w:szCs w:val="22"/>
        </w:rPr>
        <w:t xml:space="preserve">in WA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regarding potential risks from the rise of PET-CT in the </w:t>
      </w:r>
      <w:r w:rsidR="006161D4" w:rsidRPr="077DACE8">
        <w:rPr>
          <w:rFonts w:ascii="Calibri" w:eastAsiaTheme="majorEastAsia" w:hAnsi="Calibri" w:cs="Calibri"/>
          <w:sz w:val="22"/>
          <w:szCs w:val="22"/>
        </w:rPr>
        <w:t>v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>eterinary industry.</w:t>
      </w:r>
      <w:r w:rsidR="006161D4" w:rsidRPr="077DACE8">
        <w:rPr>
          <w:rFonts w:ascii="Calibri" w:eastAsiaTheme="majorEastAsia" w:hAnsi="Calibri" w:cs="Calibri"/>
          <w:sz w:val="22"/>
          <w:szCs w:val="22"/>
        </w:rPr>
        <w:t xml:space="preserve"> A meeting paper was noted as </w:t>
      </w:r>
      <w:r w:rsidR="00904678" w:rsidRPr="077DACE8">
        <w:rPr>
          <w:rFonts w:ascii="Calibri" w:eastAsiaTheme="majorEastAsia" w:hAnsi="Calibri" w:cs="Calibri"/>
          <w:sz w:val="22"/>
          <w:szCs w:val="22"/>
        </w:rPr>
        <w:t>still</w:t>
      </w:r>
      <w:r w:rsidR="006161D4" w:rsidRPr="077DACE8">
        <w:rPr>
          <w:rFonts w:ascii="Calibri" w:eastAsiaTheme="majorEastAsia" w:hAnsi="Calibri" w:cs="Calibri"/>
          <w:sz w:val="22"/>
          <w:szCs w:val="22"/>
        </w:rPr>
        <w:t xml:space="preserve"> under drafting, and it was agreed to revisit this item in the March meeting.</w:t>
      </w:r>
    </w:p>
    <w:p w14:paraId="724C2EE6" w14:textId="33594CD9" w:rsidR="00E91B84" w:rsidRPr="00FE33AC" w:rsidRDefault="00104D0D" w:rsidP="00B44A1E">
      <w:pPr>
        <w:pStyle w:val="Style2"/>
        <w:divId w:val="872156998"/>
      </w:pPr>
      <w:r>
        <w:t xml:space="preserve"> </w:t>
      </w:r>
      <w:r w:rsidR="00E91B84" w:rsidRPr="00FE33AC">
        <w:t>Defence Medical Personnel on Non-Defence Equipment</w:t>
      </w:r>
    </w:p>
    <w:p w14:paraId="060738DA" w14:textId="65AF4286" w:rsidR="00E91B84" w:rsidRPr="00F574B7" w:rsidRDefault="00904678" w:rsidP="077DACE8">
      <w:pPr>
        <w:spacing w:before="100" w:beforeAutospacing="1" w:after="100" w:afterAutospacing="1"/>
        <w:ind w:left="300"/>
        <w:divId w:val="872156998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 xml:space="preserve">ARPANSA presented on </w:t>
      </w:r>
      <w:r w:rsidR="0099196D" w:rsidRPr="077DACE8">
        <w:rPr>
          <w:rFonts w:ascii="Calibri" w:eastAsiaTheme="majorEastAsia" w:hAnsi="Calibri" w:cs="Calibri"/>
          <w:sz w:val="22"/>
          <w:szCs w:val="22"/>
        </w:rPr>
        <w:t xml:space="preserve">a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>Defence</w:t>
      </w:r>
      <w:r w:rsidR="00421E86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CC600E" w:rsidRPr="077DACE8">
        <w:rPr>
          <w:rFonts w:ascii="Calibri" w:eastAsiaTheme="majorEastAsia" w:hAnsi="Calibri" w:cs="Calibri"/>
          <w:sz w:val="22"/>
          <w:szCs w:val="22"/>
        </w:rPr>
        <w:t xml:space="preserve">request for </w:t>
      </w:r>
      <w:r w:rsidR="00BB6ECE" w:rsidRPr="077DACE8">
        <w:rPr>
          <w:rFonts w:ascii="Calibri" w:eastAsiaTheme="majorEastAsia" w:hAnsi="Calibri" w:cs="Calibri"/>
          <w:sz w:val="22"/>
          <w:szCs w:val="22"/>
        </w:rPr>
        <w:t xml:space="preserve">clarification on the 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need for Defence </w:t>
      </w:r>
      <w:r w:rsidR="0031390C" w:rsidRPr="077DACE8">
        <w:rPr>
          <w:rFonts w:ascii="Calibri" w:eastAsiaTheme="majorEastAsia" w:hAnsi="Calibri" w:cs="Calibri"/>
          <w:sz w:val="22"/>
          <w:szCs w:val="22"/>
        </w:rPr>
        <w:t>m</w:t>
      </w:r>
      <w:r w:rsidR="00CC465D" w:rsidRPr="077DACE8">
        <w:rPr>
          <w:rFonts w:ascii="Calibri" w:eastAsiaTheme="majorEastAsia" w:hAnsi="Calibri" w:cs="Calibri"/>
          <w:sz w:val="22"/>
          <w:szCs w:val="22"/>
        </w:rPr>
        <w:t xml:space="preserve">edical </w:t>
      </w:r>
      <w:r w:rsidR="00BC091E" w:rsidRPr="077DACE8">
        <w:rPr>
          <w:rFonts w:ascii="Calibri" w:eastAsiaTheme="majorEastAsia" w:hAnsi="Calibri" w:cs="Calibri"/>
          <w:sz w:val="22"/>
          <w:szCs w:val="22"/>
        </w:rPr>
        <w:t>personnel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 to hold </w:t>
      </w:r>
      <w:r w:rsidR="00BC091E" w:rsidRPr="077DACE8">
        <w:rPr>
          <w:rFonts w:ascii="Calibri" w:eastAsiaTheme="majorEastAsia" w:hAnsi="Calibri" w:cs="Calibri"/>
          <w:sz w:val="22"/>
          <w:szCs w:val="22"/>
        </w:rPr>
        <w:t>jurisdictional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 licens</w:t>
      </w:r>
      <w:r w:rsidR="0031390C" w:rsidRPr="077DACE8">
        <w:rPr>
          <w:rFonts w:ascii="Calibri" w:eastAsiaTheme="majorEastAsia" w:hAnsi="Calibri" w:cs="Calibri"/>
          <w:sz w:val="22"/>
          <w:szCs w:val="22"/>
        </w:rPr>
        <w:t>es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 to operate</w:t>
      </w:r>
      <w:r w:rsidR="00BC091E" w:rsidRPr="077DACE8">
        <w:rPr>
          <w:rFonts w:ascii="Calibri" w:eastAsiaTheme="majorEastAsia" w:hAnsi="Calibri" w:cs="Calibri"/>
          <w:sz w:val="22"/>
          <w:szCs w:val="22"/>
        </w:rPr>
        <w:t xml:space="preserve"> in a </w:t>
      </w:r>
      <w:r w:rsidR="008E0707" w:rsidRPr="077DACE8">
        <w:rPr>
          <w:rFonts w:ascii="Calibri" w:eastAsiaTheme="majorEastAsia" w:hAnsi="Calibri" w:cs="Calibri"/>
          <w:sz w:val="22"/>
          <w:szCs w:val="22"/>
        </w:rPr>
        <w:t>D</w:t>
      </w:r>
      <w:r w:rsidR="00BC091E" w:rsidRPr="077DACE8">
        <w:rPr>
          <w:rFonts w:ascii="Calibri" w:eastAsiaTheme="majorEastAsia" w:hAnsi="Calibri" w:cs="Calibri"/>
          <w:sz w:val="22"/>
          <w:szCs w:val="22"/>
        </w:rPr>
        <w:t>efence capacity</w:t>
      </w:r>
      <w:r w:rsidR="0099196D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421E86" w:rsidRPr="077DACE8">
        <w:rPr>
          <w:rFonts w:ascii="Calibri" w:eastAsiaTheme="majorEastAsia" w:hAnsi="Calibri" w:cs="Calibri"/>
          <w:sz w:val="22"/>
          <w:szCs w:val="22"/>
        </w:rPr>
        <w:t xml:space="preserve">when using </w:t>
      </w:r>
      <w:r w:rsidR="008E0707" w:rsidRPr="077DACE8">
        <w:rPr>
          <w:rFonts w:ascii="Calibri" w:eastAsiaTheme="majorEastAsia" w:hAnsi="Calibri" w:cs="Calibri"/>
          <w:sz w:val="22"/>
          <w:szCs w:val="22"/>
        </w:rPr>
        <w:t>non-Defence radiation apparatus</w:t>
      </w:r>
      <w:r w:rsidR="00863623" w:rsidRPr="077DACE8">
        <w:rPr>
          <w:rFonts w:ascii="Calibri" w:eastAsiaTheme="majorEastAsia" w:hAnsi="Calibri" w:cs="Calibri"/>
          <w:sz w:val="22"/>
          <w:szCs w:val="22"/>
        </w:rPr>
        <w:t xml:space="preserve">, such as in </w:t>
      </w:r>
      <w:r w:rsidR="006D7350" w:rsidRPr="077DACE8">
        <w:rPr>
          <w:rFonts w:ascii="Calibri" w:eastAsiaTheme="majorEastAsia" w:hAnsi="Calibri" w:cs="Calibri"/>
          <w:sz w:val="22"/>
          <w:szCs w:val="22"/>
        </w:rPr>
        <w:t xml:space="preserve">situations of Defence support to </w:t>
      </w:r>
      <w:r w:rsidR="0065129C" w:rsidRPr="077DACE8">
        <w:rPr>
          <w:rFonts w:ascii="Calibri" w:eastAsiaTheme="majorEastAsia" w:hAnsi="Calibri" w:cs="Calibri"/>
          <w:sz w:val="22"/>
          <w:szCs w:val="22"/>
        </w:rPr>
        <w:t>a State or Territory during a natural disaster</w:t>
      </w:r>
      <w:r w:rsidR="00E91B84" w:rsidRPr="077DACE8">
        <w:rPr>
          <w:rFonts w:ascii="Calibri" w:eastAsiaTheme="majorEastAsia" w:hAnsi="Calibri" w:cs="Calibri"/>
          <w:sz w:val="22"/>
          <w:szCs w:val="22"/>
        </w:rPr>
        <w:t xml:space="preserve">. </w:t>
      </w:r>
      <w:r w:rsidR="00305C17" w:rsidRPr="077DACE8">
        <w:rPr>
          <w:rFonts w:ascii="Calibri" w:eastAsiaTheme="majorEastAsia" w:hAnsi="Calibri" w:cs="Calibri"/>
          <w:sz w:val="22"/>
          <w:szCs w:val="22"/>
        </w:rPr>
        <w:t xml:space="preserve">ARPANSA </w:t>
      </w:r>
      <w:r w:rsidR="00885A65" w:rsidRPr="077DACE8">
        <w:rPr>
          <w:rFonts w:ascii="Calibri" w:eastAsiaTheme="majorEastAsia" w:hAnsi="Calibri" w:cs="Calibri"/>
          <w:sz w:val="22"/>
          <w:szCs w:val="22"/>
        </w:rPr>
        <w:t xml:space="preserve">clarified that </w:t>
      </w:r>
      <w:r w:rsidR="0023224B" w:rsidRPr="077DACE8">
        <w:rPr>
          <w:rFonts w:ascii="Calibri" w:eastAsiaTheme="majorEastAsia" w:hAnsi="Calibri" w:cs="Calibri"/>
          <w:sz w:val="22"/>
          <w:szCs w:val="22"/>
        </w:rPr>
        <w:t xml:space="preserve">existing Defence licensing </w:t>
      </w:r>
      <w:r w:rsidR="0065129C" w:rsidRPr="077DACE8">
        <w:rPr>
          <w:rFonts w:ascii="Calibri" w:eastAsiaTheme="majorEastAsia" w:hAnsi="Calibri" w:cs="Calibri"/>
          <w:sz w:val="22"/>
          <w:szCs w:val="22"/>
        </w:rPr>
        <w:t xml:space="preserve">through ARPANSA </w:t>
      </w:r>
      <w:r w:rsidR="0023224B" w:rsidRPr="077DACE8">
        <w:rPr>
          <w:rFonts w:ascii="Calibri" w:eastAsiaTheme="majorEastAsia" w:hAnsi="Calibri" w:cs="Calibri"/>
          <w:sz w:val="22"/>
          <w:szCs w:val="22"/>
        </w:rPr>
        <w:t>remain</w:t>
      </w:r>
      <w:r w:rsidR="0065129C" w:rsidRPr="077DACE8">
        <w:rPr>
          <w:rFonts w:ascii="Calibri" w:eastAsiaTheme="majorEastAsia" w:hAnsi="Calibri" w:cs="Calibri"/>
          <w:sz w:val="22"/>
          <w:szCs w:val="22"/>
        </w:rPr>
        <w:t>s</w:t>
      </w:r>
      <w:r w:rsidR="0023224B" w:rsidRPr="077DACE8">
        <w:rPr>
          <w:rFonts w:ascii="Calibri" w:eastAsiaTheme="majorEastAsia" w:hAnsi="Calibri" w:cs="Calibri"/>
          <w:sz w:val="22"/>
          <w:szCs w:val="22"/>
        </w:rPr>
        <w:t xml:space="preserve"> sufficient, and no separate licensing </w:t>
      </w:r>
      <w:r w:rsidR="0065129C" w:rsidRPr="077DACE8">
        <w:rPr>
          <w:rFonts w:ascii="Calibri" w:eastAsiaTheme="majorEastAsia" w:hAnsi="Calibri" w:cs="Calibri"/>
          <w:sz w:val="22"/>
          <w:szCs w:val="22"/>
        </w:rPr>
        <w:t xml:space="preserve">is </w:t>
      </w:r>
      <w:r w:rsidR="0023224B" w:rsidRPr="077DACE8">
        <w:rPr>
          <w:rFonts w:ascii="Calibri" w:eastAsiaTheme="majorEastAsia" w:hAnsi="Calibri" w:cs="Calibri"/>
          <w:sz w:val="22"/>
          <w:szCs w:val="22"/>
        </w:rPr>
        <w:t>needed</w:t>
      </w:r>
      <w:r w:rsidR="00D11F74" w:rsidRPr="077DACE8">
        <w:rPr>
          <w:rFonts w:ascii="Calibri" w:eastAsia="Times New Roman" w:hAnsi="Calibri" w:cs="Calibri"/>
          <w:sz w:val="22"/>
          <w:szCs w:val="22"/>
        </w:rPr>
        <w:t>.</w:t>
      </w:r>
    </w:p>
    <w:p w14:paraId="1B603113" w14:textId="6A1E9C26" w:rsidR="00A076D5" w:rsidRDefault="00104D0D" w:rsidP="00B44A1E">
      <w:pPr>
        <w:pStyle w:val="Style2"/>
        <w:divId w:val="950086361"/>
      </w:pPr>
      <w:r>
        <w:t xml:space="preserve"> </w:t>
      </w:r>
      <w:r w:rsidR="00E91B84" w:rsidRPr="00FE33AC">
        <w:t>Prof</w:t>
      </w:r>
      <w:r w:rsidR="0051106F" w:rsidRPr="00FE33AC">
        <w:t>essor</w:t>
      </w:r>
      <w:r w:rsidR="00E91B84" w:rsidRPr="00FE33AC">
        <w:t xml:space="preserve"> McCormack Scope of Practice Review</w:t>
      </w:r>
    </w:p>
    <w:p w14:paraId="5DBCF93D" w14:textId="77777777" w:rsidR="00F87CFA" w:rsidRDefault="00B10856" w:rsidP="077DACE8">
      <w:pPr>
        <w:spacing w:before="100" w:beforeAutospacing="1" w:after="100" w:afterAutospacing="1"/>
        <w:ind w:left="301"/>
        <w:divId w:val="950086361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Theme="majorEastAsia" w:hAnsi="Calibri" w:cs="Calibri"/>
          <w:sz w:val="22"/>
          <w:szCs w:val="22"/>
        </w:rPr>
        <w:t>The</w:t>
      </w:r>
      <w:r w:rsidR="00EA68C0" w:rsidRPr="077DACE8">
        <w:rPr>
          <w:rFonts w:ascii="Calibri" w:eastAsiaTheme="majorEastAsia" w:hAnsi="Calibri" w:cs="Calibri"/>
          <w:sz w:val="22"/>
          <w:szCs w:val="22"/>
        </w:rPr>
        <w:t xml:space="preserve"> RHC </w:t>
      </w:r>
      <w:r w:rsidR="000C0869" w:rsidRPr="077DACE8">
        <w:rPr>
          <w:rFonts w:ascii="Calibri" w:eastAsiaTheme="majorEastAsia" w:hAnsi="Calibri" w:cs="Calibri"/>
          <w:sz w:val="22"/>
          <w:szCs w:val="22"/>
        </w:rPr>
        <w:t xml:space="preserve">discussed the recent </w:t>
      </w:r>
      <w:r w:rsidR="008C584A" w:rsidRPr="077DACE8">
        <w:rPr>
          <w:rFonts w:ascii="Calibri" w:eastAsiaTheme="majorEastAsia" w:hAnsi="Calibri" w:cs="Calibri"/>
          <w:sz w:val="22"/>
          <w:szCs w:val="22"/>
        </w:rPr>
        <w:t>publication</w:t>
      </w:r>
      <w:r w:rsidR="00D74087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CA2968" w:rsidRPr="077DACE8">
        <w:rPr>
          <w:rFonts w:ascii="Calibri" w:eastAsiaTheme="majorEastAsia" w:hAnsi="Calibri" w:cs="Calibri"/>
          <w:sz w:val="22"/>
          <w:szCs w:val="22"/>
        </w:rPr>
        <w:t xml:space="preserve">of the </w:t>
      </w:r>
      <w:r w:rsidR="009172F0" w:rsidRPr="077DACE8">
        <w:rPr>
          <w:rFonts w:ascii="Calibri" w:eastAsiaTheme="majorEastAsia" w:hAnsi="Calibri" w:cs="Calibri"/>
          <w:sz w:val="22"/>
          <w:szCs w:val="22"/>
        </w:rPr>
        <w:t xml:space="preserve">Commonwealth Department of Health and Aged Care’s </w:t>
      </w:r>
      <w:r w:rsidR="004D5F63" w:rsidRPr="077DACE8">
        <w:rPr>
          <w:rFonts w:ascii="Calibri" w:eastAsiaTheme="majorEastAsia" w:hAnsi="Calibri" w:cs="Calibri"/>
          <w:sz w:val="22"/>
          <w:szCs w:val="22"/>
        </w:rPr>
        <w:t>Scope of Practice Review</w:t>
      </w:r>
      <w:r w:rsidR="0045178C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FD1D1F" w:rsidRPr="077DACE8">
        <w:rPr>
          <w:rFonts w:ascii="Calibri" w:eastAsiaTheme="majorEastAsia" w:hAnsi="Calibri" w:cs="Calibri"/>
          <w:sz w:val="22"/>
          <w:szCs w:val="22"/>
        </w:rPr>
        <w:t>report</w:t>
      </w:r>
      <w:r w:rsidR="0045178C" w:rsidRPr="077DACE8">
        <w:rPr>
          <w:rFonts w:ascii="Calibri" w:eastAsiaTheme="majorEastAsia" w:hAnsi="Calibri" w:cs="Calibri"/>
          <w:sz w:val="22"/>
          <w:szCs w:val="22"/>
        </w:rPr>
        <w:t>.</w:t>
      </w:r>
      <w:r w:rsidR="00A61574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E83A9E" w:rsidRPr="077DACE8">
        <w:rPr>
          <w:rFonts w:ascii="Calibri" w:eastAsiaTheme="majorEastAsia" w:hAnsi="Calibri" w:cs="Calibri"/>
          <w:sz w:val="22"/>
          <w:szCs w:val="22"/>
        </w:rPr>
        <w:t xml:space="preserve">This review seeks to </w:t>
      </w:r>
      <w:r w:rsidR="00EE6971" w:rsidRPr="077DACE8">
        <w:rPr>
          <w:rFonts w:ascii="Calibri" w:eastAsiaTheme="majorEastAsia" w:hAnsi="Calibri" w:cs="Calibri"/>
          <w:sz w:val="22"/>
          <w:szCs w:val="22"/>
        </w:rPr>
        <w:t>update existing</w:t>
      </w:r>
      <w:r w:rsidR="00197E0D" w:rsidRPr="077DACE8">
        <w:rPr>
          <w:rFonts w:ascii="Calibri" w:eastAsiaTheme="majorEastAsia" w:hAnsi="Calibri" w:cs="Calibri"/>
          <w:sz w:val="22"/>
          <w:szCs w:val="22"/>
        </w:rPr>
        <w:t xml:space="preserve"> practices, programs and</w:t>
      </w:r>
      <w:r w:rsidR="00EE6971" w:rsidRPr="077DACE8">
        <w:rPr>
          <w:rFonts w:ascii="Calibri" w:eastAsiaTheme="majorEastAsia" w:hAnsi="Calibri" w:cs="Calibri"/>
          <w:sz w:val="22"/>
          <w:szCs w:val="22"/>
        </w:rPr>
        <w:t xml:space="preserve"> legislation </w:t>
      </w:r>
      <w:r w:rsidR="00B9233E" w:rsidRPr="077DACE8">
        <w:rPr>
          <w:rFonts w:ascii="Calibri" w:eastAsiaTheme="majorEastAsia" w:hAnsi="Calibri" w:cs="Calibri"/>
          <w:sz w:val="22"/>
          <w:szCs w:val="22"/>
        </w:rPr>
        <w:t>that relate to the</w:t>
      </w:r>
      <w:r w:rsidR="00FF575F" w:rsidRPr="077DACE8">
        <w:rPr>
          <w:rFonts w:ascii="Calibri" w:eastAsiaTheme="majorEastAsia" w:hAnsi="Calibri" w:cs="Calibri"/>
          <w:sz w:val="22"/>
          <w:szCs w:val="22"/>
        </w:rPr>
        <w:t xml:space="preserve"> Australian</w:t>
      </w:r>
      <w:r w:rsidR="00B9233E" w:rsidRPr="077DACE8">
        <w:rPr>
          <w:rFonts w:ascii="Calibri" w:eastAsiaTheme="majorEastAsia" w:hAnsi="Calibri" w:cs="Calibri"/>
          <w:sz w:val="22"/>
          <w:szCs w:val="22"/>
        </w:rPr>
        <w:t xml:space="preserve"> health workforce</w:t>
      </w:r>
      <w:r w:rsidR="00D74087" w:rsidRPr="077DACE8">
        <w:rPr>
          <w:rFonts w:ascii="Calibri" w:eastAsiaTheme="majorEastAsia" w:hAnsi="Calibri" w:cs="Calibri"/>
          <w:sz w:val="22"/>
          <w:szCs w:val="22"/>
        </w:rPr>
        <w:t xml:space="preserve">, including </w:t>
      </w:r>
      <w:r w:rsidR="00736245" w:rsidRPr="077DACE8">
        <w:rPr>
          <w:rFonts w:ascii="Calibri" w:eastAsiaTheme="majorEastAsia" w:hAnsi="Calibri" w:cs="Calibri"/>
          <w:sz w:val="22"/>
          <w:szCs w:val="22"/>
        </w:rPr>
        <w:t>r</w:t>
      </w:r>
      <w:r w:rsidR="00D74087" w:rsidRPr="077DACE8">
        <w:rPr>
          <w:rFonts w:ascii="Calibri" w:eastAsiaTheme="majorEastAsia" w:hAnsi="Calibri" w:cs="Calibri"/>
          <w:sz w:val="22"/>
          <w:szCs w:val="22"/>
        </w:rPr>
        <w:t xml:space="preserve">adiation safety </w:t>
      </w:r>
      <w:r w:rsidR="00736245" w:rsidRPr="077DACE8">
        <w:rPr>
          <w:rFonts w:ascii="Calibri" w:eastAsiaTheme="majorEastAsia" w:hAnsi="Calibri" w:cs="Calibri"/>
          <w:sz w:val="22"/>
          <w:szCs w:val="22"/>
        </w:rPr>
        <w:t>legislation</w:t>
      </w:r>
      <w:r w:rsidR="00D74087" w:rsidRPr="077DACE8">
        <w:rPr>
          <w:rFonts w:ascii="Calibri" w:eastAsiaTheme="majorEastAsia" w:hAnsi="Calibri" w:cs="Calibri"/>
          <w:sz w:val="22"/>
          <w:szCs w:val="22"/>
        </w:rPr>
        <w:t>,</w:t>
      </w:r>
      <w:r w:rsidR="00BB5048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197E0D" w:rsidRPr="077DACE8">
        <w:rPr>
          <w:rFonts w:ascii="Calibri" w:eastAsiaTheme="majorEastAsia" w:hAnsi="Calibri" w:cs="Calibri"/>
          <w:sz w:val="22"/>
          <w:szCs w:val="22"/>
        </w:rPr>
        <w:t xml:space="preserve">to enable greater efficiency </w:t>
      </w:r>
      <w:r w:rsidR="001F3B29" w:rsidRPr="077DACE8">
        <w:rPr>
          <w:rFonts w:ascii="Calibri" w:eastAsiaTheme="majorEastAsia" w:hAnsi="Calibri" w:cs="Calibri"/>
          <w:sz w:val="22"/>
          <w:szCs w:val="22"/>
        </w:rPr>
        <w:t>and capability in th</w:t>
      </w:r>
      <w:r w:rsidR="00FF575F" w:rsidRPr="077DACE8">
        <w:rPr>
          <w:rFonts w:ascii="Calibri" w:eastAsiaTheme="majorEastAsia" w:hAnsi="Calibri" w:cs="Calibri"/>
          <w:sz w:val="22"/>
          <w:szCs w:val="22"/>
        </w:rPr>
        <w:t xml:space="preserve">is workforce. </w:t>
      </w:r>
      <w:r w:rsidR="008970C3" w:rsidRPr="077DACE8">
        <w:rPr>
          <w:rFonts w:ascii="Calibri" w:eastAsiaTheme="majorEastAsia" w:hAnsi="Calibri" w:cs="Calibri"/>
          <w:sz w:val="22"/>
          <w:szCs w:val="22"/>
        </w:rPr>
        <w:t>Noting</w:t>
      </w:r>
      <w:r w:rsidR="00187C52" w:rsidRPr="077DACE8">
        <w:rPr>
          <w:rFonts w:ascii="Calibri" w:eastAsiaTheme="majorEastAsia" w:hAnsi="Calibri" w:cs="Calibri"/>
          <w:sz w:val="22"/>
          <w:szCs w:val="22"/>
        </w:rPr>
        <w:t xml:space="preserve"> both the size of the review and its</w:t>
      </w:r>
      <w:r w:rsidR="000B0E6D" w:rsidRPr="077DACE8">
        <w:rPr>
          <w:rFonts w:ascii="Calibri" w:eastAsiaTheme="majorEastAsia" w:hAnsi="Calibri" w:cs="Calibri"/>
          <w:sz w:val="22"/>
          <w:szCs w:val="22"/>
        </w:rPr>
        <w:t xml:space="preserve"> recent publication, </w:t>
      </w:r>
      <w:r w:rsidR="00BB5048" w:rsidRPr="077DACE8">
        <w:rPr>
          <w:rFonts w:ascii="Calibri" w:eastAsiaTheme="majorEastAsia" w:hAnsi="Calibri" w:cs="Calibri"/>
          <w:sz w:val="22"/>
          <w:szCs w:val="22"/>
        </w:rPr>
        <w:t>t</w:t>
      </w:r>
      <w:r w:rsidR="00A0722A" w:rsidRPr="077DACE8">
        <w:rPr>
          <w:rFonts w:ascii="Calibri" w:eastAsiaTheme="majorEastAsia" w:hAnsi="Calibri" w:cs="Calibri"/>
          <w:sz w:val="22"/>
          <w:szCs w:val="22"/>
        </w:rPr>
        <w:t>he RHC agreed</w:t>
      </w:r>
      <w:r w:rsidR="00187C52" w:rsidRPr="077DACE8">
        <w:rPr>
          <w:rFonts w:ascii="Calibri" w:eastAsiaTheme="majorEastAsia" w:hAnsi="Calibri" w:cs="Calibri"/>
          <w:sz w:val="22"/>
          <w:szCs w:val="22"/>
        </w:rPr>
        <w:t xml:space="preserve"> further time was needed to consider </w:t>
      </w:r>
      <w:r w:rsidR="005852D5" w:rsidRPr="077DACE8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272635" w:rsidRPr="077DACE8">
        <w:rPr>
          <w:rFonts w:ascii="Calibri" w:eastAsiaTheme="majorEastAsia" w:hAnsi="Calibri" w:cs="Calibri"/>
          <w:sz w:val="22"/>
          <w:szCs w:val="22"/>
        </w:rPr>
        <w:t>review report</w:t>
      </w:r>
      <w:r w:rsidR="005852D5" w:rsidRPr="077DACE8">
        <w:rPr>
          <w:rFonts w:ascii="Calibri" w:eastAsiaTheme="majorEastAsia" w:hAnsi="Calibri" w:cs="Calibri"/>
          <w:sz w:val="22"/>
          <w:szCs w:val="22"/>
        </w:rPr>
        <w:t xml:space="preserve"> and agreed</w:t>
      </w:r>
      <w:r w:rsidR="00A0722A" w:rsidRPr="077DACE8">
        <w:rPr>
          <w:rFonts w:ascii="Calibri" w:eastAsiaTheme="majorEastAsia" w:hAnsi="Calibri" w:cs="Calibri"/>
          <w:sz w:val="22"/>
          <w:szCs w:val="22"/>
        </w:rPr>
        <w:t xml:space="preserve"> to </w:t>
      </w:r>
      <w:r w:rsidR="00000A17" w:rsidRPr="077DACE8">
        <w:rPr>
          <w:rFonts w:ascii="Calibri" w:eastAsiaTheme="majorEastAsia" w:hAnsi="Calibri" w:cs="Calibri"/>
          <w:sz w:val="22"/>
          <w:szCs w:val="22"/>
        </w:rPr>
        <w:t>discuss this within indiv</w:t>
      </w:r>
      <w:r w:rsidR="00964417" w:rsidRPr="077DACE8">
        <w:rPr>
          <w:rFonts w:ascii="Calibri" w:eastAsiaTheme="majorEastAsia" w:hAnsi="Calibri" w:cs="Calibri"/>
          <w:sz w:val="22"/>
          <w:szCs w:val="22"/>
        </w:rPr>
        <w:t>i</w:t>
      </w:r>
      <w:r w:rsidR="00000A17" w:rsidRPr="077DACE8">
        <w:rPr>
          <w:rFonts w:ascii="Calibri" w:eastAsiaTheme="majorEastAsia" w:hAnsi="Calibri" w:cs="Calibri"/>
          <w:sz w:val="22"/>
          <w:szCs w:val="22"/>
        </w:rPr>
        <w:t>dual jurisdictions</w:t>
      </w:r>
      <w:r w:rsidR="005852D5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7D393F" w:rsidRPr="077DACE8">
        <w:rPr>
          <w:rFonts w:ascii="Calibri" w:eastAsiaTheme="majorEastAsia" w:hAnsi="Calibri" w:cs="Calibri"/>
          <w:sz w:val="22"/>
          <w:szCs w:val="22"/>
        </w:rPr>
        <w:t>ahead of</w:t>
      </w:r>
      <w:r w:rsidR="00000A17" w:rsidRPr="077DACE8">
        <w:rPr>
          <w:rFonts w:ascii="Calibri" w:eastAsiaTheme="majorEastAsia" w:hAnsi="Calibri" w:cs="Calibri"/>
          <w:sz w:val="22"/>
          <w:szCs w:val="22"/>
        </w:rPr>
        <w:t xml:space="preserve"> revisit</w:t>
      </w:r>
      <w:r w:rsidR="007D393F" w:rsidRPr="077DACE8">
        <w:rPr>
          <w:rFonts w:ascii="Calibri" w:eastAsiaTheme="majorEastAsia" w:hAnsi="Calibri" w:cs="Calibri"/>
          <w:sz w:val="22"/>
          <w:szCs w:val="22"/>
        </w:rPr>
        <w:t>ing</w:t>
      </w:r>
      <w:r w:rsidR="00000A17" w:rsidRPr="077DACE8">
        <w:rPr>
          <w:rFonts w:ascii="Calibri" w:eastAsiaTheme="majorEastAsia" w:hAnsi="Calibri" w:cs="Calibri"/>
          <w:sz w:val="22"/>
          <w:szCs w:val="22"/>
        </w:rPr>
        <w:t xml:space="preserve"> </w:t>
      </w:r>
      <w:r w:rsidR="00902524" w:rsidRPr="077DACE8">
        <w:rPr>
          <w:rFonts w:ascii="Calibri" w:eastAsiaTheme="majorEastAsia" w:hAnsi="Calibri" w:cs="Calibri"/>
          <w:sz w:val="22"/>
          <w:szCs w:val="22"/>
        </w:rPr>
        <w:t>any identified issues at its next</w:t>
      </w:r>
      <w:r w:rsidR="00000A17" w:rsidRPr="077DACE8">
        <w:rPr>
          <w:rFonts w:ascii="Calibri" w:eastAsiaTheme="majorEastAsia" w:hAnsi="Calibri" w:cs="Calibri"/>
          <w:sz w:val="22"/>
          <w:szCs w:val="22"/>
        </w:rPr>
        <w:t xml:space="preserve"> meeting.</w:t>
      </w:r>
    </w:p>
    <w:p w14:paraId="16AF83EC" w14:textId="6D9A6C5A" w:rsidR="009C612E" w:rsidRPr="000A1760" w:rsidRDefault="005414E3" w:rsidP="077DACE8">
      <w:pPr>
        <w:spacing w:before="100" w:beforeAutospacing="1" w:after="100" w:afterAutospacing="1"/>
        <w:ind w:left="301"/>
        <w:divId w:val="950086361"/>
        <w:rPr>
          <w:rFonts w:ascii="Calibri" w:eastAsia="Times New Roman" w:hAnsi="Calibri" w:cs="Calibri"/>
          <w:sz w:val="22"/>
          <w:szCs w:val="22"/>
        </w:rPr>
      </w:pPr>
      <w:r w:rsidRPr="00F87CFA">
        <w:rPr>
          <w:rFonts w:ascii="Calibri" w:eastAsia="Times New Roman" w:hAnsi="Calibri" w:cs="Calibri"/>
          <w:b/>
          <w:sz w:val="22"/>
          <w:szCs w:val="22"/>
          <w:u w:val="single"/>
        </w:rPr>
        <w:t>Decision: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 The RHC agreed to revisit </w:t>
      </w:r>
      <w:r w:rsidR="005852D5" w:rsidRPr="077DACE8">
        <w:rPr>
          <w:rFonts w:ascii="Calibri" w:eastAsia="Times New Roman" w:hAnsi="Calibri" w:cs="Calibri"/>
          <w:sz w:val="22"/>
          <w:szCs w:val="22"/>
        </w:rPr>
        <w:t>the Scope of Practice Review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 at the March meeting.</w:t>
      </w:r>
      <w:r>
        <w:br/>
      </w:r>
      <w:r w:rsidR="000A1760"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="000A1760"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B95904" w:rsidRPr="077DACE8">
        <w:rPr>
          <w:rFonts w:ascii="Calibri" w:eastAsia="Times New Roman" w:hAnsi="Calibri" w:cs="Calibri"/>
          <w:sz w:val="22"/>
          <w:szCs w:val="22"/>
        </w:rPr>
        <w:t xml:space="preserve">The </w:t>
      </w:r>
      <w:r w:rsidR="009F566E" w:rsidRPr="077DACE8">
        <w:rPr>
          <w:rFonts w:ascii="Calibri" w:eastAsia="Times New Roman" w:hAnsi="Calibri" w:cs="Calibri"/>
          <w:sz w:val="22"/>
          <w:szCs w:val="22"/>
        </w:rPr>
        <w:t>RHC jurisdictional members</w:t>
      </w:r>
      <w:r w:rsidR="00B95904" w:rsidRPr="077DACE8">
        <w:rPr>
          <w:rFonts w:ascii="Calibri" w:eastAsia="Times New Roman" w:hAnsi="Calibri" w:cs="Calibri"/>
          <w:sz w:val="22"/>
          <w:szCs w:val="22"/>
        </w:rPr>
        <w:t xml:space="preserve"> to</w:t>
      </w:r>
      <w:r w:rsidR="000A1760" w:rsidRPr="077DACE8">
        <w:rPr>
          <w:rFonts w:ascii="Calibri" w:eastAsia="Times New Roman" w:hAnsi="Calibri" w:cs="Calibri"/>
          <w:sz w:val="22"/>
          <w:szCs w:val="22"/>
        </w:rPr>
        <w:t xml:space="preserve"> </w:t>
      </w:r>
      <w:r w:rsidR="007F0652" w:rsidRPr="077DACE8">
        <w:rPr>
          <w:rFonts w:ascii="Calibri" w:eastAsia="Times New Roman" w:hAnsi="Calibri" w:cs="Calibri"/>
          <w:sz w:val="22"/>
          <w:szCs w:val="22"/>
        </w:rPr>
        <w:t>consider</w:t>
      </w:r>
      <w:r w:rsidR="00B95904" w:rsidRPr="077DACE8">
        <w:rPr>
          <w:rFonts w:ascii="Calibri" w:eastAsia="Times New Roman" w:hAnsi="Calibri" w:cs="Calibri"/>
          <w:sz w:val="22"/>
          <w:szCs w:val="22"/>
        </w:rPr>
        <w:t xml:space="preserve"> the </w:t>
      </w:r>
      <w:r w:rsidR="00CE118A" w:rsidRPr="077DACE8">
        <w:rPr>
          <w:rFonts w:ascii="Calibri" w:eastAsia="Times New Roman" w:hAnsi="Calibri" w:cs="Calibri"/>
          <w:sz w:val="22"/>
          <w:szCs w:val="22"/>
        </w:rPr>
        <w:t>S</w:t>
      </w:r>
      <w:r w:rsidR="00B95904" w:rsidRPr="077DACE8">
        <w:rPr>
          <w:rFonts w:ascii="Calibri" w:eastAsia="Times New Roman" w:hAnsi="Calibri" w:cs="Calibri"/>
          <w:sz w:val="22"/>
          <w:szCs w:val="22"/>
        </w:rPr>
        <w:t xml:space="preserve">cope of </w:t>
      </w:r>
      <w:r w:rsidR="00CE118A" w:rsidRPr="077DACE8">
        <w:rPr>
          <w:rFonts w:ascii="Calibri" w:eastAsia="Times New Roman" w:hAnsi="Calibri" w:cs="Calibri"/>
          <w:sz w:val="22"/>
          <w:szCs w:val="22"/>
        </w:rPr>
        <w:t>P</w:t>
      </w:r>
      <w:r w:rsidR="00B95904" w:rsidRPr="077DACE8">
        <w:rPr>
          <w:rFonts w:ascii="Calibri" w:eastAsia="Times New Roman" w:hAnsi="Calibri" w:cs="Calibri"/>
          <w:sz w:val="22"/>
          <w:szCs w:val="22"/>
        </w:rPr>
        <w:t xml:space="preserve">ractice </w:t>
      </w:r>
      <w:r w:rsidR="00CE118A" w:rsidRPr="077DACE8">
        <w:rPr>
          <w:rFonts w:ascii="Calibri" w:eastAsia="Times New Roman" w:hAnsi="Calibri" w:cs="Calibri"/>
          <w:sz w:val="22"/>
          <w:szCs w:val="22"/>
        </w:rPr>
        <w:t>R</w:t>
      </w:r>
      <w:r w:rsidR="00B95904" w:rsidRPr="077DACE8">
        <w:rPr>
          <w:rFonts w:ascii="Calibri" w:eastAsia="Times New Roman" w:hAnsi="Calibri" w:cs="Calibri"/>
          <w:sz w:val="22"/>
          <w:szCs w:val="22"/>
        </w:rPr>
        <w:t>eview</w:t>
      </w:r>
      <w:r w:rsidR="007F0652" w:rsidRPr="077DACE8">
        <w:rPr>
          <w:rFonts w:ascii="Calibri" w:eastAsia="Times New Roman" w:hAnsi="Calibri" w:cs="Calibri"/>
          <w:sz w:val="22"/>
          <w:szCs w:val="22"/>
        </w:rPr>
        <w:t xml:space="preserve">, </w:t>
      </w:r>
      <w:r w:rsidR="00CE118A" w:rsidRPr="077DACE8">
        <w:rPr>
          <w:rFonts w:ascii="Calibri" w:eastAsia="Times New Roman" w:hAnsi="Calibri" w:cs="Calibri"/>
          <w:sz w:val="22"/>
          <w:szCs w:val="22"/>
        </w:rPr>
        <w:t xml:space="preserve">including </w:t>
      </w:r>
      <w:r w:rsidR="00B95904" w:rsidRPr="077DACE8">
        <w:rPr>
          <w:rFonts w:ascii="Calibri" w:eastAsia="Times New Roman" w:hAnsi="Calibri" w:cs="Calibri"/>
          <w:sz w:val="22"/>
          <w:szCs w:val="22"/>
        </w:rPr>
        <w:t xml:space="preserve">how it impacts </w:t>
      </w:r>
      <w:r w:rsidR="009F566E" w:rsidRPr="077DACE8">
        <w:rPr>
          <w:rFonts w:ascii="Calibri" w:eastAsia="Times New Roman" w:hAnsi="Calibri" w:cs="Calibri"/>
          <w:sz w:val="22"/>
          <w:szCs w:val="22"/>
        </w:rPr>
        <w:t xml:space="preserve">circumstances based on competencies where other professions can operate on a restricted basis </w:t>
      </w:r>
      <w:r w:rsidR="00B95904" w:rsidRPr="077DACE8">
        <w:rPr>
          <w:rFonts w:ascii="Calibri" w:eastAsia="Times New Roman" w:hAnsi="Calibri" w:cs="Calibri"/>
          <w:sz w:val="22"/>
          <w:szCs w:val="22"/>
        </w:rPr>
        <w:t>in terms of training.</w:t>
      </w:r>
    </w:p>
    <w:p w14:paraId="490BB843" w14:textId="410E54D6" w:rsidR="00E91B84" w:rsidRPr="00FE33AC" w:rsidRDefault="005414E3" w:rsidP="009C612E">
      <w:pPr>
        <w:spacing w:before="100" w:beforeAutospacing="1" w:after="100" w:afterAutospacing="1"/>
        <w:divId w:val="950086361"/>
      </w:pPr>
      <w:r w:rsidRPr="00FE33AC">
        <w:t xml:space="preserve">  </w:t>
      </w:r>
    </w:p>
    <w:p w14:paraId="0F0B7698" w14:textId="047C34D6" w:rsidR="00E91B84" w:rsidRPr="00FE33AC" w:rsidRDefault="00104D0D" w:rsidP="00B44A1E">
      <w:pPr>
        <w:pStyle w:val="Heading2"/>
        <w:divId w:val="1142844667"/>
      </w:pPr>
      <w:r w:rsidRPr="077DACE8">
        <w:t xml:space="preserve"> </w:t>
      </w:r>
      <w:r w:rsidR="00E91B84" w:rsidRPr="077DACE8">
        <w:t>Member representing the interests of the general public</w:t>
      </w:r>
    </w:p>
    <w:p w14:paraId="43975F6D" w14:textId="6C1C5C36" w:rsidR="00E91B84" w:rsidRPr="00F87CFA" w:rsidRDefault="00036D74" w:rsidP="00F87CFA">
      <w:pPr>
        <w:spacing w:before="100" w:beforeAutospacing="1" w:after="100" w:afterAutospacing="1"/>
        <w:divId w:val="250746123"/>
        <w:rPr>
          <w:rFonts w:ascii="Calibri" w:eastAsiaTheme="majorEastAsia" w:hAnsi="Calibri" w:cs="Calibri"/>
          <w:sz w:val="22"/>
          <w:szCs w:val="22"/>
          <w:lang w:val="en-US"/>
        </w:rPr>
      </w:pPr>
      <w:r w:rsidRPr="7A21BFBE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91196D" w:rsidRPr="7A21BFBE">
        <w:rPr>
          <w:rFonts w:ascii="Calibri" w:eastAsiaTheme="majorEastAsia" w:hAnsi="Calibri" w:cs="Calibri"/>
          <w:sz w:val="22"/>
          <w:szCs w:val="22"/>
        </w:rPr>
        <w:t>M</w:t>
      </w:r>
      <w:r w:rsidRPr="7A21BFBE">
        <w:rPr>
          <w:rFonts w:ascii="Calibri" w:eastAsiaTheme="majorEastAsia" w:hAnsi="Calibri" w:cs="Calibri"/>
          <w:sz w:val="22"/>
          <w:szCs w:val="22"/>
        </w:rPr>
        <w:t>ember</w:t>
      </w:r>
      <w:r w:rsidR="0091196D" w:rsidRPr="7A21BFBE">
        <w:rPr>
          <w:rFonts w:ascii="Calibri" w:eastAsiaTheme="majorEastAsia" w:hAnsi="Calibri" w:cs="Calibri"/>
          <w:sz w:val="22"/>
          <w:szCs w:val="22"/>
        </w:rPr>
        <w:t xml:space="preserve"> talked to their tabled paper relating to the use</w:t>
      </w:r>
      <w:r w:rsidR="00100583" w:rsidRPr="7A21BFBE">
        <w:rPr>
          <w:rFonts w:ascii="Calibri" w:eastAsiaTheme="majorEastAsia" w:hAnsi="Calibri" w:cs="Calibri"/>
          <w:sz w:val="22"/>
          <w:szCs w:val="22"/>
        </w:rPr>
        <w:t xml:space="preserve"> and impact of </w:t>
      </w:r>
      <w:r w:rsidR="009040C7" w:rsidRPr="7A21BFBE">
        <w:rPr>
          <w:rFonts w:ascii="Calibri" w:eastAsiaTheme="majorEastAsia" w:hAnsi="Calibri" w:cs="Calibri"/>
          <w:sz w:val="22"/>
          <w:szCs w:val="22"/>
        </w:rPr>
        <w:t xml:space="preserve">generative AI </w:t>
      </w:r>
      <w:r w:rsidR="00C43387" w:rsidRPr="7A21BFBE">
        <w:rPr>
          <w:rFonts w:ascii="Calibri" w:eastAsiaTheme="majorEastAsia" w:hAnsi="Calibri" w:cs="Calibri"/>
          <w:sz w:val="22"/>
          <w:szCs w:val="22"/>
        </w:rPr>
        <w:t xml:space="preserve">within a radiation regulatory environment. Noting the </w:t>
      </w:r>
      <w:r w:rsidR="000F0E94" w:rsidRPr="7A21BFBE">
        <w:rPr>
          <w:rFonts w:ascii="Calibri" w:eastAsiaTheme="majorEastAsia" w:hAnsi="Calibri" w:cs="Calibri"/>
          <w:sz w:val="22"/>
          <w:szCs w:val="22"/>
        </w:rPr>
        <w:t>RHC’s</w:t>
      </w:r>
      <w:r w:rsidR="00C43387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0F0E94" w:rsidRPr="7A21BFBE">
        <w:rPr>
          <w:rFonts w:ascii="Calibri" w:eastAsiaTheme="majorEastAsia" w:hAnsi="Calibri" w:cs="Calibri"/>
          <w:sz w:val="22"/>
          <w:szCs w:val="22"/>
        </w:rPr>
        <w:t xml:space="preserve">earlier </w:t>
      </w:r>
      <w:r w:rsidR="001A6596" w:rsidRPr="7A21BFBE">
        <w:rPr>
          <w:rFonts w:ascii="Calibri" w:eastAsiaTheme="majorEastAsia" w:hAnsi="Calibri" w:cs="Calibri"/>
          <w:sz w:val="22"/>
          <w:szCs w:val="22"/>
        </w:rPr>
        <w:t>agreed watching brief on this topic</w:t>
      </w:r>
      <w:r w:rsidR="00CF2590" w:rsidRPr="7A21BFBE">
        <w:rPr>
          <w:rFonts w:ascii="Calibri" w:eastAsiaTheme="majorEastAsia" w:hAnsi="Calibri" w:cs="Calibri"/>
          <w:sz w:val="22"/>
          <w:szCs w:val="22"/>
        </w:rPr>
        <w:t>,</w:t>
      </w:r>
      <w:r w:rsidR="001A6596" w:rsidRPr="7A21BFBE">
        <w:rPr>
          <w:rFonts w:ascii="Calibri" w:eastAsiaTheme="majorEastAsia" w:hAnsi="Calibri" w:cs="Calibri"/>
          <w:sz w:val="22"/>
          <w:szCs w:val="22"/>
        </w:rPr>
        <w:t xml:space="preserve"> flagged under the Workplan item, no further action was taken</w:t>
      </w:r>
      <w:r w:rsidR="00CF2590" w:rsidRPr="7A21BFBE">
        <w:rPr>
          <w:rFonts w:ascii="Calibri" w:eastAsiaTheme="majorEastAsia" w:hAnsi="Calibri" w:cs="Calibri"/>
          <w:sz w:val="22"/>
          <w:szCs w:val="22"/>
        </w:rPr>
        <w:t xml:space="preserve"> on this item</w:t>
      </w:r>
      <w:r w:rsidR="001A6596" w:rsidRPr="7A21BFBE">
        <w:rPr>
          <w:rFonts w:ascii="Calibri" w:eastAsiaTheme="majorEastAsia" w:hAnsi="Calibri" w:cs="Calibri"/>
          <w:sz w:val="22"/>
          <w:szCs w:val="22"/>
        </w:rPr>
        <w:t>.</w:t>
      </w:r>
    </w:p>
    <w:p w14:paraId="2134C073" w14:textId="17C99DEE" w:rsidR="00E91B84" w:rsidRPr="00FE33AC" w:rsidRDefault="00E91B84" w:rsidP="00B44A1E">
      <w:pPr>
        <w:pStyle w:val="Style2"/>
        <w:divId w:val="1443377209"/>
      </w:pPr>
      <w:r w:rsidRPr="077DACE8">
        <w:t>Collarium Fact Sheet</w:t>
      </w:r>
    </w:p>
    <w:p w14:paraId="4B4C0113" w14:textId="77777777" w:rsidR="00F87CFA" w:rsidRDefault="00537D61" w:rsidP="006120C7">
      <w:pPr>
        <w:ind w:left="301"/>
        <w:divId w:val="369378133"/>
        <w:rPr>
          <w:rFonts w:ascii="Calibri" w:eastAsiaTheme="majorEastAsia" w:hAnsi="Calibri" w:cs="Calibri"/>
          <w:sz w:val="22"/>
          <w:szCs w:val="22"/>
          <w:lang w:val="en-US"/>
        </w:rPr>
      </w:pPr>
      <w:r w:rsidRPr="7A21BFBE">
        <w:rPr>
          <w:rFonts w:ascii="Calibri" w:eastAsiaTheme="majorEastAsia" w:hAnsi="Calibri" w:cs="Calibri"/>
          <w:sz w:val="22"/>
          <w:szCs w:val="22"/>
        </w:rPr>
        <w:t xml:space="preserve">ARPANSA presented on the recent </w:t>
      </w:r>
      <w:r w:rsidR="00C71F91" w:rsidRPr="7A21BFBE">
        <w:rPr>
          <w:rFonts w:ascii="Calibri" w:eastAsiaTheme="majorEastAsia" w:hAnsi="Calibri" w:cs="Calibri"/>
          <w:sz w:val="22"/>
          <w:szCs w:val="22"/>
        </w:rPr>
        <w:t xml:space="preserve">website </w:t>
      </w:r>
      <w:r w:rsidRPr="7A21BFBE">
        <w:rPr>
          <w:rFonts w:ascii="Calibri" w:eastAsiaTheme="majorEastAsia" w:hAnsi="Calibri" w:cs="Calibri"/>
          <w:sz w:val="22"/>
          <w:szCs w:val="22"/>
        </w:rPr>
        <w:t>publication of a factsheet on the use of collariums</w:t>
      </w:r>
      <w:r w:rsidR="00DD54FE" w:rsidRPr="7A21BFBE">
        <w:rPr>
          <w:rFonts w:ascii="Calibri" w:eastAsiaTheme="majorEastAsia" w:hAnsi="Calibri" w:cs="Calibri"/>
          <w:sz w:val="22"/>
          <w:szCs w:val="22"/>
        </w:rPr>
        <w:t xml:space="preserve">. </w:t>
      </w:r>
      <w:r w:rsidR="007B77B5" w:rsidRPr="7A21BFBE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F40655" w:rsidRPr="7A21BFBE">
        <w:rPr>
          <w:rFonts w:ascii="Calibri" w:eastAsiaTheme="majorEastAsia" w:hAnsi="Calibri" w:cs="Calibri"/>
          <w:sz w:val="22"/>
          <w:szCs w:val="22"/>
        </w:rPr>
        <w:t>RHC</w:t>
      </w:r>
      <w:r w:rsidR="007B77B5" w:rsidRPr="7A21BFBE">
        <w:rPr>
          <w:rFonts w:ascii="Calibri" w:eastAsiaTheme="majorEastAsia" w:hAnsi="Calibri" w:cs="Calibri"/>
          <w:sz w:val="22"/>
          <w:szCs w:val="22"/>
        </w:rPr>
        <w:t xml:space="preserve"> discussion focused on whether th</w:t>
      </w:r>
      <w:r w:rsidR="00CC5671" w:rsidRPr="7A21BFBE">
        <w:rPr>
          <w:rFonts w:ascii="Calibri" w:eastAsiaTheme="majorEastAsia" w:hAnsi="Calibri" w:cs="Calibri"/>
          <w:sz w:val="22"/>
          <w:szCs w:val="22"/>
        </w:rPr>
        <w:t xml:space="preserve">e existing ban on commercial solaria also applied to these </w:t>
      </w:r>
      <w:r w:rsidR="00B663D1" w:rsidRPr="7A21BFBE">
        <w:rPr>
          <w:rFonts w:ascii="Calibri" w:eastAsiaTheme="majorEastAsia" w:hAnsi="Calibri" w:cs="Calibri"/>
          <w:sz w:val="22"/>
          <w:szCs w:val="22"/>
        </w:rPr>
        <w:t xml:space="preserve">Collariums or similar </w:t>
      </w:r>
      <w:r w:rsidR="00CC5671" w:rsidRPr="7A21BFBE">
        <w:rPr>
          <w:rFonts w:ascii="Calibri" w:eastAsiaTheme="majorEastAsia" w:hAnsi="Calibri" w:cs="Calibri"/>
          <w:sz w:val="22"/>
          <w:szCs w:val="22"/>
        </w:rPr>
        <w:t>items</w:t>
      </w:r>
      <w:r w:rsidR="00F101FC" w:rsidRPr="7A21BFBE">
        <w:rPr>
          <w:rFonts w:ascii="Calibri" w:eastAsiaTheme="majorEastAsia" w:hAnsi="Calibri" w:cs="Calibri"/>
          <w:sz w:val="22"/>
          <w:szCs w:val="22"/>
        </w:rPr>
        <w:t xml:space="preserve">, </w:t>
      </w:r>
      <w:r w:rsidR="00A30781" w:rsidRPr="7A21BFBE">
        <w:rPr>
          <w:rFonts w:ascii="Calibri" w:eastAsiaTheme="majorEastAsia" w:hAnsi="Calibri" w:cs="Calibri"/>
          <w:sz w:val="22"/>
          <w:szCs w:val="22"/>
        </w:rPr>
        <w:t xml:space="preserve">and </w:t>
      </w:r>
      <w:r w:rsidR="00F101FC" w:rsidRPr="7A21BFBE">
        <w:rPr>
          <w:rFonts w:ascii="Calibri" w:eastAsiaTheme="majorEastAsia" w:hAnsi="Calibri" w:cs="Calibri"/>
          <w:sz w:val="22"/>
          <w:szCs w:val="22"/>
        </w:rPr>
        <w:t xml:space="preserve">it was noted there remained some uncertainty due to differing definitions of </w:t>
      </w:r>
      <w:r w:rsidR="00BC0260" w:rsidRPr="7A21BFBE">
        <w:rPr>
          <w:rFonts w:ascii="Calibri" w:eastAsiaTheme="majorEastAsia" w:hAnsi="Calibri" w:cs="Calibri"/>
          <w:sz w:val="22"/>
          <w:szCs w:val="22"/>
        </w:rPr>
        <w:t xml:space="preserve">tanning units across </w:t>
      </w:r>
      <w:r w:rsidR="00D8175A" w:rsidRPr="7A21BFBE">
        <w:rPr>
          <w:rFonts w:ascii="Calibri" w:eastAsiaTheme="majorEastAsia" w:hAnsi="Calibri" w:cs="Calibri"/>
          <w:sz w:val="22"/>
          <w:szCs w:val="22"/>
        </w:rPr>
        <w:t>jurisdictions</w:t>
      </w:r>
      <w:r w:rsidR="001E460A" w:rsidRPr="7A21BFBE">
        <w:rPr>
          <w:rFonts w:ascii="Calibri" w:eastAsiaTheme="majorEastAsia" w:hAnsi="Calibri" w:cs="Calibri"/>
          <w:sz w:val="22"/>
          <w:szCs w:val="22"/>
        </w:rPr>
        <w:t>.</w:t>
      </w:r>
      <w:r w:rsidR="0076128C" w:rsidRPr="7A21BFBE">
        <w:rPr>
          <w:rFonts w:ascii="Calibri" w:eastAsiaTheme="majorEastAsia" w:hAnsi="Calibri" w:cs="Calibri"/>
          <w:sz w:val="22"/>
          <w:szCs w:val="22"/>
        </w:rPr>
        <w:t xml:space="preserve"> The RHC discussed an approach to defining </w:t>
      </w:r>
      <w:r w:rsidR="00425EC7" w:rsidRPr="7A21BFBE">
        <w:rPr>
          <w:rFonts w:ascii="Calibri" w:eastAsiaTheme="majorEastAsia" w:hAnsi="Calibri" w:cs="Calibri"/>
          <w:sz w:val="22"/>
          <w:szCs w:val="22"/>
        </w:rPr>
        <w:t xml:space="preserve">such equipment based on </w:t>
      </w:r>
      <w:r w:rsidR="007D1BFC" w:rsidRPr="7A21BFBE">
        <w:rPr>
          <w:rFonts w:ascii="Calibri" w:eastAsiaTheme="majorEastAsia" w:hAnsi="Calibri" w:cs="Calibri"/>
          <w:sz w:val="22"/>
          <w:szCs w:val="22"/>
        </w:rPr>
        <w:t>technical specifications rather than name, to ensure safety.</w:t>
      </w:r>
    </w:p>
    <w:p w14:paraId="62AACDB4" w14:textId="7C6F0CD3" w:rsidR="00E91B84" w:rsidRPr="00F574B7" w:rsidRDefault="001E460A" w:rsidP="077DACE8">
      <w:pPr>
        <w:spacing w:before="100" w:beforeAutospacing="1" w:after="100" w:afterAutospacing="1"/>
        <w:ind w:left="301"/>
        <w:divId w:val="369378133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lastRenderedPageBreak/>
        <w:t>Task: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F04486" w:rsidRPr="077DACE8">
        <w:rPr>
          <w:rFonts w:ascii="Calibri" w:eastAsia="Times New Roman" w:hAnsi="Calibri" w:cs="Calibri"/>
          <w:sz w:val="22"/>
          <w:szCs w:val="22"/>
        </w:rPr>
        <w:t xml:space="preserve">Jurisdictions to provide their definitions for tanning units to </w:t>
      </w:r>
      <w:r w:rsidR="00C231B7" w:rsidRPr="077DACE8">
        <w:rPr>
          <w:rFonts w:ascii="Calibri" w:eastAsia="Times New Roman" w:hAnsi="Calibri" w:cs="Calibri"/>
          <w:sz w:val="22"/>
          <w:szCs w:val="22"/>
        </w:rPr>
        <w:t>the Secretariat.</w:t>
      </w:r>
    </w:p>
    <w:p w14:paraId="69024632" w14:textId="48BFE335" w:rsidR="00E91B84" w:rsidRPr="00FE33AC" w:rsidRDefault="00104D0D" w:rsidP="00B44A1E">
      <w:pPr>
        <w:pStyle w:val="Heading2"/>
        <w:divId w:val="1142844667"/>
      </w:pPr>
      <w:r>
        <w:t xml:space="preserve"> </w:t>
      </w:r>
      <w:r w:rsidR="00E91B84" w:rsidRPr="00FE33AC">
        <w:t>Injury Due to Cosmetic Applications of NIR PhD</w:t>
      </w:r>
    </w:p>
    <w:p w14:paraId="6875E9E7" w14:textId="2AE5C67D" w:rsidR="00F87CFA" w:rsidRDefault="008845C6" w:rsidP="3826DFF2">
      <w:pPr>
        <w:spacing w:after="240"/>
        <w:divId w:val="1142844667"/>
        <w:rPr>
          <w:rFonts w:ascii="Calibri" w:eastAsiaTheme="majorEastAsia" w:hAnsi="Calibri" w:cs="Calibri"/>
          <w:sz w:val="22"/>
          <w:szCs w:val="22"/>
          <w:lang w:val="en-US"/>
        </w:rPr>
      </w:pPr>
      <w:r w:rsidRPr="7A21BFBE">
        <w:rPr>
          <w:rFonts w:ascii="Calibri" w:eastAsiaTheme="majorEastAsia" w:hAnsi="Calibri" w:cs="Calibri"/>
          <w:sz w:val="22"/>
          <w:szCs w:val="22"/>
        </w:rPr>
        <w:t xml:space="preserve">Ms 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>Zoe Thomas</w:t>
      </w:r>
      <w:r w:rsidR="007B152B" w:rsidRPr="7A21BFBE">
        <w:rPr>
          <w:rFonts w:ascii="Calibri" w:eastAsiaTheme="majorEastAsia" w:hAnsi="Calibri" w:cs="Calibri"/>
          <w:sz w:val="22"/>
          <w:szCs w:val="22"/>
        </w:rPr>
        <w:t>, a</w:t>
      </w:r>
      <w:r w:rsidR="00321E4F" w:rsidRPr="7A21BFBE">
        <w:rPr>
          <w:rFonts w:ascii="Calibri" w:eastAsiaTheme="majorEastAsia" w:hAnsi="Calibri" w:cs="Calibri"/>
          <w:sz w:val="22"/>
          <w:szCs w:val="22"/>
        </w:rPr>
        <w:t>n ARPANSA-supported</w:t>
      </w:r>
      <w:r w:rsidR="007B152B" w:rsidRPr="7A21BFBE">
        <w:rPr>
          <w:rFonts w:ascii="Calibri" w:eastAsiaTheme="majorEastAsia" w:hAnsi="Calibri" w:cs="Calibri"/>
          <w:sz w:val="22"/>
          <w:szCs w:val="22"/>
        </w:rPr>
        <w:t xml:space="preserve"> PhD student at </w:t>
      </w:r>
      <w:r w:rsidR="009253EA" w:rsidRPr="7A21BFBE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7B152B" w:rsidRPr="7A21BFBE">
        <w:rPr>
          <w:rFonts w:ascii="Calibri" w:eastAsiaTheme="majorEastAsia" w:hAnsi="Calibri" w:cs="Calibri"/>
          <w:sz w:val="22"/>
          <w:szCs w:val="22"/>
        </w:rPr>
        <w:t>Monash University</w:t>
      </w:r>
      <w:r w:rsidR="009253EA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150332" w:rsidRPr="7A21BFBE">
        <w:rPr>
          <w:rFonts w:ascii="Calibri" w:eastAsiaTheme="majorEastAsia" w:hAnsi="Calibri" w:cs="Calibri"/>
          <w:sz w:val="22"/>
          <w:szCs w:val="22"/>
        </w:rPr>
        <w:t>Accident Research Centre</w:t>
      </w:r>
      <w:r w:rsidR="006544FB" w:rsidRPr="7A21BFBE">
        <w:rPr>
          <w:rFonts w:ascii="Calibri" w:eastAsiaTheme="majorEastAsia" w:hAnsi="Calibri" w:cs="Calibri"/>
          <w:sz w:val="22"/>
          <w:szCs w:val="22"/>
        </w:rPr>
        <w:t>,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207166" w:rsidRPr="7A21BFBE">
        <w:rPr>
          <w:rFonts w:ascii="Calibri" w:eastAsiaTheme="majorEastAsia" w:hAnsi="Calibri" w:cs="Calibri"/>
          <w:sz w:val="22"/>
          <w:szCs w:val="22"/>
        </w:rPr>
        <w:t xml:space="preserve">presented 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 xml:space="preserve">on </w:t>
      </w:r>
      <w:r w:rsidR="00321E4F" w:rsidRPr="7A21BFBE">
        <w:rPr>
          <w:rFonts w:ascii="Calibri" w:eastAsiaTheme="majorEastAsia" w:hAnsi="Calibri" w:cs="Calibri"/>
          <w:sz w:val="22"/>
          <w:szCs w:val="22"/>
        </w:rPr>
        <w:t xml:space="preserve">the 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>progress of her</w:t>
      </w:r>
      <w:r w:rsidR="001D117D" w:rsidRPr="7A21BFBE">
        <w:rPr>
          <w:rFonts w:ascii="Calibri" w:eastAsiaTheme="majorEastAsia" w:hAnsi="Calibri" w:cs="Calibri"/>
          <w:sz w:val="22"/>
          <w:szCs w:val="22"/>
        </w:rPr>
        <w:t xml:space="preserve"> doctoral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 xml:space="preserve"> research investigating injuries arising </w:t>
      </w:r>
      <w:r w:rsidR="00DC6622" w:rsidRPr="7A21BFBE">
        <w:rPr>
          <w:rFonts w:ascii="Calibri" w:eastAsiaTheme="majorEastAsia" w:hAnsi="Calibri" w:cs="Calibri"/>
          <w:sz w:val="22"/>
          <w:szCs w:val="22"/>
        </w:rPr>
        <w:t>from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 xml:space="preserve"> N</w:t>
      </w:r>
      <w:r w:rsidR="00BE6C75" w:rsidRPr="7A21BFBE">
        <w:rPr>
          <w:rFonts w:ascii="Calibri" w:eastAsiaTheme="majorEastAsia" w:hAnsi="Calibri" w:cs="Calibri"/>
          <w:sz w:val="22"/>
          <w:szCs w:val="22"/>
        </w:rPr>
        <w:t>on-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>I</w:t>
      </w:r>
      <w:r w:rsidR="00BE6C75" w:rsidRPr="7A21BFBE">
        <w:rPr>
          <w:rFonts w:ascii="Calibri" w:eastAsiaTheme="majorEastAsia" w:hAnsi="Calibri" w:cs="Calibri"/>
          <w:sz w:val="22"/>
          <w:szCs w:val="22"/>
        </w:rPr>
        <w:t xml:space="preserve">onising 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>R</w:t>
      </w:r>
      <w:r w:rsidR="00BE6C75" w:rsidRPr="7A21BFBE">
        <w:rPr>
          <w:rFonts w:ascii="Calibri" w:eastAsiaTheme="majorEastAsia" w:hAnsi="Calibri" w:cs="Calibri"/>
          <w:sz w:val="22"/>
          <w:szCs w:val="22"/>
        </w:rPr>
        <w:t>adiation</w:t>
      </w:r>
      <w:r w:rsidR="00760F79" w:rsidRPr="7A21BFBE">
        <w:rPr>
          <w:rFonts w:ascii="Calibri" w:eastAsiaTheme="majorEastAsia" w:hAnsi="Calibri" w:cs="Calibri"/>
          <w:sz w:val="22"/>
          <w:szCs w:val="22"/>
        </w:rPr>
        <w:t xml:space="preserve"> (NIR)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A31D97" w:rsidRPr="7A21BFBE">
        <w:rPr>
          <w:rFonts w:ascii="Calibri" w:eastAsiaTheme="majorEastAsia" w:hAnsi="Calibri" w:cs="Calibri"/>
          <w:sz w:val="22"/>
          <w:szCs w:val="22"/>
        </w:rPr>
        <w:t>used in cosmetic procedures</w:t>
      </w:r>
      <w:r w:rsidR="00E91B84" w:rsidRPr="7A21BFBE">
        <w:rPr>
          <w:rFonts w:ascii="Calibri" w:eastAsiaTheme="majorEastAsia" w:hAnsi="Calibri" w:cs="Calibri"/>
          <w:sz w:val="22"/>
          <w:szCs w:val="22"/>
        </w:rPr>
        <w:t>.</w:t>
      </w:r>
      <w:r w:rsidR="004B6086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922DFF" w:rsidRPr="7A21BFBE">
        <w:rPr>
          <w:rFonts w:ascii="Calibri" w:eastAsiaTheme="majorEastAsia" w:hAnsi="Calibri" w:cs="Calibri"/>
          <w:sz w:val="22"/>
          <w:szCs w:val="22"/>
        </w:rPr>
        <w:t xml:space="preserve">This </w:t>
      </w:r>
      <w:r w:rsidR="008520EA" w:rsidRPr="7A21BFBE">
        <w:rPr>
          <w:rFonts w:ascii="Calibri" w:eastAsiaTheme="majorEastAsia" w:hAnsi="Calibri" w:cs="Calibri"/>
          <w:sz w:val="22"/>
          <w:szCs w:val="22"/>
        </w:rPr>
        <w:t>presentation outlined the</w:t>
      </w:r>
      <w:r w:rsidR="00327D56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922DFF" w:rsidRPr="7A21BFBE">
        <w:rPr>
          <w:rFonts w:ascii="Calibri" w:eastAsiaTheme="majorEastAsia" w:hAnsi="Calibri" w:cs="Calibri"/>
          <w:sz w:val="22"/>
          <w:szCs w:val="22"/>
        </w:rPr>
        <w:t xml:space="preserve">motivation, existing </w:t>
      </w:r>
      <w:r w:rsidR="000D6CB7" w:rsidRPr="7A21BFBE">
        <w:rPr>
          <w:rFonts w:ascii="Calibri" w:eastAsiaTheme="majorEastAsia" w:hAnsi="Calibri" w:cs="Calibri"/>
          <w:sz w:val="22"/>
          <w:szCs w:val="22"/>
        </w:rPr>
        <w:t xml:space="preserve">work, and </w:t>
      </w:r>
      <w:r w:rsidR="00C87E5D" w:rsidRPr="7A21BFBE">
        <w:rPr>
          <w:rFonts w:ascii="Calibri" w:eastAsiaTheme="majorEastAsia" w:hAnsi="Calibri" w:cs="Calibri"/>
          <w:sz w:val="22"/>
          <w:szCs w:val="22"/>
        </w:rPr>
        <w:t xml:space="preserve">structure of </w:t>
      </w:r>
      <w:r w:rsidR="00431E8B" w:rsidRPr="7A21BFBE">
        <w:rPr>
          <w:rFonts w:ascii="Calibri" w:eastAsiaTheme="majorEastAsia" w:hAnsi="Calibri" w:cs="Calibri"/>
          <w:sz w:val="22"/>
          <w:szCs w:val="22"/>
        </w:rPr>
        <w:t>the investigation</w:t>
      </w:r>
      <w:r w:rsidR="002602A7" w:rsidRPr="7A21BFBE">
        <w:rPr>
          <w:rFonts w:ascii="Calibri" w:eastAsiaTheme="majorEastAsia" w:hAnsi="Calibri" w:cs="Calibri"/>
          <w:sz w:val="22"/>
          <w:szCs w:val="22"/>
        </w:rPr>
        <w:t>, as well as its progress</w:t>
      </w:r>
      <w:r w:rsidR="00431E8B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C32FE7" w:rsidRPr="7A21BFBE">
        <w:rPr>
          <w:rFonts w:ascii="Calibri" w:eastAsiaTheme="majorEastAsia" w:hAnsi="Calibri" w:cs="Calibri"/>
          <w:sz w:val="22"/>
          <w:szCs w:val="22"/>
        </w:rPr>
        <w:t>across</w:t>
      </w:r>
      <w:r w:rsidR="00C636DD" w:rsidRPr="7A21BFBE">
        <w:rPr>
          <w:rFonts w:ascii="Calibri" w:eastAsiaTheme="majorEastAsia" w:hAnsi="Calibri" w:cs="Calibri"/>
          <w:sz w:val="22"/>
          <w:szCs w:val="22"/>
        </w:rPr>
        <w:t xml:space="preserve"> reviews of</w:t>
      </w:r>
      <w:r w:rsidR="00C32FE7" w:rsidRPr="7A21BFBE">
        <w:rPr>
          <w:rFonts w:ascii="Calibri" w:eastAsiaTheme="majorEastAsia" w:hAnsi="Calibri" w:cs="Calibri"/>
          <w:sz w:val="22"/>
          <w:szCs w:val="22"/>
        </w:rPr>
        <w:t xml:space="preserve"> literature, regulation, and </w:t>
      </w:r>
      <w:r w:rsidR="002602A7" w:rsidRPr="7A21BFBE">
        <w:rPr>
          <w:rFonts w:ascii="Calibri" w:eastAsiaTheme="majorEastAsia" w:hAnsi="Calibri" w:cs="Calibri"/>
          <w:sz w:val="22"/>
          <w:szCs w:val="22"/>
        </w:rPr>
        <w:t>consumer</w:t>
      </w:r>
      <w:r w:rsidR="00587B59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C636DD" w:rsidRPr="7A21BFBE">
        <w:rPr>
          <w:rFonts w:ascii="Calibri" w:eastAsiaTheme="majorEastAsia" w:hAnsi="Calibri" w:cs="Calibri"/>
          <w:sz w:val="22"/>
          <w:szCs w:val="22"/>
        </w:rPr>
        <w:t xml:space="preserve">experiences. </w:t>
      </w:r>
      <w:r w:rsidR="00661137" w:rsidRPr="7A21BFBE">
        <w:rPr>
          <w:rFonts w:ascii="Calibri" w:eastAsiaTheme="majorEastAsia" w:hAnsi="Calibri" w:cs="Calibri"/>
          <w:sz w:val="22"/>
          <w:szCs w:val="22"/>
        </w:rPr>
        <w:t xml:space="preserve">Noting the relevance </w:t>
      </w:r>
      <w:r w:rsidR="00553842" w:rsidRPr="7A21BFBE">
        <w:rPr>
          <w:rFonts w:ascii="Calibri" w:eastAsiaTheme="majorEastAsia" w:hAnsi="Calibri" w:cs="Calibri"/>
          <w:sz w:val="22"/>
          <w:szCs w:val="22"/>
        </w:rPr>
        <w:t xml:space="preserve">of this </w:t>
      </w:r>
      <w:r w:rsidR="006544FB" w:rsidRPr="7A21BFBE">
        <w:rPr>
          <w:rFonts w:ascii="Calibri" w:eastAsiaTheme="majorEastAsia" w:hAnsi="Calibri" w:cs="Calibri"/>
          <w:sz w:val="22"/>
          <w:szCs w:val="22"/>
        </w:rPr>
        <w:t xml:space="preserve">topic to </w:t>
      </w:r>
      <w:r w:rsidR="00FD305A" w:rsidRPr="7A21BFBE">
        <w:rPr>
          <w:rFonts w:ascii="Calibri" w:eastAsiaTheme="majorEastAsia" w:hAnsi="Calibri" w:cs="Calibri"/>
          <w:sz w:val="22"/>
          <w:szCs w:val="22"/>
        </w:rPr>
        <w:t xml:space="preserve">the earlier </w:t>
      </w:r>
      <w:r w:rsidR="00ED2C2F" w:rsidRPr="7A21BFBE">
        <w:rPr>
          <w:rFonts w:ascii="Calibri" w:eastAsiaTheme="majorEastAsia" w:hAnsi="Calibri" w:cs="Calibri"/>
          <w:sz w:val="22"/>
          <w:szCs w:val="22"/>
        </w:rPr>
        <w:t xml:space="preserve">discussion </w:t>
      </w:r>
      <w:r w:rsidR="00FD305A" w:rsidRPr="7A21BFBE">
        <w:rPr>
          <w:rFonts w:ascii="Calibri" w:eastAsiaTheme="majorEastAsia" w:hAnsi="Calibri" w:cs="Calibri"/>
          <w:sz w:val="22"/>
          <w:szCs w:val="22"/>
        </w:rPr>
        <w:t xml:space="preserve">around </w:t>
      </w:r>
      <w:r w:rsidR="00ED2C2F" w:rsidRPr="7A21BFBE">
        <w:rPr>
          <w:rFonts w:ascii="Calibri" w:eastAsiaTheme="majorEastAsia" w:hAnsi="Calibri" w:cs="Calibri"/>
          <w:sz w:val="22"/>
          <w:szCs w:val="22"/>
        </w:rPr>
        <w:t>ongoing regulatory challenges</w:t>
      </w:r>
      <w:r w:rsidR="00EF4205" w:rsidRPr="7A21BFBE">
        <w:rPr>
          <w:rFonts w:ascii="Calibri" w:eastAsiaTheme="majorEastAsia" w:hAnsi="Calibri" w:cs="Calibri"/>
          <w:sz w:val="22"/>
          <w:szCs w:val="22"/>
        </w:rPr>
        <w:t xml:space="preserve"> for tanning units</w:t>
      </w:r>
      <w:r w:rsidR="00ED2C2F" w:rsidRPr="7A21BFBE">
        <w:rPr>
          <w:rFonts w:ascii="Calibri" w:eastAsiaTheme="majorEastAsia" w:hAnsi="Calibri" w:cs="Calibri"/>
          <w:sz w:val="22"/>
          <w:szCs w:val="22"/>
        </w:rPr>
        <w:t xml:space="preserve">, the RHC requested </w:t>
      </w:r>
      <w:r w:rsidR="007F15E0" w:rsidRPr="7A21BFBE">
        <w:rPr>
          <w:rFonts w:ascii="Calibri" w:eastAsiaTheme="majorEastAsia" w:hAnsi="Calibri" w:cs="Calibri"/>
          <w:sz w:val="22"/>
          <w:szCs w:val="22"/>
        </w:rPr>
        <w:t>a</w:t>
      </w:r>
      <w:r w:rsidR="00B33E1D" w:rsidRPr="7A21BFBE">
        <w:rPr>
          <w:rFonts w:ascii="Calibri" w:eastAsiaTheme="majorEastAsia" w:hAnsi="Calibri" w:cs="Calibri"/>
          <w:sz w:val="22"/>
          <w:szCs w:val="22"/>
        </w:rPr>
        <w:t>n</w:t>
      </w:r>
      <w:r w:rsidR="007F15E0" w:rsidRPr="7A21BFBE">
        <w:rPr>
          <w:rFonts w:ascii="Calibri" w:eastAsiaTheme="majorEastAsia" w:hAnsi="Calibri" w:cs="Calibri"/>
          <w:sz w:val="22"/>
          <w:szCs w:val="22"/>
        </w:rPr>
        <w:t xml:space="preserve"> </w:t>
      </w:r>
      <w:r w:rsidR="0035020A" w:rsidRPr="7A21BFBE">
        <w:rPr>
          <w:rFonts w:ascii="Calibri" w:eastAsiaTheme="majorEastAsia" w:hAnsi="Calibri" w:cs="Calibri"/>
          <w:sz w:val="22"/>
          <w:szCs w:val="22"/>
        </w:rPr>
        <w:t xml:space="preserve">annual </w:t>
      </w:r>
      <w:r w:rsidR="007F15E0" w:rsidRPr="7A21BFBE">
        <w:rPr>
          <w:rFonts w:ascii="Calibri" w:eastAsiaTheme="majorEastAsia" w:hAnsi="Calibri" w:cs="Calibri"/>
          <w:sz w:val="22"/>
          <w:szCs w:val="22"/>
        </w:rPr>
        <w:t xml:space="preserve">update </w:t>
      </w:r>
      <w:r w:rsidR="002A52C3" w:rsidRPr="7A21BFBE">
        <w:rPr>
          <w:rFonts w:ascii="Calibri" w:eastAsiaTheme="majorEastAsia" w:hAnsi="Calibri" w:cs="Calibri"/>
          <w:sz w:val="22"/>
          <w:szCs w:val="22"/>
        </w:rPr>
        <w:t>on this research.</w:t>
      </w:r>
    </w:p>
    <w:p w14:paraId="25A2CEED" w14:textId="268F22FC" w:rsidR="00E91B84" w:rsidRPr="00F574B7" w:rsidRDefault="002A52C3" w:rsidP="077DACE8">
      <w:pPr>
        <w:spacing w:after="240"/>
        <w:divId w:val="1142844667"/>
        <w:rPr>
          <w:rFonts w:ascii="Calibri" w:eastAsia="Times New Roman" w:hAnsi="Calibri" w:cs="Calibri"/>
          <w:sz w:val="22"/>
          <w:szCs w:val="22"/>
        </w:rPr>
      </w:pPr>
      <w:r w:rsidRPr="077DACE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Decision:</w:t>
      </w:r>
      <w:r w:rsidRPr="077DACE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77DACE8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00E42505" w:rsidRPr="077DACE8">
        <w:rPr>
          <w:rFonts w:ascii="Calibri" w:eastAsia="Times New Roman" w:hAnsi="Calibri" w:cs="Calibri"/>
          <w:sz w:val="22"/>
          <w:szCs w:val="22"/>
        </w:rPr>
        <w:t xml:space="preserve">agreed to revisit this </w:t>
      </w:r>
      <w:r w:rsidR="00B427FE" w:rsidRPr="077DACE8">
        <w:rPr>
          <w:rFonts w:ascii="Calibri" w:eastAsia="Times New Roman" w:hAnsi="Calibri" w:cs="Calibri"/>
          <w:sz w:val="22"/>
          <w:szCs w:val="22"/>
        </w:rPr>
        <w:t xml:space="preserve">item </w:t>
      </w:r>
      <w:r w:rsidR="0035020A" w:rsidRPr="077DACE8">
        <w:rPr>
          <w:rFonts w:ascii="Calibri" w:eastAsia="Times New Roman" w:hAnsi="Calibri" w:cs="Calibri"/>
          <w:sz w:val="22"/>
          <w:szCs w:val="22"/>
        </w:rPr>
        <w:t>annually</w:t>
      </w:r>
      <w:r w:rsidR="00B427FE" w:rsidRPr="077DACE8">
        <w:rPr>
          <w:rFonts w:ascii="Calibri" w:eastAsia="Times New Roman" w:hAnsi="Calibri" w:cs="Calibri"/>
          <w:sz w:val="22"/>
          <w:szCs w:val="22"/>
        </w:rPr>
        <w:t>.</w:t>
      </w:r>
      <w:r w:rsidR="00C32FE7" w:rsidRPr="077DACE8">
        <w:rPr>
          <w:rFonts w:ascii="Calibri" w:eastAsia="Times New Roman" w:hAnsi="Calibri" w:cs="Calibri"/>
          <w:sz w:val="22"/>
          <w:szCs w:val="22"/>
        </w:rPr>
        <w:t xml:space="preserve"> </w:t>
      </w:r>
      <w:r w:rsidR="00CF1A00" w:rsidRPr="077DACE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1E913DD" w14:textId="2AEC1399" w:rsidR="00E91B84" w:rsidRPr="00FE33AC" w:rsidRDefault="00104D0D" w:rsidP="00B44A1E">
      <w:pPr>
        <w:pStyle w:val="Heading2"/>
        <w:divId w:val="1142844667"/>
      </w:pPr>
      <w:r>
        <w:t xml:space="preserve"> </w:t>
      </w:r>
      <w:r w:rsidR="00E91B84" w:rsidRPr="00FE33AC">
        <w:t xml:space="preserve">Meeting Close </w:t>
      </w:r>
      <w:r w:rsidR="00014562">
        <w:t>and</w:t>
      </w:r>
      <w:r w:rsidR="00E91B84" w:rsidRPr="00FE33AC">
        <w:t xml:space="preserve"> Housekeeping</w:t>
      </w:r>
    </w:p>
    <w:p w14:paraId="4386117B" w14:textId="1596399E" w:rsidR="002C3DC9" w:rsidRPr="0083317E" w:rsidRDefault="00B306FE" w:rsidP="006120C7">
      <w:pPr>
        <w:spacing w:before="100" w:beforeAutospacing="1" w:after="100" w:afterAutospacing="1"/>
        <w:rPr>
          <w:rFonts w:ascii="Calibri" w:eastAsiaTheme="majorEastAsia" w:hAnsi="Calibri" w:cs="Calibri"/>
          <w:sz w:val="22"/>
          <w:szCs w:val="22"/>
          <w:lang w:val="en-US"/>
        </w:rPr>
      </w:pPr>
      <w:r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Final matters were discussed and </w:t>
      </w:r>
      <w:r w:rsidR="00BB0934" w:rsidRPr="0083317E">
        <w:rPr>
          <w:rFonts w:ascii="Calibri" w:eastAsiaTheme="majorEastAsia" w:hAnsi="Calibri" w:cs="Calibri"/>
          <w:sz w:val="22"/>
          <w:szCs w:val="22"/>
          <w:lang w:val="en-US"/>
        </w:rPr>
        <w:t>the proposed meeting d</w:t>
      </w:r>
      <w:r w:rsidR="00FB12D9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etails </w:t>
      </w:r>
      <w:r w:rsidR="00BB0934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for </w:t>
      </w:r>
      <w:r w:rsidR="00190C7C">
        <w:rPr>
          <w:rFonts w:ascii="Calibri" w:eastAsiaTheme="majorEastAsia" w:hAnsi="Calibri" w:cs="Calibri"/>
          <w:sz w:val="22"/>
          <w:szCs w:val="22"/>
          <w:lang w:val="en-US"/>
        </w:rPr>
        <w:t>2025</w:t>
      </w:r>
      <w:r w:rsidR="00BB0934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 were outlined</w:t>
      </w:r>
      <w:r w:rsidR="00FB12D9" w:rsidRPr="0083317E">
        <w:rPr>
          <w:rFonts w:ascii="Calibri" w:eastAsiaTheme="majorEastAsia" w:hAnsi="Calibri" w:cs="Calibri"/>
          <w:sz w:val="22"/>
          <w:szCs w:val="22"/>
          <w:lang w:val="en-US"/>
        </w:rPr>
        <w:t>, with the</w:t>
      </w:r>
      <w:r w:rsidR="00E634DA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194E32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first </w:t>
      </w:r>
      <w:r w:rsidR="006C0F61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meeting 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in </w:t>
      </w:r>
      <w:r w:rsidR="006C0F61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the 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window of 4-6 </w:t>
      </w:r>
      <w:proofErr w:type="gramStart"/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>March</w:t>
      </w:r>
      <w:r w:rsidR="006C0F61" w:rsidRPr="0083317E">
        <w:rPr>
          <w:rFonts w:ascii="Calibri" w:eastAsiaTheme="majorEastAsia" w:hAnsi="Calibri" w:cs="Calibri"/>
          <w:sz w:val="22"/>
          <w:szCs w:val="22"/>
          <w:lang w:val="en-US"/>
        </w:rPr>
        <w:t>,</w:t>
      </w:r>
      <w:proofErr w:type="gramEnd"/>
      <w:r w:rsidR="006C0F61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 second </w:t>
      </w:r>
      <w:r w:rsidR="00A43406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in 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>3-5 June</w:t>
      </w:r>
      <w:r w:rsidR="00A43406" w:rsidRPr="0083317E">
        <w:rPr>
          <w:rFonts w:ascii="Calibri" w:eastAsiaTheme="majorEastAsia" w:hAnsi="Calibri" w:cs="Calibri"/>
          <w:sz w:val="22"/>
          <w:szCs w:val="22"/>
          <w:lang w:val="en-US"/>
        </w:rPr>
        <w:t>, and third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A43406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in 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>25-27 November</w:t>
      </w:r>
      <w:r w:rsidR="00A43406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 and j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oint with Council. </w:t>
      </w:r>
      <w:r w:rsidR="00B676ED" w:rsidRPr="0083317E">
        <w:rPr>
          <w:rFonts w:ascii="Calibri" w:eastAsiaTheme="majorEastAsia" w:hAnsi="Calibri" w:cs="Calibri"/>
          <w:sz w:val="22"/>
          <w:szCs w:val="22"/>
          <w:lang w:val="en-US"/>
        </w:rPr>
        <w:t>The Chair then closed t</w:t>
      </w:r>
      <w:r w:rsidR="00BE2D91" w:rsidRPr="0083317E">
        <w:rPr>
          <w:rFonts w:ascii="Calibri" w:eastAsiaTheme="majorEastAsia" w:hAnsi="Calibri" w:cs="Calibri"/>
          <w:sz w:val="22"/>
          <w:szCs w:val="22"/>
          <w:lang w:val="en-US"/>
        </w:rPr>
        <w:t>he meeting</w:t>
      </w:r>
      <w:r w:rsidR="00B676ED" w:rsidRPr="0083317E">
        <w:rPr>
          <w:rFonts w:ascii="Calibri" w:eastAsiaTheme="majorEastAsia" w:hAnsi="Calibri" w:cs="Calibri"/>
          <w:sz w:val="22"/>
          <w:szCs w:val="22"/>
          <w:lang w:val="en-US"/>
        </w:rPr>
        <w:t>.</w:t>
      </w:r>
      <w:r w:rsidR="00D7302A" w:rsidRPr="0083317E">
        <w:rPr>
          <w:rFonts w:ascii="Calibri" w:eastAsiaTheme="majorEastAsia" w:hAnsi="Calibri" w:cs="Calibri"/>
          <w:sz w:val="22"/>
          <w:szCs w:val="22"/>
          <w:lang w:val="en-US"/>
        </w:rPr>
        <w:t xml:space="preserve"> </w:t>
      </w:r>
    </w:p>
    <w:sectPr w:rsidR="002C3DC9" w:rsidRPr="0083317E" w:rsidSect="00686715">
      <w:footerReference w:type="default" r:id="rId12"/>
      <w:headerReference w:type="first" r:id="rId13"/>
      <w:footerReference w:type="first" r:id="rId14"/>
      <w:pgSz w:w="11906" w:h="16838" w:code="9"/>
      <w:pgMar w:top="1588" w:right="1440" w:bottom="1440" w:left="1440" w:header="567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219C" w14:textId="77777777" w:rsidR="006E45DB" w:rsidRDefault="006E45DB" w:rsidP="00E60016">
      <w:r>
        <w:separator/>
      </w:r>
    </w:p>
  </w:endnote>
  <w:endnote w:type="continuationSeparator" w:id="0">
    <w:p w14:paraId="78B68B3A" w14:textId="77777777" w:rsidR="006E45DB" w:rsidRDefault="006E45DB" w:rsidP="00E60016">
      <w:r>
        <w:continuationSeparator/>
      </w:r>
    </w:p>
  </w:endnote>
  <w:endnote w:type="continuationNotice" w:id="1">
    <w:p w14:paraId="6B7B875A" w14:textId="77777777" w:rsidR="006E45DB" w:rsidRDefault="006E4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30" w:type="dxa"/>
      <w:tblInd w:w="-825" w:type="dxa"/>
      <w:tblLayout w:type="fixed"/>
      <w:tblLook w:val="04A0" w:firstRow="1" w:lastRow="0" w:firstColumn="1" w:lastColumn="0" w:noHBand="0" w:noVBand="1"/>
    </w:tblPr>
    <w:tblGrid>
      <w:gridCol w:w="3088"/>
      <w:gridCol w:w="3969"/>
      <w:gridCol w:w="3273"/>
    </w:tblGrid>
    <w:tr w:rsidR="00D97871" w:rsidRPr="00A42D19" w14:paraId="5AE0215E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88" w:type="dxa"/>
          <w:vAlign w:val="bottom"/>
        </w:tcPr>
        <w:p w14:paraId="4E09A267" w14:textId="77777777" w:rsidR="00D97871" w:rsidRPr="00A42D19" w:rsidRDefault="00D97871" w:rsidP="00D97871">
          <w:pPr>
            <w:pStyle w:val="Footer"/>
            <w:tabs>
              <w:tab w:val="clear" w:pos="4680"/>
              <w:tab w:val="center" w:pos="5256"/>
            </w:tabs>
            <w:ind w:left="153"/>
            <w:rPr>
              <w:bCs w:val="0"/>
              <w:color w:val="FFFFFF" w:themeColor="background1"/>
            </w:rPr>
          </w:pPr>
          <w:r w:rsidRPr="00A42D19">
            <w:rPr>
              <w:b w:val="0"/>
              <w:color w:val="FFFFFF" w:themeColor="background1"/>
            </w:rPr>
            <w:t>Radiation Health Committee</w:t>
          </w:r>
          <w:r>
            <w:br/>
          </w:r>
          <w:r w:rsidRPr="00A42D19">
            <w:rPr>
              <w:b w:val="0"/>
              <w:color w:val="FFFFFF" w:themeColor="background1"/>
            </w:rPr>
            <w:t>Meeting Minutes</w:t>
          </w:r>
        </w:p>
      </w:tc>
      <w:tc>
        <w:tcPr>
          <w:tcW w:w="3969" w:type="dxa"/>
          <w:vAlign w:val="bottom"/>
        </w:tcPr>
        <w:p w14:paraId="62A815EB" w14:textId="77777777" w:rsidR="00D97871" w:rsidRPr="00A42D19" w:rsidRDefault="00D97871" w:rsidP="00D97871">
          <w:pPr>
            <w:pStyle w:val="Footer"/>
            <w:ind w:left="436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 w:rsidRPr="00A42D19">
            <w:rPr>
              <w:b w:val="0"/>
              <w:color w:val="FFFFFF" w:themeColor="background1"/>
            </w:rPr>
            <w:t>19 – 20 November 2024</w:t>
          </w:r>
        </w:p>
      </w:tc>
      <w:tc>
        <w:tcPr>
          <w:tcW w:w="3273" w:type="dxa"/>
          <w:vAlign w:val="bottom"/>
        </w:tcPr>
        <w:p w14:paraId="655DCF21" w14:textId="54C556E4" w:rsidR="00D97871" w:rsidRPr="00A42D19" w:rsidRDefault="00250655" w:rsidP="00D97871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 w:rsidRPr="00250655">
            <w:rPr>
              <w:color w:val="FFFFFF" w:themeColor="background1"/>
            </w:rPr>
            <w:fldChar w:fldCharType="begin"/>
          </w:r>
          <w:r w:rsidRPr="00250655">
            <w:rPr>
              <w:bCs w:val="0"/>
              <w:color w:val="FFFFFF" w:themeColor="background1"/>
            </w:rPr>
            <w:instrText xml:space="preserve"> PAGE   \* MERGEFORMAT </w:instrText>
          </w:r>
          <w:r w:rsidRPr="00250655">
            <w:rPr>
              <w:color w:val="FFFFFF" w:themeColor="background1"/>
            </w:rPr>
            <w:fldChar w:fldCharType="separate"/>
          </w:r>
          <w:r w:rsidRPr="00250655">
            <w:rPr>
              <w:bCs w:val="0"/>
              <w:noProof/>
              <w:color w:val="FFFFFF" w:themeColor="background1"/>
            </w:rPr>
            <w:t>1</w:t>
          </w:r>
          <w:r w:rsidRPr="00250655">
            <w:rPr>
              <w:noProof/>
              <w:color w:val="FFFFFF" w:themeColor="background1"/>
            </w:rPr>
            <w:fldChar w:fldCharType="end"/>
          </w:r>
        </w:p>
      </w:tc>
    </w:tr>
  </w:tbl>
  <w:p w14:paraId="231C7EED" w14:textId="78F5B81C" w:rsidR="00D97871" w:rsidRDefault="00D97871">
    <w:pPr>
      <w:pStyle w:val="Footer"/>
    </w:pPr>
    <w:r w:rsidRPr="00C179D7">
      <w:rPr>
        <w:rFonts w:cs="Calibri"/>
        <w:noProof/>
        <w:color w:val="FFFFFF" w:themeColor="background1"/>
        <w:szCs w:val="22"/>
      </w:rPr>
      <w:drawing>
        <wp:anchor distT="0" distB="0" distL="114300" distR="114300" simplePos="0" relativeHeight="251658242" behindDoc="1" locked="0" layoutInCell="1" allowOverlap="1" wp14:anchorId="05A5134B" wp14:editId="0199AB2F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8372475" cy="1089545"/>
          <wp:effectExtent l="0" t="0" r="0" b="0"/>
          <wp:wrapNone/>
          <wp:docPr id="1352281417" name="Picture 135228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475" cy="108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30" w:type="dxa"/>
      <w:tblInd w:w="-825" w:type="dxa"/>
      <w:tblLayout w:type="fixed"/>
      <w:tblLook w:val="04A0" w:firstRow="1" w:lastRow="0" w:firstColumn="1" w:lastColumn="0" w:noHBand="0" w:noVBand="1"/>
    </w:tblPr>
    <w:tblGrid>
      <w:gridCol w:w="3088"/>
      <w:gridCol w:w="3969"/>
      <w:gridCol w:w="3273"/>
    </w:tblGrid>
    <w:tr w:rsidR="0099018A" w:rsidRPr="00A42D19" w14:paraId="7DF910C8" w14:textId="77777777" w:rsidTr="7A21BFB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88" w:type="dxa"/>
          <w:vAlign w:val="bottom"/>
        </w:tcPr>
        <w:p w14:paraId="7FE39089" w14:textId="18932C97" w:rsidR="0099018A" w:rsidRPr="00A42D19" w:rsidRDefault="0099018A" w:rsidP="0099018A">
          <w:pPr>
            <w:pStyle w:val="Footer"/>
            <w:tabs>
              <w:tab w:val="clear" w:pos="4680"/>
              <w:tab w:val="center" w:pos="5256"/>
            </w:tabs>
            <w:ind w:left="153"/>
            <w:rPr>
              <w:bCs w:val="0"/>
              <w:color w:val="FFFFFF" w:themeColor="background1"/>
            </w:rPr>
          </w:pPr>
          <w:r w:rsidRPr="00A42D19">
            <w:rPr>
              <w:b w:val="0"/>
              <w:color w:val="FFFFFF" w:themeColor="background1"/>
            </w:rPr>
            <w:t>Radiation Health Committee</w:t>
          </w:r>
          <w:r>
            <w:br/>
          </w:r>
          <w:r w:rsidRPr="00A42D19">
            <w:rPr>
              <w:b w:val="0"/>
              <w:color w:val="FFFFFF" w:themeColor="background1"/>
            </w:rPr>
            <w:t>Meeting Minutes</w:t>
          </w:r>
        </w:p>
      </w:tc>
      <w:tc>
        <w:tcPr>
          <w:tcW w:w="3969" w:type="dxa"/>
          <w:vAlign w:val="bottom"/>
        </w:tcPr>
        <w:p w14:paraId="3FC017E4" w14:textId="064EA20C" w:rsidR="0099018A" w:rsidRPr="00A42D19" w:rsidRDefault="0099018A" w:rsidP="0099018A">
          <w:pPr>
            <w:pStyle w:val="Footer"/>
            <w:ind w:left="436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 w:rsidRPr="00A42D19">
            <w:rPr>
              <w:b w:val="0"/>
              <w:color w:val="FFFFFF" w:themeColor="background1"/>
            </w:rPr>
            <w:t>19 – 20 November 2024</w:t>
          </w:r>
        </w:p>
      </w:tc>
      <w:tc>
        <w:tcPr>
          <w:tcW w:w="3273" w:type="dxa"/>
          <w:vAlign w:val="bottom"/>
        </w:tcPr>
        <w:p w14:paraId="476161FD" w14:textId="464DD797" w:rsidR="0099018A" w:rsidRPr="00250655" w:rsidRDefault="0099018A" w:rsidP="0099018A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color w:val="FFFFFF" w:themeColor="background1"/>
            </w:rPr>
          </w:pPr>
          <w:r w:rsidRPr="00250655">
            <w:rPr>
              <w:bCs w:val="0"/>
              <w:color w:val="FFFFFF" w:themeColor="background1"/>
            </w:rPr>
            <w:t>1</w:t>
          </w:r>
        </w:p>
      </w:tc>
    </w:tr>
  </w:tbl>
  <w:p w14:paraId="1D44908E" w14:textId="7051BA93" w:rsidR="00510ADA" w:rsidRDefault="00A42D19" w:rsidP="00442050">
    <w:pPr>
      <w:pStyle w:val="Footer"/>
    </w:pPr>
    <w:r w:rsidRPr="00C179D7">
      <w:rPr>
        <w:rFonts w:cs="Calibri"/>
        <w:noProof/>
        <w:color w:val="FFFFFF" w:themeColor="background1"/>
        <w:szCs w:val="22"/>
      </w:rPr>
      <w:drawing>
        <wp:anchor distT="0" distB="0" distL="114300" distR="114300" simplePos="0" relativeHeight="251658241" behindDoc="1" locked="0" layoutInCell="1" allowOverlap="1" wp14:anchorId="425C0094" wp14:editId="0DB1077C">
          <wp:simplePos x="0" y="0"/>
          <wp:positionH relativeFrom="margin">
            <wp:posOffset>-1560195</wp:posOffset>
          </wp:positionH>
          <wp:positionV relativeFrom="paragraph">
            <wp:posOffset>-389890</wp:posOffset>
          </wp:positionV>
          <wp:extent cx="8372475" cy="1089545"/>
          <wp:effectExtent l="0" t="0" r="0" b="0"/>
          <wp:wrapNone/>
          <wp:docPr id="1503901790" name="Picture 1503901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475" cy="108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833D" w14:textId="77777777" w:rsidR="006E45DB" w:rsidRDefault="006E45DB" w:rsidP="00E60016">
      <w:r>
        <w:separator/>
      </w:r>
    </w:p>
  </w:footnote>
  <w:footnote w:type="continuationSeparator" w:id="0">
    <w:p w14:paraId="4BE5B45E" w14:textId="77777777" w:rsidR="006E45DB" w:rsidRDefault="006E45DB" w:rsidP="00E60016">
      <w:r>
        <w:continuationSeparator/>
      </w:r>
    </w:p>
  </w:footnote>
  <w:footnote w:type="continuationNotice" w:id="1">
    <w:p w14:paraId="6FE9FD98" w14:textId="77777777" w:rsidR="006E45DB" w:rsidRDefault="006E4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7BC4" w14:textId="0A38D18B" w:rsidR="00F232F8" w:rsidRPr="005E0CF0" w:rsidRDefault="00157ABE" w:rsidP="005E0C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B67C9" wp14:editId="20E6B327">
          <wp:simplePos x="0" y="0"/>
          <wp:positionH relativeFrom="page">
            <wp:posOffset>10048</wp:posOffset>
          </wp:positionH>
          <wp:positionV relativeFrom="paragraph">
            <wp:posOffset>-361741</wp:posOffset>
          </wp:positionV>
          <wp:extent cx="10692000" cy="1258221"/>
          <wp:effectExtent l="0" t="0" r="0" b="0"/>
          <wp:wrapNone/>
          <wp:docPr id="1251703281" name="Picture 125170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58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496E"/>
    <w:multiLevelType w:val="multilevel"/>
    <w:tmpl w:val="9D04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7732A5"/>
    <w:multiLevelType w:val="multilevel"/>
    <w:tmpl w:val="66F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1738D"/>
    <w:multiLevelType w:val="multilevel"/>
    <w:tmpl w:val="598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902E4"/>
    <w:multiLevelType w:val="multilevel"/>
    <w:tmpl w:val="3E4ECB74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pStyle w:val="Style2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C353BC"/>
    <w:multiLevelType w:val="multilevel"/>
    <w:tmpl w:val="56F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C30616"/>
    <w:multiLevelType w:val="multilevel"/>
    <w:tmpl w:val="58E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F5F20"/>
    <w:multiLevelType w:val="multilevel"/>
    <w:tmpl w:val="562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676462">
    <w:abstractNumId w:val="2"/>
  </w:num>
  <w:num w:numId="2" w16cid:durableId="795563785">
    <w:abstractNumId w:val="2"/>
  </w:num>
  <w:num w:numId="3" w16cid:durableId="967276424">
    <w:abstractNumId w:val="2"/>
  </w:num>
  <w:num w:numId="4" w16cid:durableId="842667716">
    <w:abstractNumId w:val="2"/>
  </w:num>
  <w:num w:numId="5" w16cid:durableId="1278412761">
    <w:abstractNumId w:val="2"/>
  </w:num>
  <w:num w:numId="6" w16cid:durableId="1240747303">
    <w:abstractNumId w:val="2"/>
  </w:num>
  <w:num w:numId="7" w16cid:durableId="351882427">
    <w:abstractNumId w:val="2"/>
  </w:num>
  <w:num w:numId="8" w16cid:durableId="214508748">
    <w:abstractNumId w:val="2"/>
  </w:num>
  <w:num w:numId="9" w16cid:durableId="1673339949">
    <w:abstractNumId w:val="2"/>
  </w:num>
  <w:num w:numId="10" w16cid:durableId="640422686">
    <w:abstractNumId w:val="2"/>
  </w:num>
  <w:num w:numId="11" w16cid:durableId="1674408160">
    <w:abstractNumId w:val="0"/>
  </w:num>
  <w:num w:numId="12" w16cid:durableId="1808811711">
    <w:abstractNumId w:val="8"/>
  </w:num>
  <w:num w:numId="13" w16cid:durableId="1537042608">
    <w:abstractNumId w:val="6"/>
  </w:num>
  <w:num w:numId="14" w16cid:durableId="218520811">
    <w:abstractNumId w:val="7"/>
  </w:num>
  <w:num w:numId="15" w16cid:durableId="1578131309">
    <w:abstractNumId w:val="3"/>
  </w:num>
  <w:num w:numId="16" w16cid:durableId="1067847531">
    <w:abstractNumId w:val="1"/>
  </w:num>
  <w:num w:numId="17" w16cid:durableId="685861407">
    <w:abstractNumId w:val="4"/>
  </w:num>
  <w:num w:numId="18" w16cid:durableId="88021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0070"/>
    <w:rsid w:val="00000A17"/>
    <w:rsid w:val="000022DE"/>
    <w:rsid w:val="00002FE6"/>
    <w:rsid w:val="00003AF5"/>
    <w:rsid w:val="000041A0"/>
    <w:rsid w:val="00004EAA"/>
    <w:rsid w:val="000053A6"/>
    <w:rsid w:val="000079CF"/>
    <w:rsid w:val="00011D4D"/>
    <w:rsid w:val="00014562"/>
    <w:rsid w:val="0001467C"/>
    <w:rsid w:val="00014DA4"/>
    <w:rsid w:val="00015B02"/>
    <w:rsid w:val="00016ABA"/>
    <w:rsid w:val="00017053"/>
    <w:rsid w:val="0002201C"/>
    <w:rsid w:val="00026069"/>
    <w:rsid w:val="00032AEF"/>
    <w:rsid w:val="00033602"/>
    <w:rsid w:val="00033B02"/>
    <w:rsid w:val="00033E6F"/>
    <w:rsid w:val="0003507F"/>
    <w:rsid w:val="0003547E"/>
    <w:rsid w:val="00035A49"/>
    <w:rsid w:val="00036D74"/>
    <w:rsid w:val="000434F0"/>
    <w:rsid w:val="0004429C"/>
    <w:rsid w:val="0004456E"/>
    <w:rsid w:val="000456B5"/>
    <w:rsid w:val="00047AA8"/>
    <w:rsid w:val="000517BE"/>
    <w:rsid w:val="00053E5E"/>
    <w:rsid w:val="00056C78"/>
    <w:rsid w:val="00060353"/>
    <w:rsid w:val="00060CE2"/>
    <w:rsid w:val="00062FAE"/>
    <w:rsid w:val="00063586"/>
    <w:rsid w:val="0006374D"/>
    <w:rsid w:val="00064832"/>
    <w:rsid w:val="00066367"/>
    <w:rsid w:val="00071F20"/>
    <w:rsid w:val="0007601C"/>
    <w:rsid w:val="0008053E"/>
    <w:rsid w:val="00080D14"/>
    <w:rsid w:val="0008698C"/>
    <w:rsid w:val="00086A06"/>
    <w:rsid w:val="00090E31"/>
    <w:rsid w:val="0009282A"/>
    <w:rsid w:val="000939A6"/>
    <w:rsid w:val="00093A62"/>
    <w:rsid w:val="000964E7"/>
    <w:rsid w:val="00097D31"/>
    <w:rsid w:val="000A1532"/>
    <w:rsid w:val="000A1760"/>
    <w:rsid w:val="000A28C7"/>
    <w:rsid w:val="000A28F1"/>
    <w:rsid w:val="000A291F"/>
    <w:rsid w:val="000A32BD"/>
    <w:rsid w:val="000A32D0"/>
    <w:rsid w:val="000A596F"/>
    <w:rsid w:val="000A5BA7"/>
    <w:rsid w:val="000A5DF4"/>
    <w:rsid w:val="000B0A95"/>
    <w:rsid w:val="000B0C03"/>
    <w:rsid w:val="000B0E6D"/>
    <w:rsid w:val="000B1AB1"/>
    <w:rsid w:val="000B265B"/>
    <w:rsid w:val="000B2AA2"/>
    <w:rsid w:val="000B30B6"/>
    <w:rsid w:val="000B3FB9"/>
    <w:rsid w:val="000B5F64"/>
    <w:rsid w:val="000B6129"/>
    <w:rsid w:val="000B75B9"/>
    <w:rsid w:val="000B7AA5"/>
    <w:rsid w:val="000C0869"/>
    <w:rsid w:val="000C088D"/>
    <w:rsid w:val="000C08E4"/>
    <w:rsid w:val="000C1115"/>
    <w:rsid w:val="000C1BCC"/>
    <w:rsid w:val="000C6027"/>
    <w:rsid w:val="000C60CF"/>
    <w:rsid w:val="000C6405"/>
    <w:rsid w:val="000C7833"/>
    <w:rsid w:val="000C7CB1"/>
    <w:rsid w:val="000D2864"/>
    <w:rsid w:val="000D3074"/>
    <w:rsid w:val="000D3E13"/>
    <w:rsid w:val="000D3EDB"/>
    <w:rsid w:val="000D460C"/>
    <w:rsid w:val="000D59A2"/>
    <w:rsid w:val="000D67F3"/>
    <w:rsid w:val="000D6CB7"/>
    <w:rsid w:val="000D73AC"/>
    <w:rsid w:val="000E112E"/>
    <w:rsid w:val="000E217B"/>
    <w:rsid w:val="000E3AE6"/>
    <w:rsid w:val="000E3EA9"/>
    <w:rsid w:val="000E5836"/>
    <w:rsid w:val="000F0E94"/>
    <w:rsid w:val="000F161B"/>
    <w:rsid w:val="000F2308"/>
    <w:rsid w:val="000F36C2"/>
    <w:rsid w:val="000F3A22"/>
    <w:rsid w:val="000F3E3D"/>
    <w:rsid w:val="000F3F9F"/>
    <w:rsid w:val="000F40BE"/>
    <w:rsid w:val="000F6FAA"/>
    <w:rsid w:val="000F7B69"/>
    <w:rsid w:val="00100583"/>
    <w:rsid w:val="00101063"/>
    <w:rsid w:val="00101869"/>
    <w:rsid w:val="00102501"/>
    <w:rsid w:val="0010313C"/>
    <w:rsid w:val="001045C5"/>
    <w:rsid w:val="00104D0D"/>
    <w:rsid w:val="001061B7"/>
    <w:rsid w:val="00106C67"/>
    <w:rsid w:val="00114E0E"/>
    <w:rsid w:val="00117297"/>
    <w:rsid w:val="00120255"/>
    <w:rsid w:val="00121F43"/>
    <w:rsid w:val="00122A43"/>
    <w:rsid w:val="001233EA"/>
    <w:rsid w:val="001234C8"/>
    <w:rsid w:val="0012557C"/>
    <w:rsid w:val="00127981"/>
    <w:rsid w:val="00131E6F"/>
    <w:rsid w:val="00134508"/>
    <w:rsid w:val="00134941"/>
    <w:rsid w:val="0013543B"/>
    <w:rsid w:val="00135F4C"/>
    <w:rsid w:val="0014468D"/>
    <w:rsid w:val="001478F8"/>
    <w:rsid w:val="00147E2C"/>
    <w:rsid w:val="00150332"/>
    <w:rsid w:val="0015379B"/>
    <w:rsid w:val="00155163"/>
    <w:rsid w:val="00156832"/>
    <w:rsid w:val="00157448"/>
    <w:rsid w:val="00157ABE"/>
    <w:rsid w:val="00160B3B"/>
    <w:rsid w:val="00161A85"/>
    <w:rsid w:val="001622A9"/>
    <w:rsid w:val="00162C4B"/>
    <w:rsid w:val="001632B3"/>
    <w:rsid w:val="001640CA"/>
    <w:rsid w:val="0016527C"/>
    <w:rsid w:val="001654E1"/>
    <w:rsid w:val="00167E0B"/>
    <w:rsid w:val="001756B8"/>
    <w:rsid w:val="00175D86"/>
    <w:rsid w:val="00175F57"/>
    <w:rsid w:val="00177118"/>
    <w:rsid w:val="001774B4"/>
    <w:rsid w:val="001775A6"/>
    <w:rsid w:val="001807B8"/>
    <w:rsid w:val="00180809"/>
    <w:rsid w:val="001808F5"/>
    <w:rsid w:val="001810A1"/>
    <w:rsid w:val="001829F2"/>
    <w:rsid w:val="001865A7"/>
    <w:rsid w:val="00186BF8"/>
    <w:rsid w:val="00187C52"/>
    <w:rsid w:val="00190888"/>
    <w:rsid w:val="00190C7C"/>
    <w:rsid w:val="0019376B"/>
    <w:rsid w:val="00193D95"/>
    <w:rsid w:val="001947C8"/>
    <w:rsid w:val="00194E32"/>
    <w:rsid w:val="00195484"/>
    <w:rsid w:val="00195F2A"/>
    <w:rsid w:val="00196640"/>
    <w:rsid w:val="00196FF0"/>
    <w:rsid w:val="00197E0D"/>
    <w:rsid w:val="001A1325"/>
    <w:rsid w:val="001A1813"/>
    <w:rsid w:val="001A24D3"/>
    <w:rsid w:val="001A2AFA"/>
    <w:rsid w:val="001A2F75"/>
    <w:rsid w:val="001A3AC8"/>
    <w:rsid w:val="001A49EE"/>
    <w:rsid w:val="001A550F"/>
    <w:rsid w:val="001A6398"/>
    <w:rsid w:val="001A6596"/>
    <w:rsid w:val="001B0203"/>
    <w:rsid w:val="001B039C"/>
    <w:rsid w:val="001B199D"/>
    <w:rsid w:val="001B2227"/>
    <w:rsid w:val="001B2C4B"/>
    <w:rsid w:val="001B6802"/>
    <w:rsid w:val="001C7D01"/>
    <w:rsid w:val="001C7EA9"/>
    <w:rsid w:val="001C7FA0"/>
    <w:rsid w:val="001D0EC6"/>
    <w:rsid w:val="001D117D"/>
    <w:rsid w:val="001D3ED4"/>
    <w:rsid w:val="001D60CD"/>
    <w:rsid w:val="001D69C7"/>
    <w:rsid w:val="001E00DE"/>
    <w:rsid w:val="001E1761"/>
    <w:rsid w:val="001E3D8F"/>
    <w:rsid w:val="001E460A"/>
    <w:rsid w:val="001E4849"/>
    <w:rsid w:val="001E4951"/>
    <w:rsid w:val="001E512B"/>
    <w:rsid w:val="001E7543"/>
    <w:rsid w:val="001E7829"/>
    <w:rsid w:val="001F08B1"/>
    <w:rsid w:val="001F0ABD"/>
    <w:rsid w:val="001F25D1"/>
    <w:rsid w:val="001F2C52"/>
    <w:rsid w:val="001F37C2"/>
    <w:rsid w:val="001F3B29"/>
    <w:rsid w:val="001F4F75"/>
    <w:rsid w:val="001F50FB"/>
    <w:rsid w:val="001F5CD1"/>
    <w:rsid w:val="00201099"/>
    <w:rsid w:val="00202EE6"/>
    <w:rsid w:val="00203C4B"/>
    <w:rsid w:val="00203E9A"/>
    <w:rsid w:val="0020577A"/>
    <w:rsid w:val="002066CD"/>
    <w:rsid w:val="00206DB1"/>
    <w:rsid w:val="00207166"/>
    <w:rsid w:val="00207644"/>
    <w:rsid w:val="0021000D"/>
    <w:rsid w:val="00211A83"/>
    <w:rsid w:val="00213A58"/>
    <w:rsid w:val="00215FEA"/>
    <w:rsid w:val="002162FF"/>
    <w:rsid w:val="0021631A"/>
    <w:rsid w:val="002164C5"/>
    <w:rsid w:val="00217C59"/>
    <w:rsid w:val="0022318D"/>
    <w:rsid w:val="002236BC"/>
    <w:rsid w:val="00223B79"/>
    <w:rsid w:val="00224270"/>
    <w:rsid w:val="0022456D"/>
    <w:rsid w:val="00225B85"/>
    <w:rsid w:val="00227087"/>
    <w:rsid w:val="0023224B"/>
    <w:rsid w:val="00232FAC"/>
    <w:rsid w:val="00234235"/>
    <w:rsid w:val="00234764"/>
    <w:rsid w:val="002364EF"/>
    <w:rsid w:val="0023665E"/>
    <w:rsid w:val="00236BD6"/>
    <w:rsid w:val="002376F6"/>
    <w:rsid w:val="00241882"/>
    <w:rsid w:val="00244176"/>
    <w:rsid w:val="00247AB3"/>
    <w:rsid w:val="00247D35"/>
    <w:rsid w:val="00250655"/>
    <w:rsid w:val="00252F89"/>
    <w:rsid w:val="00255601"/>
    <w:rsid w:val="002602A7"/>
    <w:rsid w:val="00261601"/>
    <w:rsid w:val="00263C39"/>
    <w:rsid w:val="002670E6"/>
    <w:rsid w:val="00267FC2"/>
    <w:rsid w:val="00271C5C"/>
    <w:rsid w:val="00271FD0"/>
    <w:rsid w:val="00272635"/>
    <w:rsid w:val="00276945"/>
    <w:rsid w:val="00276AB5"/>
    <w:rsid w:val="002809B8"/>
    <w:rsid w:val="00280A85"/>
    <w:rsid w:val="00280F99"/>
    <w:rsid w:val="00281449"/>
    <w:rsid w:val="00281616"/>
    <w:rsid w:val="00281D6E"/>
    <w:rsid w:val="00282326"/>
    <w:rsid w:val="002833DC"/>
    <w:rsid w:val="00283F52"/>
    <w:rsid w:val="00284007"/>
    <w:rsid w:val="002844AD"/>
    <w:rsid w:val="0028461E"/>
    <w:rsid w:val="00285864"/>
    <w:rsid w:val="00285E3A"/>
    <w:rsid w:val="00285ECB"/>
    <w:rsid w:val="002867EF"/>
    <w:rsid w:val="00286D3F"/>
    <w:rsid w:val="00286EB4"/>
    <w:rsid w:val="00287858"/>
    <w:rsid w:val="00287C0F"/>
    <w:rsid w:val="00291153"/>
    <w:rsid w:val="0029169F"/>
    <w:rsid w:val="002974DB"/>
    <w:rsid w:val="00297700"/>
    <w:rsid w:val="002A0831"/>
    <w:rsid w:val="002A0985"/>
    <w:rsid w:val="002A1078"/>
    <w:rsid w:val="002A2DBB"/>
    <w:rsid w:val="002A31D3"/>
    <w:rsid w:val="002A3FE3"/>
    <w:rsid w:val="002A52C3"/>
    <w:rsid w:val="002B0505"/>
    <w:rsid w:val="002B0C02"/>
    <w:rsid w:val="002B1B96"/>
    <w:rsid w:val="002B25E0"/>
    <w:rsid w:val="002B3199"/>
    <w:rsid w:val="002B330B"/>
    <w:rsid w:val="002B3A8B"/>
    <w:rsid w:val="002B4F80"/>
    <w:rsid w:val="002B5A54"/>
    <w:rsid w:val="002B5FE4"/>
    <w:rsid w:val="002B6683"/>
    <w:rsid w:val="002B71D9"/>
    <w:rsid w:val="002C0553"/>
    <w:rsid w:val="002C1D4A"/>
    <w:rsid w:val="002C1E21"/>
    <w:rsid w:val="002C2599"/>
    <w:rsid w:val="002C2AAD"/>
    <w:rsid w:val="002C3967"/>
    <w:rsid w:val="002C3DC9"/>
    <w:rsid w:val="002D0F32"/>
    <w:rsid w:val="002D2286"/>
    <w:rsid w:val="002D3F77"/>
    <w:rsid w:val="002D4AE8"/>
    <w:rsid w:val="002D4EF9"/>
    <w:rsid w:val="002D5669"/>
    <w:rsid w:val="002D6797"/>
    <w:rsid w:val="002D6C41"/>
    <w:rsid w:val="002E0A70"/>
    <w:rsid w:val="002E2176"/>
    <w:rsid w:val="002E31E5"/>
    <w:rsid w:val="002E4DE4"/>
    <w:rsid w:val="002E57D4"/>
    <w:rsid w:val="002E6089"/>
    <w:rsid w:val="002F28EF"/>
    <w:rsid w:val="002F45F7"/>
    <w:rsid w:val="002F626A"/>
    <w:rsid w:val="00301107"/>
    <w:rsid w:val="00301F01"/>
    <w:rsid w:val="00302363"/>
    <w:rsid w:val="00302DD3"/>
    <w:rsid w:val="00303038"/>
    <w:rsid w:val="00304B0A"/>
    <w:rsid w:val="00305C17"/>
    <w:rsid w:val="00306634"/>
    <w:rsid w:val="00306B30"/>
    <w:rsid w:val="00311E12"/>
    <w:rsid w:val="00312956"/>
    <w:rsid w:val="003134A5"/>
    <w:rsid w:val="0031366B"/>
    <w:rsid w:val="0031390C"/>
    <w:rsid w:val="003139A3"/>
    <w:rsid w:val="003144E2"/>
    <w:rsid w:val="00315A85"/>
    <w:rsid w:val="00315E4E"/>
    <w:rsid w:val="00315EDC"/>
    <w:rsid w:val="00315F80"/>
    <w:rsid w:val="00316463"/>
    <w:rsid w:val="00317854"/>
    <w:rsid w:val="00320012"/>
    <w:rsid w:val="0032190B"/>
    <w:rsid w:val="00321E4F"/>
    <w:rsid w:val="00322650"/>
    <w:rsid w:val="00323693"/>
    <w:rsid w:val="00324067"/>
    <w:rsid w:val="003245E1"/>
    <w:rsid w:val="00324B8C"/>
    <w:rsid w:val="00324B94"/>
    <w:rsid w:val="0032654C"/>
    <w:rsid w:val="00326D6A"/>
    <w:rsid w:val="00327D56"/>
    <w:rsid w:val="00330564"/>
    <w:rsid w:val="00333439"/>
    <w:rsid w:val="003370FB"/>
    <w:rsid w:val="003405EF"/>
    <w:rsid w:val="0034149D"/>
    <w:rsid w:val="00343448"/>
    <w:rsid w:val="003442E5"/>
    <w:rsid w:val="00344920"/>
    <w:rsid w:val="003460AA"/>
    <w:rsid w:val="003475E4"/>
    <w:rsid w:val="0035020A"/>
    <w:rsid w:val="00350763"/>
    <w:rsid w:val="00353327"/>
    <w:rsid w:val="00353EC6"/>
    <w:rsid w:val="00355625"/>
    <w:rsid w:val="00362041"/>
    <w:rsid w:val="003636DE"/>
    <w:rsid w:val="0036654C"/>
    <w:rsid w:val="00367180"/>
    <w:rsid w:val="003706F3"/>
    <w:rsid w:val="00372872"/>
    <w:rsid w:val="00372D63"/>
    <w:rsid w:val="00372DA8"/>
    <w:rsid w:val="003738AA"/>
    <w:rsid w:val="00373CDA"/>
    <w:rsid w:val="003744F1"/>
    <w:rsid w:val="00376299"/>
    <w:rsid w:val="00381A2B"/>
    <w:rsid w:val="00383A9B"/>
    <w:rsid w:val="00385C84"/>
    <w:rsid w:val="00385DF3"/>
    <w:rsid w:val="00385F3D"/>
    <w:rsid w:val="00386226"/>
    <w:rsid w:val="00386FD6"/>
    <w:rsid w:val="003874D0"/>
    <w:rsid w:val="00387F90"/>
    <w:rsid w:val="003900E2"/>
    <w:rsid w:val="00390147"/>
    <w:rsid w:val="003928D3"/>
    <w:rsid w:val="003935F1"/>
    <w:rsid w:val="003948B4"/>
    <w:rsid w:val="00394C8E"/>
    <w:rsid w:val="003956CE"/>
    <w:rsid w:val="0039747A"/>
    <w:rsid w:val="003A0201"/>
    <w:rsid w:val="003A2902"/>
    <w:rsid w:val="003A4F87"/>
    <w:rsid w:val="003A5D2D"/>
    <w:rsid w:val="003B064C"/>
    <w:rsid w:val="003B1995"/>
    <w:rsid w:val="003B410F"/>
    <w:rsid w:val="003B5150"/>
    <w:rsid w:val="003B52A8"/>
    <w:rsid w:val="003B6463"/>
    <w:rsid w:val="003B64F5"/>
    <w:rsid w:val="003B64FD"/>
    <w:rsid w:val="003C20EA"/>
    <w:rsid w:val="003C3263"/>
    <w:rsid w:val="003C6688"/>
    <w:rsid w:val="003C6934"/>
    <w:rsid w:val="003C6B05"/>
    <w:rsid w:val="003C78C1"/>
    <w:rsid w:val="003D0D6A"/>
    <w:rsid w:val="003D1EBA"/>
    <w:rsid w:val="003E26FC"/>
    <w:rsid w:val="003E2753"/>
    <w:rsid w:val="003E3B32"/>
    <w:rsid w:val="003E4B34"/>
    <w:rsid w:val="003E4E4D"/>
    <w:rsid w:val="003E51B5"/>
    <w:rsid w:val="003E53B2"/>
    <w:rsid w:val="003F0D9C"/>
    <w:rsid w:val="003F1614"/>
    <w:rsid w:val="003F2E07"/>
    <w:rsid w:val="003F31CF"/>
    <w:rsid w:val="003F31E6"/>
    <w:rsid w:val="003F3EB6"/>
    <w:rsid w:val="003F5B3D"/>
    <w:rsid w:val="00401768"/>
    <w:rsid w:val="0040332F"/>
    <w:rsid w:val="004039EB"/>
    <w:rsid w:val="0040602B"/>
    <w:rsid w:val="00407501"/>
    <w:rsid w:val="00407A75"/>
    <w:rsid w:val="00410EAE"/>
    <w:rsid w:val="0041327E"/>
    <w:rsid w:val="00415E7B"/>
    <w:rsid w:val="00416311"/>
    <w:rsid w:val="00417A18"/>
    <w:rsid w:val="00420069"/>
    <w:rsid w:val="004204D9"/>
    <w:rsid w:val="00420E76"/>
    <w:rsid w:val="00421E86"/>
    <w:rsid w:val="00423062"/>
    <w:rsid w:val="004231F5"/>
    <w:rsid w:val="00425683"/>
    <w:rsid w:val="00425A17"/>
    <w:rsid w:val="00425EC7"/>
    <w:rsid w:val="004278AA"/>
    <w:rsid w:val="00427E05"/>
    <w:rsid w:val="00431CBC"/>
    <w:rsid w:val="00431E8B"/>
    <w:rsid w:val="004335D6"/>
    <w:rsid w:val="00442050"/>
    <w:rsid w:val="0044322A"/>
    <w:rsid w:val="00445385"/>
    <w:rsid w:val="0044763C"/>
    <w:rsid w:val="00450F71"/>
    <w:rsid w:val="0045178C"/>
    <w:rsid w:val="004529BC"/>
    <w:rsid w:val="00453D58"/>
    <w:rsid w:val="0045509F"/>
    <w:rsid w:val="00455D15"/>
    <w:rsid w:val="004560B6"/>
    <w:rsid w:val="00457F8F"/>
    <w:rsid w:val="00463EB2"/>
    <w:rsid w:val="00465D80"/>
    <w:rsid w:val="004673B8"/>
    <w:rsid w:val="00467915"/>
    <w:rsid w:val="00471736"/>
    <w:rsid w:val="00473FEE"/>
    <w:rsid w:val="004743B6"/>
    <w:rsid w:val="00474D17"/>
    <w:rsid w:val="00481C92"/>
    <w:rsid w:val="00482D98"/>
    <w:rsid w:val="004843F1"/>
    <w:rsid w:val="0048650D"/>
    <w:rsid w:val="0048684B"/>
    <w:rsid w:val="00487C4D"/>
    <w:rsid w:val="00494440"/>
    <w:rsid w:val="004944AE"/>
    <w:rsid w:val="004948EA"/>
    <w:rsid w:val="00495DFC"/>
    <w:rsid w:val="004A100E"/>
    <w:rsid w:val="004A2D80"/>
    <w:rsid w:val="004A3CA7"/>
    <w:rsid w:val="004A5136"/>
    <w:rsid w:val="004A61B0"/>
    <w:rsid w:val="004A68EC"/>
    <w:rsid w:val="004B1DE0"/>
    <w:rsid w:val="004B3F26"/>
    <w:rsid w:val="004B3F52"/>
    <w:rsid w:val="004B47CD"/>
    <w:rsid w:val="004B5A01"/>
    <w:rsid w:val="004B5F86"/>
    <w:rsid w:val="004B6086"/>
    <w:rsid w:val="004C25A9"/>
    <w:rsid w:val="004C4D58"/>
    <w:rsid w:val="004D06D4"/>
    <w:rsid w:val="004D2266"/>
    <w:rsid w:val="004D3C90"/>
    <w:rsid w:val="004D3E23"/>
    <w:rsid w:val="004D3F8E"/>
    <w:rsid w:val="004D4B31"/>
    <w:rsid w:val="004D4ED5"/>
    <w:rsid w:val="004D5630"/>
    <w:rsid w:val="004D5F63"/>
    <w:rsid w:val="004D616B"/>
    <w:rsid w:val="004D6B3E"/>
    <w:rsid w:val="004E0E1A"/>
    <w:rsid w:val="004E1863"/>
    <w:rsid w:val="004E203A"/>
    <w:rsid w:val="004E3699"/>
    <w:rsid w:val="004E51C5"/>
    <w:rsid w:val="004E56AE"/>
    <w:rsid w:val="004F1CB7"/>
    <w:rsid w:val="004F35C0"/>
    <w:rsid w:val="004F3D0D"/>
    <w:rsid w:val="004F5A3A"/>
    <w:rsid w:val="0050001A"/>
    <w:rsid w:val="0050031F"/>
    <w:rsid w:val="00500FDD"/>
    <w:rsid w:val="005018AD"/>
    <w:rsid w:val="005028A0"/>
    <w:rsid w:val="00503732"/>
    <w:rsid w:val="00504E99"/>
    <w:rsid w:val="005067E5"/>
    <w:rsid w:val="00507415"/>
    <w:rsid w:val="0051078F"/>
    <w:rsid w:val="00510ADA"/>
    <w:rsid w:val="0051106F"/>
    <w:rsid w:val="005160DB"/>
    <w:rsid w:val="0051688A"/>
    <w:rsid w:val="0051793A"/>
    <w:rsid w:val="0052076C"/>
    <w:rsid w:val="00522D01"/>
    <w:rsid w:val="005240E1"/>
    <w:rsid w:val="00525139"/>
    <w:rsid w:val="00525298"/>
    <w:rsid w:val="005334FE"/>
    <w:rsid w:val="00533F7E"/>
    <w:rsid w:val="00535500"/>
    <w:rsid w:val="00535AFE"/>
    <w:rsid w:val="00536B5C"/>
    <w:rsid w:val="00536CC4"/>
    <w:rsid w:val="00537D02"/>
    <w:rsid w:val="00537D61"/>
    <w:rsid w:val="00537FB4"/>
    <w:rsid w:val="0054045B"/>
    <w:rsid w:val="00540B42"/>
    <w:rsid w:val="005414E3"/>
    <w:rsid w:val="00541C43"/>
    <w:rsid w:val="005438C8"/>
    <w:rsid w:val="005450E3"/>
    <w:rsid w:val="0054666F"/>
    <w:rsid w:val="00546734"/>
    <w:rsid w:val="00550D5C"/>
    <w:rsid w:val="005511D4"/>
    <w:rsid w:val="0055211F"/>
    <w:rsid w:val="00552159"/>
    <w:rsid w:val="0055383B"/>
    <w:rsid w:val="00553842"/>
    <w:rsid w:val="00553A04"/>
    <w:rsid w:val="0055424F"/>
    <w:rsid w:val="0055677E"/>
    <w:rsid w:val="00556BC3"/>
    <w:rsid w:val="00556CD9"/>
    <w:rsid w:val="00557813"/>
    <w:rsid w:val="0056088A"/>
    <w:rsid w:val="00562CD0"/>
    <w:rsid w:val="00563293"/>
    <w:rsid w:val="00564512"/>
    <w:rsid w:val="00564F58"/>
    <w:rsid w:val="00567028"/>
    <w:rsid w:val="0057085A"/>
    <w:rsid w:val="0057189E"/>
    <w:rsid w:val="00571D44"/>
    <w:rsid w:val="00572CC1"/>
    <w:rsid w:val="00572E63"/>
    <w:rsid w:val="005767E3"/>
    <w:rsid w:val="00577379"/>
    <w:rsid w:val="00577E7D"/>
    <w:rsid w:val="00580508"/>
    <w:rsid w:val="00580CC0"/>
    <w:rsid w:val="00582802"/>
    <w:rsid w:val="00583106"/>
    <w:rsid w:val="00583117"/>
    <w:rsid w:val="00583609"/>
    <w:rsid w:val="00583C87"/>
    <w:rsid w:val="00583E6B"/>
    <w:rsid w:val="005852D5"/>
    <w:rsid w:val="005870D0"/>
    <w:rsid w:val="00587B59"/>
    <w:rsid w:val="005910EC"/>
    <w:rsid w:val="00592B39"/>
    <w:rsid w:val="005936A6"/>
    <w:rsid w:val="00593B75"/>
    <w:rsid w:val="005A0391"/>
    <w:rsid w:val="005A1363"/>
    <w:rsid w:val="005A2546"/>
    <w:rsid w:val="005A6016"/>
    <w:rsid w:val="005A7265"/>
    <w:rsid w:val="005B0902"/>
    <w:rsid w:val="005B0A19"/>
    <w:rsid w:val="005B2117"/>
    <w:rsid w:val="005B25B0"/>
    <w:rsid w:val="005B346B"/>
    <w:rsid w:val="005B3B6F"/>
    <w:rsid w:val="005B3C4F"/>
    <w:rsid w:val="005B4601"/>
    <w:rsid w:val="005B556A"/>
    <w:rsid w:val="005C0A47"/>
    <w:rsid w:val="005C30DB"/>
    <w:rsid w:val="005C3DAB"/>
    <w:rsid w:val="005C45B7"/>
    <w:rsid w:val="005C4A78"/>
    <w:rsid w:val="005C62C4"/>
    <w:rsid w:val="005C721F"/>
    <w:rsid w:val="005C724B"/>
    <w:rsid w:val="005C7756"/>
    <w:rsid w:val="005D07EA"/>
    <w:rsid w:val="005D0824"/>
    <w:rsid w:val="005D251E"/>
    <w:rsid w:val="005D5FB6"/>
    <w:rsid w:val="005E055B"/>
    <w:rsid w:val="005E0788"/>
    <w:rsid w:val="005E0CF0"/>
    <w:rsid w:val="005E19E5"/>
    <w:rsid w:val="005E26C1"/>
    <w:rsid w:val="005E2754"/>
    <w:rsid w:val="005E2F9D"/>
    <w:rsid w:val="005E44C6"/>
    <w:rsid w:val="005E4844"/>
    <w:rsid w:val="005E4D98"/>
    <w:rsid w:val="005F019C"/>
    <w:rsid w:val="005F1EEB"/>
    <w:rsid w:val="005F715F"/>
    <w:rsid w:val="00600998"/>
    <w:rsid w:val="0060148F"/>
    <w:rsid w:val="0060167C"/>
    <w:rsid w:val="00601778"/>
    <w:rsid w:val="00602AE4"/>
    <w:rsid w:val="00603F87"/>
    <w:rsid w:val="00604C3B"/>
    <w:rsid w:val="00605B0A"/>
    <w:rsid w:val="00605B52"/>
    <w:rsid w:val="00605D4D"/>
    <w:rsid w:val="00606717"/>
    <w:rsid w:val="00606818"/>
    <w:rsid w:val="00606D3B"/>
    <w:rsid w:val="00610685"/>
    <w:rsid w:val="006120C7"/>
    <w:rsid w:val="006134AC"/>
    <w:rsid w:val="006137B2"/>
    <w:rsid w:val="00613A13"/>
    <w:rsid w:val="00613CC8"/>
    <w:rsid w:val="006155CF"/>
    <w:rsid w:val="006161D4"/>
    <w:rsid w:val="0061758A"/>
    <w:rsid w:val="006175EB"/>
    <w:rsid w:val="00620299"/>
    <w:rsid w:val="00621E12"/>
    <w:rsid w:val="0062239C"/>
    <w:rsid w:val="00623721"/>
    <w:rsid w:val="00632CA6"/>
    <w:rsid w:val="006353B8"/>
    <w:rsid w:val="00637131"/>
    <w:rsid w:val="00643B9E"/>
    <w:rsid w:val="00643C98"/>
    <w:rsid w:val="00644522"/>
    <w:rsid w:val="0064485D"/>
    <w:rsid w:val="00645FEF"/>
    <w:rsid w:val="00646A08"/>
    <w:rsid w:val="00650BDE"/>
    <w:rsid w:val="0065129C"/>
    <w:rsid w:val="00652924"/>
    <w:rsid w:val="006544FB"/>
    <w:rsid w:val="00654A54"/>
    <w:rsid w:val="0065523C"/>
    <w:rsid w:val="006555E8"/>
    <w:rsid w:val="00655E88"/>
    <w:rsid w:val="0065606D"/>
    <w:rsid w:val="0065678A"/>
    <w:rsid w:val="006571B3"/>
    <w:rsid w:val="006578E2"/>
    <w:rsid w:val="00661137"/>
    <w:rsid w:val="00661E99"/>
    <w:rsid w:val="00663503"/>
    <w:rsid w:val="00663563"/>
    <w:rsid w:val="00664843"/>
    <w:rsid w:val="006665F7"/>
    <w:rsid w:val="00666F7D"/>
    <w:rsid w:val="006673EC"/>
    <w:rsid w:val="0067174D"/>
    <w:rsid w:val="00672287"/>
    <w:rsid w:val="00672A03"/>
    <w:rsid w:val="0067601A"/>
    <w:rsid w:val="006766E4"/>
    <w:rsid w:val="00676897"/>
    <w:rsid w:val="00680821"/>
    <w:rsid w:val="00681304"/>
    <w:rsid w:val="00681618"/>
    <w:rsid w:val="0068215F"/>
    <w:rsid w:val="00686181"/>
    <w:rsid w:val="00686715"/>
    <w:rsid w:val="00686EC7"/>
    <w:rsid w:val="006870A2"/>
    <w:rsid w:val="00691E97"/>
    <w:rsid w:val="00695AAA"/>
    <w:rsid w:val="00696B93"/>
    <w:rsid w:val="00697030"/>
    <w:rsid w:val="00697602"/>
    <w:rsid w:val="006A043F"/>
    <w:rsid w:val="006A0EF7"/>
    <w:rsid w:val="006A29AA"/>
    <w:rsid w:val="006A2E8F"/>
    <w:rsid w:val="006A41BA"/>
    <w:rsid w:val="006A47AD"/>
    <w:rsid w:val="006A4F83"/>
    <w:rsid w:val="006A6AD0"/>
    <w:rsid w:val="006B08A3"/>
    <w:rsid w:val="006B16FD"/>
    <w:rsid w:val="006B1CD3"/>
    <w:rsid w:val="006B3793"/>
    <w:rsid w:val="006B6AA9"/>
    <w:rsid w:val="006C0F61"/>
    <w:rsid w:val="006C1DBD"/>
    <w:rsid w:val="006C3846"/>
    <w:rsid w:val="006C399E"/>
    <w:rsid w:val="006C4709"/>
    <w:rsid w:val="006C6C2F"/>
    <w:rsid w:val="006D14BC"/>
    <w:rsid w:val="006D1E5C"/>
    <w:rsid w:val="006D4126"/>
    <w:rsid w:val="006D7350"/>
    <w:rsid w:val="006E03C6"/>
    <w:rsid w:val="006E1DF4"/>
    <w:rsid w:val="006E3037"/>
    <w:rsid w:val="006E45A7"/>
    <w:rsid w:val="006E45DB"/>
    <w:rsid w:val="006E61F5"/>
    <w:rsid w:val="006E670D"/>
    <w:rsid w:val="006E7782"/>
    <w:rsid w:val="006F0422"/>
    <w:rsid w:val="006F0C2A"/>
    <w:rsid w:val="006F23A3"/>
    <w:rsid w:val="006F2EAC"/>
    <w:rsid w:val="006F347D"/>
    <w:rsid w:val="006F728A"/>
    <w:rsid w:val="006F79B2"/>
    <w:rsid w:val="007005F5"/>
    <w:rsid w:val="00701484"/>
    <w:rsid w:val="00705D8E"/>
    <w:rsid w:val="00705E91"/>
    <w:rsid w:val="00706332"/>
    <w:rsid w:val="00706E09"/>
    <w:rsid w:val="00707136"/>
    <w:rsid w:val="00707803"/>
    <w:rsid w:val="00714D2E"/>
    <w:rsid w:val="00715671"/>
    <w:rsid w:val="00715BEF"/>
    <w:rsid w:val="00716905"/>
    <w:rsid w:val="007213D8"/>
    <w:rsid w:val="007219E5"/>
    <w:rsid w:val="00722E3C"/>
    <w:rsid w:val="00727148"/>
    <w:rsid w:val="00731F50"/>
    <w:rsid w:val="00732247"/>
    <w:rsid w:val="0073424D"/>
    <w:rsid w:val="007348FA"/>
    <w:rsid w:val="00736245"/>
    <w:rsid w:val="007378B1"/>
    <w:rsid w:val="00740419"/>
    <w:rsid w:val="00740D35"/>
    <w:rsid w:val="00740DAF"/>
    <w:rsid w:val="00741A7D"/>
    <w:rsid w:val="007422B4"/>
    <w:rsid w:val="0074273D"/>
    <w:rsid w:val="0074356F"/>
    <w:rsid w:val="0074361F"/>
    <w:rsid w:val="00745B72"/>
    <w:rsid w:val="00747D91"/>
    <w:rsid w:val="00751CD4"/>
    <w:rsid w:val="0075284F"/>
    <w:rsid w:val="00755E03"/>
    <w:rsid w:val="00756808"/>
    <w:rsid w:val="007570EC"/>
    <w:rsid w:val="007577AA"/>
    <w:rsid w:val="00757A1A"/>
    <w:rsid w:val="00760F79"/>
    <w:rsid w:val="0076128C"/>
    <w:rsid w:val="00761D9C"/>
    <w:rsid w:val="007635E6"/>
    <w:rsid w:val="00763F14"/>
    <w:rsid w:val="00764153"/>
    <w:rsid w:val="007662FE"/>
    <w:rsid w:val="00771F6B"/>
    <w:rsid w:val="00773BBD"/>
    <w:rsid w:val="00774980"/>
    <w:rsid w:val="00777A04"/>
    <w:rsid w:val="00780A7B"/>
    <w:rsid w:val="007815E0"/>
    <w:rsid w:val="00783581"/>
    <w:rsid w:val="00783D03"/>
    <w:rsid w:val="00783ECD"/>
    <w:rsid w:val="0078728F"/>
    <w:rsid w:val="0078766C"/>
    <w:rsid w:val="00787B9F"/>
    <w:rsid w:val="00790BDE"/>
    <w:rsid w:val="007923EC"/>
    <w:rsid w:val="00792679"/>
    <w:rsid w:val="00792AA4"/>
    <w:rsid w:val="007938AB"/>
    <w:rsid w:val="00793A2E"/>
    <w:rsid w:val="007952F0"/>
    <w:rsid w:val="00795394"/>
    <w:rsid w:val="007A4AF4"/>
    <w:rsid w:val="007A659E"/>
    <w:rsid w:val="007B055F"/>
    <w:rsid w:val="007B152B"/>
    <w:rsid w:val="007B2102"/>
    <w:rsid w:val="007B222B"/>
    <w:rsid w:val="007B2AA1"/>
    <w:rsid w:val="007B5EE5"/>
    <w:rsid w:val="007B6CBB"/>
    <w:rsid w:val="007B77B5"/>
    <w:rsid w:val="007B7B65"/>
    <w:rsid w:val="007C3105"/>
    <w:rsid w:val="007C3C06"/>
    <w:rsid w:val="007C3C0A"/>
    <w:rsid w:val="007C3D0C"/>
    <w:rsid w:val="007C5375"/>
    <w:rsid w:val="007C6A30"/>
    <w:rsid w:val="007C7F7D"/>
    <w:rsid w:val="007C7FC1"/>
    <w:rsid w:val="007D193C"/>
    <w:rsid w:val="007D1BFC"/>
    <w:rsid w:val="007D292C"/>
    <w:rsid w:val="007D3778"/>
    <w:rsid w:val="007D393F"/>
    <w:rsid w:val="007D4EAD"/>
    <w:rsid w:val="007D553E"/>
    <w:rsid w:val="007D6258"/>
    <w:rsid w:val="007D7681"/>
    <w:rsid w:val="007E3E9C"/>
    <w:rsid w:val="007E410A"/>
    <w:rsid w:val="007E6FF6"/>
    <w:rsid w:val="007E7611"/>
    <w:rsid w:val="007E7F75"/>
    <w:rsid w:val="007F0652"/>
    <w:rsid w:val="007F0CB6"/>
    <w:rsid w:val="007F15E0"/>
    <w:rsid w:val="007F1D01"/>
    <w:rsid w:val="007F3DF2"/>
    <w:rsid w:val="007F5134"/>
    <w:rsid w:val="007F7D64"/>
    <w:rsid w:val="00805570"/>
    <w:rsid w:val="0080673C"/>
    <w:rsid w:val="00806A1D"/>
    <w:rsid w:val="00807F54"/>
    <w:rsid w:val="008118A9"/>
    <w:rsid w:val="00811C8E"/>
    <w:rsid w:val="00812170"/>
    <w:rsid w:val="00812222"/>
    <w:rsid w:val="00816170"/>
    <w:rsid w:val="00816E02"/>
    <w:rsid w:val="00816E9B"/>
    <w:rsid w:val="0082433C"/>
    <w:rsid w:val="0082531B"/>
    <w:rsid w:val="00825BCF"/>
    <w:rsid w:val="00826584"/>
    <w:rsid w:val="00827862"/>
    <w:rsid w:val="008300A2"/>
    <w:rsid w:val="008309D7"/>
    <w:rsid w:val="00830D33"/>
    <w:rsid w:val="008311CF"/>
    <w:rsid w:val="00831BC7"/>
    <w:rsid w:val="00832164"/>
    <w:rsid w:val="008326AF"/>
    <w:rsid w:val="0083294B"/>
    <w:rsid w:val="00832DFB"/>
    <w:rsid w:val="0083317E"/>
    <w:rsid w:val="00833E8C"/>
    <w:rsid w:val="00835C4C"/>
    <w:rsid w:val="00835C71"/>
    <w:rsid w:val="00840D57"/>
    <w:rsid w:val="0084122A"/>
    <w:rsid w:val="008415AC"/>
    <w:rsid w:val="00843693"/>
    <w:rsid w:val="008443BF"/>
    <w:rsid w:val="00845900"/>
    <w:rsid w:val="00845D9B"/>
    <w:rsid w:val="00851215"/>
    <w:rsid w:val="00851796"/>
    <w:rsid w:val="008520EA"/>
    <w:rsid w:val="00852719"/>
    <w:rsid w:val="0085585B"/>
    <w:rsid w:val="00861233"/>
    <w:rsid w:val="008613B3"/>
    <w:rsid w:val="008619B0"/>
    <w:rsid w:val="008621E6"/>
    <w:rsid w:val="00862304"/>
    <w:rsid w:val="008623D0"/>
    <w:rsid w:val="008624B4"/>
    <w:rsid w:val="00862FF7"/>
    <w:rsid w:val="00863623"/>
    <w:rsid w:val="008658DB"/>
    <w:rsid w:val="00867CA0"/>
    <w:rsid w:val="00871054"/>
    <w:rsid w:val="0087285C"/>
    <w:rsid w:val="00875438"/>
    <w:rsid w:val="00876F31"/>
    <w:rsid w:val="00881135"/>
    <w:rsid w:val="008812A8"/>
    <w:rsid w:val="008828B3"/>
    <w:rsid w:val="008845C6"/>
    <w:rsid w:val="00884925"/>
    <w:rsid w:val="00884EB2"/>
    <w:rsid w:val="00885766"/>
    <w:rsid w:val="00885A65"/>
    <w:rsid w:val="00886395"/>
    <w:rsid w:val="00886BD3"/>
    <w:rsid w:val="008916C2"/>
    <w:rsid w:val="008922AE"/>
    <w:rsid w:val="0089479B"/>
    <w:rsid w:val="008970C3"/>
    <w:rsid w:val="008A189D"/>
    <w:rsid w:val="008B19F7"/>
    <w:rsid w:val="008B1FC0"/>
    <w:rsid w:val="008B2118"/>
    <w:rsid w:val="008B220C"/>
    <w:rsid w:val="008B52AF"/>
    <w:rsid w:val="008B5847"/>
    <w:rsid w:val="008B5A63"/>
    <w:rsid w:val="008B60E6"/>
    <w:rsid w:val="008B74F2"/>
    <w:rsid w:val="008C0E17"/>
    <w:rsid w:val="008C133B"/>
    <w:rsid w:val="008C1A15"/>
    <w:rsid w:val="008C22F8"/>
    <w:rsid w:val="008C49AD"/>
    <w:rsid w:val="008C558F"/>
    <w:rsid w:val="008C584A"/>
    <w:rsid w:val="008C5A86"/>
    <w:rsid w:val="008C5A8E"/>
    <w:rsid w:val="008C5EF7"/>
    <w:rsid w:val="008D0BAE"/>
    <w:rsid w:val="008D1807"/>
    <w:rsid w:val="008D21F1"/>
    <w:rsid w:val="008D634E"/>
    <w:rsid w:val="008D7366"/>
    <w:rsid w:val="008E0707"/>
    <w:rsid w:val="008E11BB"/>
    <w:rsid w:val="008E1247"/>
    <w:rsid w:val="008E1599"/>
    <w:rsid w:val="008E1E25"/>
    <w:rsid w:val="008E266B"/>
    <w:rsid w:val="008E2B7E"/>
    <w:rsid w:val="008E45E1"/>
    <w:rsid w:val="008E4DDD"/>
    <w:rsid w:val="008E5A14"/>
    <w:rsid w:val="008E62B9"/>
    <w:rsid w:val="008F0A00"/>
    <w:rsid w:val="008F12AF"/>
    <w:rsid w:val="008F198B"/>
    <w:rsid w:val="008F415A"/>
    <w:rsid w:val="00900AAB"/>
    <w:rsid w:val="00900E9A"/>
    <w:rsid w:val="00901F6A"/>
    <w:rsid w:val="009022AA"/>
    <w:rsid w:val="00902524"/>
    <w:rsid w:val="009026B7"/>
    <w:rsid w:val="009031CF"/>
    <w:rsid w:val="00903A80"/>
    <w:rsid w:val="00903CB5"/>
    <w:rsid w:val="009040C7"/>
    <w:rsid w:val="00904678"/>
    <w:rsid w:val="00905235"/>
    <w:rsid w:val="00905711"/>
    <w:rsid w:val="00906503"/>
    <w:rsid w:val="00906605"/>
    <w:rsid w:val="0091166E"/>
    <w:rsid w:val="0091196D"/>
    <w:rsid w:val="0091259F"/>
    <w:rsid w:val="0091329D"/>
    <w:rsid w:val="00914417"/>
    <w:rsid w:val="009153E4"/>
    <w:rsid w:val="00915900"/>
    <w:rsid w:val="009172A7"/>
    <w:rsid w:val="009172F0"/>
    <w:rsid w:val="00920C82"/>
    <w:rsid w:val="00922DFF"/>
    <w:rsid w:val="009234CE"/>
    <w:rsid w:val="00924DA0"/>
    <w:rsid w:val="00924E43"/>
    <w:rsid w:val="009253EA"/>
    <w:rsid w:val="00926E1D"/>
    <w:rsid w:val="00927093"/>
    <w:rsid w:val="009271C2"/>
    <w:rsid w:val="009279EE"/>
    <w:rsid w:val="00930605"/>
    <w:rsid w:val="00931BA7"/>
    <w:rsid w:val="00935612"/>
    <w:rsid w:val="00937FDD"/>
    <w:rsid w:val="009415FF"/>
    <w:rsid w:val="00941A38"/>
    <w:rsid w:val="0094215D"/>
    <w:rsid w:val="00942B8C"/>
    <w:rsid w:val="00943092"/>
    <w:rsid w:val="0094467E"/>
    <w:rsid w:val="00946E08"/>
    <w:rsid w:val="00947024"/>
    <w:rsid w:val="0095029C"/>
    <w:rsid w:val="009505F5"/>
    <w:rsid w:val="009564AA"/>
    <w:rsid w:val="00957908"/>
    <w:rsid w:val="00960083"/>
    <w:rsid w:val="009610CF"/>
    <w:rsid w:val="0096275E"/>
    <w:rsid w:val="00964417"/>
    <w:rsid w:val="00964528"/>
    <w:rsid w:val="00965BEE"/>
    <w:rsid w:val="0096656D"/>
    <w:rsid w:val="00967B2E"/>
    <w:rsid w:val="009711DE"/>
    <w:rsid w:val="009720AD"/>
    <w:rsid w:val="00973929"/>
    <w:rsid w:val="009769D4"/>
    <w:rsid w:val="00976C8F"/>
    <w:rsid w:val="00977248"/>
    <w:rsid w:val="009815ED"/>
    <w:rsid w:val="0098165A"/>
    <w:rsid w:val="009852D3"/>
    <w:rsid w:val="0099018A"/>
    <w:rsid w:val="0099058C"/>
    <w:rsid w:val="009915E0"/>
    <w:rsid w:val="0099196D"/>
    <w:rsid w:val="00993C52"/>
    <w:rsid w:val="009943C5"/>
    <w:rsid w:val="0099618B"/>
    <w:rsid w:val="00996D86"/>
    <w:rsid w:val="00996FD2"/>
    <w:rsid w:val="009A0183"/>
    <w:rsid w:val="009A0C2D"/>
    <w:rsid w:val="009A4068"/>
    <w:rsid w:val="009A427C"/>
    <w:rsid w:val="009A50E4"/>
    <w:rsid w:val="009A5FF0"/>
    <w:rsid w:val="009A63AF"/>
    <w:rsid w:val="009A6C54"/>
    <w:rsid w:val="009A7D98"/>
    <w:rsid w:val="009B003B"/>
    <w:rsid w:val="009B2606"/>
    <w:rsid w:val="009B35AD"/>
    <w:rsid w:val="009B3CE3"/>
    <w:rsid w:val="009B55EB"/>
    <w:rsid w:val="009B7F43"/>
    <w:rsid w:val="009C02CF"/>
    <w:rsid w:val="009C03A8"/>
    <w:rsid w:val="009C17E6"/>
    <w:rsid w:val="009C1ABF"/>
    <w:rsid w:val="009C3E30"/>
    <w:rsid w:val="009C401E"/>
    <w:rsid w:val="009C4A18"/>
    <w:rsid w:val="009C4F2A"/>
    <w:rsid w:val="009C612E"/>
    <w:rsid w:val="009C7DCD"/>
    <w:rsid w:val="009D3387"/>
    <w:rsid w:val="009D5306"/>
    <w:rsid w:val="009D548C"/>
    <w:rsid w:val="009D606C"/>
    <w:rsid w:val="009D6467"/>
    <w:rsid w:val="009D6902"/>
    <w:rsid w:val="009D6C0A"/>
    <w:rsid w:val="009D7123"/>
    <w:rsid w:val="009D7831"/>
    <w:rsid w:val="009D7D0C"/>
    <w:rsid w:val="009E06CB"/>
    <w:rsid w:val="009E1640"/>
    <w:rsid w:val="009E2FCD"/>
    <w:rsid w:val="009E4DAE"/>
    <w:rsid w:val="009E6E3F"/>
    <w:rsid w:val="009E6ED7"/>
    <w:rsid w:val="009E7DC9"/>
    <w:rsid w:val="009F0531"/>
    <w:rsid w:val="009F06A0"/>
    <w:rsid w:val="009F5075"/>
    <w:rsid w:val="009F5477"/>
    <w:rsid w:val="009F566E"/>
    <w:rsid w:val="009F5C73"/>
    <w:rsid w:val="009F67D7"/>
    <w:rsid w:val="009F7080"/>
    <w:rsid w:val="00A00057"/>
    <w:rsid w:val="00A02496"/>
    <w:rsid w:val="00A02FBC"/>
    <w:rsid w:val="00A0722A"/>
    <w:rsid w:val="00A076D5"/>
    <w:rsid w:val="00A10768"/>
    <w:rsid w:val="00A11066"/>
    <w:rsid w:val="00A1153B"/>
    <w:rsid w:val="00A14F17"/>
    <w:rsid w:val="00A15120"/>
    <w:rsid w:val="00A167E1"/>
    <w:rsid w:val="00A16A2F"/>
    <w:rsid w:val="00A202BD"/>
    <w:rsid w:val="00A26051"/>
    <w:rsid w:val="00A262DA"/>
    <w:rsid w:val="00A2640E"/>
    <w:rsid w:val="00A26ABC"/>
    <w:rsid w:val="00A26F7E"/>
    <w:rsid w:val="00A279E1"/>
    <w:rsid w:val="00A30781"/>
    <w:rsid w:val="00A31042"/>
    <w:rsid w:val="00A31D97"/>
    <w:rsid w:val="00A33251"/>
    <w:rsid w:val="00A34EF5"/>
    <w:rsid w:val="00A35EFB"/>
    <w:rsid w:val="00A377B1"/>
    <w:rsid w:val="00A40FCD"/>
    <w:rsid w:val="00A41565"/>
    <w:rsid w:val="00A42346"/>
    <w:rsid w:val="00A4253D"/>
    <w:rsid w:val="00A42D19"/>
    <w:rsid w:val="00A43406"/>
    <w:rsid w:val="00A45A2A"/>
    <w:rsid w:val="00A464CC"/>
    <w:rsid w:val="00A51E66"/>
    <w:rsid w:val="00A53808"/>
    <w:rsid w:val="00A5391C"/>
    <w:rsid w:val="00A54510"/>
    <w:rsid w:val="00A54CEA"/>
    <w:rsid w:val="00A55D6B"/>
    <w:rsid w:val="00A56717"/>
    <w:rsid w:val="00A56DB0"/>
    <w:rsid w:val="00A608A7"/>
    <w:rsid w:val="00A61574"/>
    <w:rsid w:val="00A61644"/>
    <w:rsid w:val="00A660E7"/>
    <w:rsid w:val="00A67E9A"/>
    <w:rsid w:val="00A70727"/>
    <w:rsid w:val="00A72CEE"/>
    <w:rsid w:val="00A755F6"/>
    <w:rsid w:val="00A75783"/>
    <w:rsid w:val="00A83613"/>
    <w:rsid w:val="00A84425"/>
    <w:rsid w:val="00A84765"/>
    <w:rsid w:val="00A84F18"/>
    <w:rsid w:val="00A858E7"/>
    <w:rsid w:val="00A863D0"/>
    <w:rsid w:val="00A86F38"/>
    <w:rsid w:val="00A9055E"/>
    <w:rsid w:val="00A90C80"/>
    <w:rsid w:val="00A9301D"/>
    <w:rsid w:val="00A9335A"/>
    <w:rsid w:val="00A94836"/>
    <w:rsid w:val="00A94DDE"/>
    <w:rsid w:val="00A94E5B"/>
    <w:rsid w:val="00A96A91"/>
    <w:rsid w:val="00A96F7E"/>
    <w:rsid w:val="00A975C7"/>
    <w:rsid w:val="00AA0C38"/>
    <w:rsid w:val="00AA257A"/>
    <w:rsid w:val="00AA2680"/>
    <w:rsid w:val="00AA3FDE"/>
    <w:rsid w:val="00AA405D"/>
    <w:rsid w:val="00AA4FF0"/>
    <w:rsid w:val="00AA5F77"/>
    <w:rsid w:val="00AA74C7"/>
    <w:rsid w:val="00AB4B96"/>
    <w:rsid w:val="00AB6648"/>
    <w:rsid w:val="00AB7DC4"/>
    <w:rsid w:val="00AC0258"/>
    <w:rsid w:val="00AC2285"/>
    <w:rsid w:val="00AC4362"/>
    <w:rsid w:val="00AC66B1"/>
    <w:rsid w:val="00AC68D4"/>
    <w:rsid w:val="00AD0B97"/>
    <w:rsid w:val="00AD0E79"/>
    <w:rsid w:val="00AD19D0"/>
    <w:rsid w:val="00AD4109"/>
    <w:rsid w:val="00AD5523"/>
    <w:rsid w:val="00AD6AD2"/>
    <w:rsid w:val="00AE096E"/>
    <w:rsid w:val="00AE0E53"/>
    <w:rsid w:val="00AE2F3A"/>
    <w:rsid w:val="00AE5059"/>
    <w:rsid w:val="00AF02EB"/>
    <w:rsid w:val="00AF18EE"/>
    <w:rsid w:val="00AF1F69"/>
    <w:rsid w:val="00AF2319"/>
    <w:rsid w:val="00AF33C4"/>
    <w:rsid w:val="00AF4888"/>
    <w:rsid w:val="00AF4E83"/>
    <w:rsid w:val="00AF58F3"/>
    <w:rsid w:val="00AF5B67"/>
    <w:rsid w:val="00AF5CC4"/>
    <w:rsid w:val="00B00AE8"/>
    <w:rsid w:val="00B025E5"/>
    <w:rsid w:val="00B05309"/>
    <w:rsid w:val="00B05C06"/>
    <w:rsid w:val="00B05C60"/>
    <w:rsid w:val="00B070D3"/>
    <w:rsid w:val="00B07AAF"/>
    <w:rsid w:val="00B07AC6"/>
    <w:rsid w:val="00B1066C"/>
    <w:rsid w:val="00B10856"/>
    <w:rsid w:val="00B10E64"/>
    <w:rsid w:val="00B10F93"/>
    <w:rsid w:val="00B116C0"/>
    <w:rsid w:val="00B11CF4"/>
    <w:rsid w:val="00B14070"/>
    <w:rsid w:val="00B150BF"/>
    <w:rsid w:val="00B16724"/>
    <w:rsid w:val="00B20117"/>
    <w:rsid w:val="00B2050A"/>
    <w:rsid w:val="00B22529"/>
    <w:rsid w:val="00B227E0"/>
    <w:rsid w:val="00B237D1"/>
    <w:rsid w:val="00B24F5E"/>
    <w:rsid w:val="00B25FF1"/>
    <w:rsid w:val="00B26D24"/>
    <w:rsid w:val="00B26DAF"/>
    <w:rsid w:val="00B27FD5"/>
    <w:rsid w:val="00B306FE"/>
    <w:rsid w:val="00B30F57"/>
    <w:rsid w:val="00B31FA9"/>
    <w:rsid w:val="00B33E1D"/>
    <w:rsid w:val="00B34B95"/>
    <w:rsid w:val="00B355AC"/>
    <w:rsid w:val="00B35D5A"/>
    <w:rsid w:val="00B36631"/>
    <w:rsid w:val="00B36CC6"/>
    <w:rsid w:val="00B40154"/>
    <w:rsid w:val="00B42440"/>
    <w:rsid w:val="00B427FE"/>
    <w:rsid w:val="00B44A1E"/>
    <w:rsid w:val="00B453AA"/>
    <w:rsid w:val="00B47A53"/>
    <w:rsid w:val="00B533E1"/>
    <w:rsid w:val="00B55DFB"/>
    <w:rsid w:val="00B56517"/>
    <w:rsid w:val="00B56EA4"/>
    <w:rsid w:val="00B61547"/>
    <w:rsid w:val="00B621EA"/>
    <w:rsid w:val="00B626F8"/>
    <w:rsid w:val="00B632AB"/>
    <w:rsid w:val="00B634A1"/>
    <w:rsid w:val="00B6380D"/>
    <w:rsid w:val="00B663D1"/>
    <w:rsid w:val="00B66B37"/>
    <w:rsid w:val="00B67435"/>
    <w:rsid w:val="00B676ED"/>
    <w:rsid w:val="00B67DF9"/>
    <w:rsid w:val="00B706C6"/>
    <w:rsid w:val="00B71271"/>
    <w:rsid w:val="00B71573"/>
    <w:rsid w:val="00B716A2"/>
    <w:rsid w:val="00B72EA1"/>
    <w:rsid w:val="00B75DE2"/>
    <w:rsid w:val="00B76A16"/>
    <w:rsid w:val="00B806A3"/>
    <w:rsid w:val="00B84073"/>
    <w:rsid w:val="00B84654"/>
    <w:rsid w:val="00B84AFA"/>
    <w:rsid w:val="00B84E3B"/>
    <w:rsid w:val="00B85346"/>
    <w:rsid w:val="00B85672"/>
    <w:rsid w:val="00B9073F"/>
    <w:rsid w:val="00B90CD6"/>
    <w:rsid w:val="00B90F3C"/>
    <w:rsid w:val="00B9233E"/>
    <w:rsid w:val="00B92BBF"/>
    <w:rsid w:val="00B94B60"/>
    <w:rsid w:val="00B954DB"/>
    <w:rsid w:val="00B95769"/>
    <w:rsid w:val="00B957BE"/>
    <w:rsid w:val="00B95904"/>
    <w:rsid w:val="00B962C2"/>
    <w:rsid w:val="00BA01DD"/>
    <w:rsid w:val="00BA4A98"/>
    <w:rsid w:val="00BA4EC4"/>
    <w:rsid w:val="00BA56D4"/>
    <w:rsid w:val="00BA6BDB"/>
    <w:rsid w:val="00BB009A"/>
    <w:rsid w:val="00BB0934"/>
    <w:rsid w:val="00BB5048"/>
    <w:rsid w:val="00BB6ECE"/>
    <w:rsid w:val="00BC0260"/>
    <w:rsid w:val="00BC091E"/>
    <w:rsid w:val="00BC0AD8"/>
    <w:rsid w:val="00BC1740"/>
    <w:rsid w:val="00BC24F9"/>
    <w:rsid w:val="00BC3841"/>
    <w:rsid w:val="00BC3C42"/>
    <w:rsid w:val="00BC41EE"/>
    <w:rsid w:val="00BC6265"/>
    <w:rsid w:val="00BC6546"/>
    <w:rsid w:val="00BD1B3B"/>
    <w:rsid w:val="00BD7844"/>
    <w:rsid w:val="00BE20F4"/>
    <w:rsid w:val="00BE2D91"/>
    <w:rsid w:val="00BE30AA"/>
    <w:rsid w:val="00BE3E0B"/>
    <w:rsid w:val="00BE40A7"/>
    <w:rsid w:val="00BE6C75"/>
    <w:rsid w:val="00BF2315"/>
    <w:rsid w:val="00BF3394"/>
    <w:rsid w:val="00BF7D2A"/>
    <w:rsid w:val="00C010A2"/>
    <w:rsid w:val="00C01A48"/>
    <w:rsid w:val="00C02437"/>
    <w:rsid w:val="00C031CD"/>
    <w:rsid w:val="00C05577"/>
    <w:rsid w:val="00C111D4"/>
    <w:rsid w:val="00C123F2"/>
    <w:rsid w:val="00C12B3E"/>
    <w:rsid w:val="00C13545"/>
    <w:rsid w:val="00C14EFE"/>
    <w:rsid w:val="00C14F40"/>
    <w:rsid w:val="00C15E90"/>
    <w:rsid w:val="00C16096"/>
    <w:rsid w:val="00C16109"/>
    <w:rsid w:val="00C2033F"/>
    <w:rsid w:val="00C20C35"/>
    <w:rsid w:val="00C212B4"/>
    <w:rsid w:val="00C212DE"/>
    <w:rsid w:val="00C21BDD"/>
    <w:rsid w:val="00C224F1"/>
    <w:rsid w:val="00C231B7"/>
    <w:rsid w:val="00C23252"/>
    <w:rsid w:val="00C23AF0"/>
    <w:rsid w:val="00C24861"/>
    <w:rsid w:val="00C270F4"/>
    <w:rsid w:val="00C27572"/>
    <w:rsid w:val="00C27CEB"/>
    <w:rsid w:val="00C30053"/>
    <w:rsid w:val="00C31B6A"/>
    <w:rsid w:val="00C32F10"/>
    <w:rsid w:val="00C32F81"/>
    <w:rsid w:val="00C32FE7"/>
    <w:rsid w:val="00C3373D"/>
    <w:rsid w:val="00C33772"/>
    <w:rsid w:val="00C33A12"/>
    <w:rsid w:val="00C34D6B"/>
    <w:rsid w:val="00C35815"/>
    <w:rsid w:val="00C374F1"/>
    <w:rsid w:val="00C416AE"/>
    <w:rsid w:val="00C4203E"/>
    <w:rsid w:val="00C42BC7"/>
    <w:rsid w:val="00C43387"/>
    <w:rsid w:val="00C44F68"/>
    <w:rsid w:val="00C47501"/>
    <w:rsid w:val="00C50ECF"/>
    <w:rsid w:val="00C54D4D"/>
    <w:rsid w:val="00C55F67"/>
    <w:rsid w:val="00C636DD"/>
    <w:rsid w:val="00C6405F"/>
    <w:rsid w:val="00C6544E"/>
    <w:rsid w:val="00C66B99"/>
    <w:rsid w:val="00C70492"/>
    <w:rsid w:val="00C710A3"/>
    <w:rsid w:val="00C71F91"/>
    <w:rsid w:val="00C72B45"/>
    <w:rsid w:val="00C75CC6"/>
    <w:rsid w:val="00C76EFE"/>
    <w:rsid w:val="00C77241"/>
    <w:rsid w:val="00C773C6"/>
    <w:rsid w:val="00C77C95"/>
    <w:rsid w:val="00C8011B"/>
    <w:rsid w:val="00C817C0"/>
    <w:rsid w:val="00C83375"/>
    <w:rsid w:val="00C837B7"/>
    <w:rsid w:val="00C86BA2"/>
    <w:rsid w:val="00C87B49"/>
    <w:rsid w:val="00C87E5D"/>
    <w:rsid w:val="00C91123"/>
    <w:rsid w:val="00C92AF9"/>
    <w:rsid w:val="00C93E2C"/>
    <w:rsid w:val="00C9414F"/>
    <w:rsid w:val="00C96186"/>
    <w:rsid w:val="00C963E7"/>
    <w:rsid w:val="00C971E2"/>
    <w:rsid w:val="00CA0FB6"/>
    <w:rsid w:val="00CA2968"/>
    <w:rsid w:val="00CA4072"/>
    <w:rsid w:val="00CA4620"/>
    <w:rsid w:val="00CA4A35"/>
    <w:rsid w:val="00CA6CC5"/>
    <w:rsid w:val="00CB1136"/>
    <w:rsid w:val="00CB14DA"/>
    <w:rsid w:val="00CB7BC5"/>
    <w:rsid w:val="00CC1D5A"/>
    <w:rsid w:val="00CC2E94"/>
    <w:rsid w:val="00CC378D"/>
    <w:rsid w:val="00CC465D"/>
    <w:rsid w:val="00CC492C"/>
    <w:rsid w:val="00CC5671"/>
    <w:rsid w:val="00CC600E"/>
    <w:rsid w:val="00CC69F2"/>
    <w:rsid w:val="00CC6DDF"/>
    <w:rsid w:val="00CC73B8"/>
    <w:rsid w:val="00CD169A"/>
    <w:rsid w:val="00CD1C9B"/>
    <w:rsid w:val="00CD1F52"/>
    <w:rsid w:val="00CD575F"/>
    <w:rsid w:val="00CD6142"/>
    <w:rsid w:val="00CD792B"/>
    <w:rsid w:val="00CE118A"/>
    <w:rsid w:val="00CE11DD"/>
    <w:rsid w:val="00CE16D7"/>
    <w:rsid w:val="00CE2116"/>
    <w:rsid w:val="00CE30CC"/>
    <w:rsid w:val="00CF12B4"/>
    <w:rsid w:val="00CF1A00"/>
    <w:rsid w:val="00CF2103"/>
    <w:rsid w:val="00CF2590"/>
    <w:rsid w:val="00CF3DA0"/>
    <w:rsid w:val="00CF50DF"/>
    <w:rsid w:val="00CF5E61"/>
    <w:rsid w:val="00CF7F8B"/>
    <w:rsid w:val="00D00E3E"/>
    <w:rsid w:val="00D016B3"/>
    <w:rsid w:val="00D01F9E"/>
    <w:rsid w:val="00D021FC"/>
    <w:rsid w:val="00D038CC"/>
    <w:rsid w:val="00D051F2"/>
    <w:rsid w:val="00D05F1A"/>
    <w:rsid w:val="00D06D57"/>
    <w:rsid w:val="00D11F74"/>
    <w:rsid w:val="00D14753"/>
    <w:rsid w:val="00D14DB2"/>
    <w:rsid w:val="00D1565E"/>
    <w:rsid w:val="00D158CA"/>
    <w:rsid w:val="00D206F2"/>
    <w:rsid w:val="00D2080C"/>
    <w:rsid w:val="00D231BB"/>
    <w:rsid w:val="00D231D4"/>
    <w:rsid w:val="00D241C1"/>
    <w:rsid w:val="00D272CA"/>
    <w:rsid w:val="00D27934"/>
    <w:rsid w:val="00D27D9B"/>
    <w:rsid w:val="00D27EA0"/>
    <w:rsid w:val="00D33B30"/>
    <w:rsid w:val="00D33E11"/>
    <w:rsid w:val="00D377EC"/>
    <w:rsid w:val="00D40184"/>
    <w:rsid w:val="00D40928"/>
    <w:rsid w:val="00D419BF"/>
    <w:rsid w:val="00D440F8"/>
    <w:rsid w:val="00D44B5C"/>
    <w:rsid w:val="00D514BF"/>
    <w:rsid w:val="00D52B25"/>
    <w:rsid w:val="00D53874"/>
    <w:rsid w:val="00D54C6B"/>
    <w:rsid w:val="00D56FFF"/>
    <w:rsid w:val="00D60141"/>
    <w:rsid w:val="00D6074D"/>
    <w:rsid w:val="00D6205B"/>
    <w:rsid w:val="00D642C9"/>
    <w:rsid w:val="00D64B21"/>
    <w:rsid w:val="00D66BB8"/>
    <w:rsid w:val="00D6792A"/>
    <w:rsid w:val="00D72040"/>
    <w:rsid w:val="00D7302A"/>
    <w:rsid w:val="00D73AD1"/>
    <w:rsid w:val="00D74087"/>
    <w:rsid w:val="00D74B9B"/>
    <w:rsid w:val="00D75590"/>
    <w:rsid w:val="00D76D4E"/>
    <w:rsid w:val="00D776F3"/>
    <w:rsid w:val="00D80839"/>
    <w:rsid w:val="00D80F3D"/>
    <w:rsid w:val="00D8175A"/>
    <w:rsid w:val="00D81F0D"/>
    <w:rsid w:val="00D827EB"/>
    <w:rsid w:val="00D830A7"/>
    <w:rsid w:val="00D83D0B"/>
    <w:rsid w:val="00D84EEC"/>
    <w:rsid w:val="00D86322"/>
    <w:rsid w:val="00D86AF4"/>
    <w:rsid w:val="00D87A0E"/>
    <w:rsid w:val="00D87ECC"/>
    <w:rsid w:val="00D906C8"/>
    <w:rsid w:val="00D9200F"/>
    <w:rsid w:val="00D96F09"/>
    <w:rsid w:val="00D97871"/>
    <w:rsid w:val="00DA70F5"/>
    <w:rsid w:val="00DA724F"/>
    <w:rsid w:val="00DB053E"/>
    <w:rsid w:val="00DB3E01"/>
    <w:rsid w:val="00DB59D2"/>
    <w:rsid w:val="00DB6069"/>
    <w:rsid w:val="00DB7699"/>
    <w:rsid w:val="00DC1DFB"/>
    <w:rsid w:val="00DC3F78"/>
    <w:rsid w:val="00DC6622"/>
    <w:rsid w:val="00DD0E9A"/>
    <w:rsid w:val="00DD1CA1"/>
    <w:rsid w:val="00DD2348"/>
    <w:rsid w:val="00DD2C9C"/>
    <w:rsid w:val="00DD54FE"/>
    <w:rsid w:val="00DE0CFE"/>
    <w:rsid w:val="00DE1691"/>
    <w:rsid w:val="00DE303E"/>
    <w:rsid w:val="00DE43C2"/>
    <w:rsid w:val="00DE670B"/>
    <w:rsid w:val="00DE67DC"/>
    <w:rsid w:val="00DE74DD"/>
    <w:rsid w:val="00DF3056"/>
    <w:rsid w:val="00DF6339"/>
    <w:rsid w:val="00DF6A0D"/>
    <w:rsid w:val="00DF74EF"/>
    <w:rsid w:val="00E001DC"/>
    <w:rsid w:val="00E00655"/>
    <w:rsid w:val="00E00713"/>
    <w:rsid w:val="00E02E5D"/>
    <w:rsid w:val="00E041D2"/>
    <w:rsid w:val="00E047FB"/>
    <w:rsid w:val="00E04AA3"/>
    <w:rsid w:val="00E054B0"/>
    <w:rsid w:val="00E05E7D"/>
    <w:rsid w:val="00E06234"/>
    <w:rsid w:val="00E07EFE"/>
    <w:rsid w:val="00E12D07"/>
    <w:rsid w:val="00E1436D"/>
    <w:rsid w:val="00E154F9"/>
    <w:rsid w:val="00E15AFB"/>
    <w:rsid w:val="00E17FBB"/>
    <w:rsid w:val="00E203E7"/>
    <w:rsid w:val="00E2071A"/>
    <w:rsid w:val="00E20778"/>
    <w:rsid w:val="00E216A2"/>
    <w:rsid w:val="00E2375D"/>
    <w:rsid w:val="00E24BE5"/>
    <w:rsid w:val="00E25ABF"/>
    <w:rsid w:val="00E25BA9"/>
    <w:rsid w:val="00E25C09"/>
    <w:rsid w:val="00E26605"/>
    <w:rsid w:val="00E27CC1"/>
    <w:rsid w:val="00E30ABD"/>
    <w:rsid w:val="00E31B26"/>
    <w:rsid w:val="00E37CB7"/>
    <w:rsid w:val="00E404B8"/>
    <w:rsid w:val="00E40C51"/>
    <w:rsid w:val="00E40D6C"/>
    <w:rsid w:val="00E42505"/>
    <w:rsid w:val="00E42D8A"/>
    <w:rsid w:val="00E42FED"/>
    <w:rsid w:val="00E458BA"/>
    <w:rsid w:val="00E46C3C"/>
    <w:rsid w:val="00E479C0"/>
    <w:rsid w:val="00E47EA3"/>
    <w:rsid w:val="00E51BE7"/>
    <w:rsid w:val="00E52043"/>
    <w:rsid w:val="00E534EF"/>
    <w:rsid w:val="00E55213"/>
    <w:rsid w:val="00E57217"/>
    <w:rsid w:val="00E60016"/>
    <w:rsid w:val="00E60B81"/>
    <w:rsid w:val="00E61B86"/>
    <w:rsid w:val="00E632C6"/>
    <w:rsid w:val="00E634DA"/>
    <w:rsid w:val="00E66C9B"/>
    <w:rsid w:val="00E6752C"/>
    <w:rsid w:val="00E7114F"/>
    <w:rsid w:val="00E740CC"/>
    <w:rsid w:val="00E75EEF"/>
    <w:rsid w:val="00E80447"/>
    <w:rsid w:val="00E80DD6"/>
    <w:rsid w:val="00E827E6"/>
    <w:rsid w:val="00E83A9E"/>
    <w:rsid w:val="00E85D6B"/>
    <w:rsid w:val="00E85F7C"/>
    <w:rsid w:val="00E90129"/>
    <w:rsid w:val="00E90194"/>
    <w:rsid w:val="00E90A15"/>
    <w:rsid w:val="00E90F1F"/>
    <w:rsid w:val="00E91B84"/>
    <w:rsid w:val="00E95054"/>
    <w:rsid w:val="00E95224"/>
    <w:rsid w:val="00E957A9"/>
    <w:rsid w:val="00E96A61"/>
    <w:rsid w:val="00E96A6B"/>
    <w:rsid w:val="00EA1247"/>
    <w:rsid w:val="00EA29BB"/>
    <w:rsid w:val="00EA68C0"/>
    <w:rsid w:val="00EA6BBB"/>
    <w:rsid w:val="00EB0208"/>
    <w:rsid w:val="00EB213F"/>
    <w:rsid w:val="00EB3AF0"/>
    <w:rsid w:val="00EB624D"/>
    <w:rsid w:val="00EB7D9F"/>
    <w:rsid w:val="00EC03C4"/>
    <w:rsid w:val="00EC1D97"/>
    <w:rsid w:val="00EC298A"/>
    <w:rsid w:val="00EC55AA"/>
    <w:rsid w:val="00EC6311"/>
    <w:rsid w:val="00EC75B5"/>
    <w:rsid w:val="00EC76FE"/>
    <w:rsid w:val="00ED152E"/>
    <w:rsid w:val="00ED2C2F"/>
    <w:rsid w:val="00ED2CC7"/>
    <w:rsid w:val="00ED32E7"/>
    <w:rsid w:val="00ED4C3B"/>
    <w:rsid w:val="00ED6837"/>
    <w:rsid w:val="00ED75A9"/>
    <w:rsid w:val="00EE01F2"/>
    <w:rsid w:val="00EE03E3"/>
    <w:rsid w:val="00EE1938"/>
    <w:rsid w:val="00EE1A68"/>
    <w:rsid w:val="00EE1AE2"/>
    <w:rsid w:val="00EE40B9"/>
    <w:rsid w:val="00EE6971"/>
    <w:rsid w:val="00EF2B5A"/>
    <w:rsid w:val="00EF2C00"/>
    <w:rsid w:val="00EF2D04"/>
    <w:rsid w:val="00EF3130"/>
    <w:rsid w:val="00EF3E75"/>
    <w:rsid w:val="00EF4205"/>
    <w:rsid w:val="00EF543B"/>
    <w:rsid w:val="00EF570F"/>
    <w:rsid w:val="00EF678F"/>
    <w:rsid w:val="00EF6D0A"/>
    <w:rsid w:val="00EF7564"/>
    <w:rsid w:val="00EF7678"/>
    <w:rsid w:val="00EF7E09"/>
    <w:rsid w:val="00F00DBF"/>
    <w:rsid w:val="00F03A40"/>
    <w:rsid w:val="00F04486"/>
    <w:rsid w:val="00F0662A"/>
    <w:rsid w:val="00F076AF"/>
    <w:rsid w:val="00F078B9"/>
    <w:rsid w:val="00F101FC"/>
    <w:rsid w:val="00F10A95"/>
    <w:rsid w:val="00F123DF"/>
    <w:rsid w:val="00F1504C"/>
    <w:rsid w:val="00F1741A"/>
    <w:rsid w:val="00F2027F"/>
    <w:rsid w:val="00F22742"/>
    <w:rsid w:val="00F232F8"/>
    <w:rsid w:val="00F26ADD"/>
    <w:rsid w:val="00F26CEA"/>
    <w:rsid w:val="00F30EDF"/>
    <w:rsid w:val="00F31029"/>
    <w:rsid w:val="00F3274A"/>
    <w:rsid w:val="00F3322E"/>
    <w:rsid w:val="00F377CE"/>
    <w:rsid w:val="00F37FB3"/>
    <w:rsid w:val="00F40655"/>
    <w:rsid w:val="00F42197"/>
    <w:rsid w:val="00F43E0F"/>
    <w:rsid w:val="00F45424"/>
    <w:rsid w:val="00F457A9"/>
    <w:rsid w:val="00F506F8"/>
    <w:rsid w:val="00F519ED"/>
    <w:rsid w:val="00F51C90"/>
    <w:rsid w:val="00F520E1"/>
    <w:rsid w:val="00F5223C"/>
    <w:rsid w:val="00F525BB"/>
    <w:rsid w:val="00F53066"/>
    <w:rsid w:val="00F555D6"/>
    <w:rsid w:val="00F56C74"/>
    <w:rsid w:val="00F574B7"/>
    <w:rsid w:val="00F577B8"/>
    <w:rsid w:val="00F60C9F"/>
    <w:rsid w:val="00F62128"/>
    <w:rsid w:val="00F63684"/>
    <w:rsid w:val="00F63F10"/>
    <w:rsid w:val="00F65C34"/>
    <w:rsid w:val="00F662FC"/>
    <w:rsid w:val="00F6745E"/>
    <w:rsid w:val="00F71C86"/>
    <w:rsid w:val="00F75DAF"/>
    <w:rsid w:val="00F7627A"/>
    <w:rsid w:val="00F7773B"/>
    <w:rsid w:val="00F77922"/>
    <w:rsid w:val="00F80CAB"/>
    <w:rsid w:val="00F81BAF"/>
    <w:rsid w:val="00F8222F"/>
    <w:rsid w:val="00F87995"/>
    <w:rsid w:val="00F879BD"/>
    <w:rsid w:val="00F87CFA"/>
    <w:rsid w:val="00F910BA"/>
    <w:rsid w:val="00F93284"/>
    <w:rsid w:val="00F93432"/>
    <w:rsid w:val="00F9365B"/>
    <w:rsid w:val="00F94418"/>
    <w:rsid w:val="00F953B7"/>
    <w:rsid w:val="00F95AF7"/>
    <w:rsid w:val="00F967C4"/>
    <w:rsid w:val="00F96F0F"/>
    <w:rsid w:val="00FA0D83"/>
    <w:rsid w:val="00FA205A"/>
    <w:rsid w:val="00FA226B"/>
    <w:rsid w:val="00FA36E5"/>
    <w:rsid w:val="00FA3FE6"/>
    <w:rsid w:val="00FA48FA"/>
    <w:rsid w:val="00FB0C80"/>
    <w:rsid w:val="00FB12D9"/>
    <w:rsid w:val="00FB54C7"/>
    <w:rsid w:val="00FB6D32"/>
    <w:rsid w:val="00FC16CC"/>
    <w:rsid w:val="00FC3E42"/>
    <w:rsid w:val="00FC7D51"/>
    <w:rsid w:val="00FD1D1F"/>
    <w:rsid w:val="00FD2CD5"/>
    <w:rsid w:val="00FD305A"/>
    <w:rsid w:val="00FD6746"/>
    <w:rsid w:val="00FE1298"/>
    <w:rsid w:val="00FE20FA"/>
    <w:rsid w:val="00FE2A51"/>
    <w:rsid w:val="00FE33AC"/>
    <w:rsid w:val="00FE376A"/>
    <w:rsid w:val="00FE3E11"/>
    <w:rsid w:val="00FE4249"/>
    <w:rsid w:val="00FE42DC"/>
    <w:rsid w:val="00FE4F0E"/>
    <w:rsid w:val="00FE701A"/>
    <w:rsid w:val="00FF0F0D"/>
    <w:rsid w:val="00FF1164"/>
    <w:rsid w:val="00FF1F5D"/>
    <w:rsid w:val="00FF4A69"/>
    <w:rsid w:val="00FF5225"/>
    <w:rsid w:val="00FF5629"/>
    <w:rsid w:val="00FF575F"/>
    <w:rsid w:val="00FF69A8"/>
    <w:rsid w:val="00FF71FB"/>
    <w:rsid w:val="077DACE8"/>
    <w:rsid w:val="0FC81CAC"/>
    <w:rsid w:val="3826DFF2"/>
    <w:rsid w:val="406413B7"/>
    <w:rsid w:val="515EDEDB"/>
    <w:rsid w:val="730E68F8"/>
    <w:rsid w:val="79F887A9"/>
    <w:rsid w:val="7A21BFBE"/>
    <w:rsid w:val="7F0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2F2"/>
  <w15:chartTrackingRefBased/>
  <w15:docId w15:val="{5E619373-91E6-415D-A278-D7E014B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515EDEDB"/>
    <w:pPr>
      <w:spacing w:after="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515EDEDB"/>
    <w:pPr>
      <w:keepNext/>
      <w:keepLines/>
      <w:spacing w:before="240"/>
      <w:outlineLvl w:val="0"/>
    </w:pPr>
    <w:rPr>
      <w:rFonts w:eastAsiaTheme="majorEastAsia" w:cstheme="majorBidi"/>
      <w:color w:val="262626" w:themeColor="text1" w:themeTint="D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15EDEDB"/>
    <w:pPr>
      <w:keepNext/>
      <w:keepLines/>
      <w:numPr>
        <w:numId w:val="18"/>
      </w:numPr>
      <w:spacing w:beforeAutospacing="1" w:after="240"/>
      <w:ind w:left="357" w:hanging="357"/>
      <w:outlineLvl w:val="1"/>
    </w:pPr>
    <w:rPr>
      <w:rFonts w:ascii="Calibri" w:eastAsiaTheme="majorEastAsia" w:hAnsi="Calibri" w:cs="Calibri"/>
      <w:b/>
      <w:bCs/>
      <w:color w:val="262626" w:themeColor="text1" w:themeTint="D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15EDE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A7"/>
    <w:rPr>
      <w:rFonts w:eastAsiaTheme="majorEastAsia" w:cstheme="majorBidi"/>
      <w:color w:val="262626" w:themeColor="text1" w:themeTint="D9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515EDE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0148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4A1E"/>
    <w:rPr>
      <w:rFonts w:ascii="Calibri" w:eastAsiaTheme="majorEastAsia" w:hAnsi="Calibri" w:cs="Calibri"/>
      <w:b/>
      <w:bCs/>
      <w:color w:val="262626" w:themeColor="text1" w:themeTint="D9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41A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6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515EDEDB"/>
    <w:pPr>
      <w:spacing w:after="200"/>
    </w:pPr>
    <w:rPr>
      <w:i/>
      <w:iC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515EDEDB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234764"/>
    <w:rPr>
      <w:color w:val="5A5A5A"/>
      <w:sz w:val="18"/>
      <w:szCs w:val="18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iPriority w:val="99"/>
    <w:unhideWhenUsed/>
    <w:rsid w:val="00E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Heading1"/>
    <w:qFormat/>
    <w:rsid w:val="00CE2116"/>
    <w:rPr>
      <w:sz w:val="48"/>
    </w:rPr>
  </w:style>
  <w:style w:type="paragraph" w:customStyle="1" w:styleId="Headline3Blue">
    <w:name w:val="Headline 3 Blue"/>
    <w:basedOn w:val="Heading3"/>
    <w:qFormat/>
    <w:rsid w:val="00941A38"/>
    <w:rPr>
      <w:color w:val="00ABF9"/>
    </w:rPr>
  </w:style>
  <w:style w:type="paragraph" w:customStyle="1" w:styleId="ds-task-decision">
    <w:name w:val="ds-task-decision"/>
    <w:basedOn w:val="Normal"/>
    <w:link w:val="ds-task-decisionChar"/>
    <w:rsid w:val="0096275E"/>
  </w:style>
  <w:style w:type="character" w:customStyle="1" w:styleId="ds-task-decisionChar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  <w:style w:type="character" w:customStyle="1" w:styleId="msonormal1">
    <w:name w:val="msonormal1"/>
    <w:basedOn w:val="DefaultParagraphFont"/>
    <w:rsid w:val="00E91B84"/>
  </w:style>
  <w:style w:type="character" w:styleId="CommentReference">
    <w:name w:val="annotation reference"/>
    <w:basedOn w:val="DefaultParagraphFont"/>
    <w:uiPriority w:val="99"/>
    <w:semiHidden/>
    <w:unhideWhenUsed/>
    <w:rsid w:val="00427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8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8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8AA"/>
    <w:rPr>
      <w:b/>
      <w:bCs/>
      <w:sz w:val="20"/>
    </w:rPr>
  </w:style>
  <w:style w:type="paragraph" w:styleId="Revision">
    <w:name w:val="Revision"/>
    <w:hidden/>
    <w:uiPriority w:val="99"/>
    <w:semiHidden/>
    <w:rsid w:val="001E00DE"/>
    <w:pPr>
      <w:spacing w:after="0" w:line="240" w:lineRule="auto"/>
    </w:pPr>
    <w:rPr>
      <w:sz w:val="18"/>
    </w:rPr>
  </w:style>
  <w:style w:type="paragraph" w:styleId="ListParagraph">
    <w:name w:val="List Paragraph"/>
    <w:basedOn w:val="Normal"/>
    <w:uiPriority w:val="34"/>
    <w:qFormat/>
    <w:rsid w:val="001E00DE"/>
    <w:pPr>
      <w:ind w:left="720"/>
      <w:contextualSpacing/>
    </w:pPr>
  </w:style>
  <w:style w:type="paragraph" w:customStyle="1" w:styleId="Style2">
    <w:name w:val="Style2"/>
    <w:basedOn w:val="Heading2"/>
    <w:link w:val="Style2Char"/>
    <w:qFormat/>
    <w:rsid w:val="008B52AF"/>
    <w:pPr>
      <w:numPr>
        <w:ilvl w:val="1"/>
      </w:numPr>
      <w:ind w:left="658" w:hanging="357"/>
    </w:pPr>
  </w:style>
  <w:style w:type="character" w:customStyle="1" w:styleId="Style2Char">
    <w:name w:val="Style2 Char"/>
    <w:basedOn w:val="Heading2Char"/>
    <w:link w:val="Style2"/>
    <w:rsid w:val="008B52AF"/>
    <w:rPr>
      <w:rFonts w:ascii="Calibri" w:eastAsiaTheme="majorEastAsia" w:hAnsi="Calibri" w:cs="Calibri"/>
      <w:b/>
      <w:bCs/>
      <w:color w:val="262626" w:themeColor="text1" w:themeTint="D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1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54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53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3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3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6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1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72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97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6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8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CM xmlns="b30a2d1b-d519-44bf-973e-b38dfee87d33">D2444306</SenttoCM>
    <lcf76f155ced4ddcb4097134ff3c332f xmlns="b30a2d1b-d519-44bf-973e-b38dfee87d33">
      <Terms xmlns="http://schemas.microsoft.com/office/infopath/2007/PartnerControls"/>
    </lcf76f155ced4ddcb4097134ff3c332f>
    <TaxCatchAll xmlns="920f9a41-de21-4e86-a97d-0ce0d92d1db3" xsi:nil="true"/>
    <_Flow_SignoffStatus xmlns="b30a2d1b-d519-44bf-973e-b38dfee87d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DB2E1A89DE458AE94276BC18B1B6" ma:contentTypeVersion="17" ma:contentTypeDescription="Create a new document." ma:contentTypeScope="" ma:versionID="648f8630ad9a60f90562302d1b66d87c">
  <xsd:schema xmlns:xsd="http://www.w3.org/2001/XMLSchema" xmlns:xs="http://www.w3.org/2001/XMLSchema" xmlns:p="http://schemas.microsoft.com/office/2006/metadata/properties" xmlns:ns2="b30a2d1b-d519-44bf-973e-b38dfee87d33" xmlns:ns3="920f9a41-de21-4e86-a97d-0ce0d92d1db3" targetNamespace="http://schemas.microsoft.com/office/2006/metadata/properties" ma:root="true" ma:fieldsID="5ad6826c3c9a9099a929bacda57980ab" ns2:_="" ns3:_="">
    <xsd:import namespace="b30a2d1b-d519-44bf-973e-b38dfee87d33"/>
    <xsd:import namespace="920f9a41-de21-4e86-a97d-0ce0d92d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SenttoCM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2d1b-d519-44bf-973e-b38dfee8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CM" ma:index="16" nillable="true" ma:displayName="Sent to CM" ma:format="Dropdown" ma:internalName="SenttoCM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96b12-3274-4258-93ad-326bd30a5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9a41-de21-4e86-a97d-0ce0d92d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884e4b-2364-48b8-8ae5-c2c645322555}" ma:internalName="TaxCatchAll" ma:showField="CatchAllData" ma:web="920f9a41-de21-4e86-a97d-0ce0d92d1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C7732-8323-4A96-A4E1-602048D04A24}">
  <ds:schemaRefs>
    <ds:schemaRef ds:uri="http://schemas.microsoft.com/office/2006/metadata/properties"/>
    <ds:schemaRef ds:uri="http://schemas.microsoft.com/office/infopath/2007/PartnerControls"/>
    <ds:schemaRef ds:uri="b30a2d1b-d519-44bf-973e-b38dfee87d33"/>
    <ds:schemaRef ds:uri="920f9a41-de21-4e86-a97d-0ce0d92d1db3"/>
  </ds:schemaRefs>
</ds:datastoreItem>
</file>

<file path=customXml/itemProps2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3A5C5-2C41-4E9D-A629-31CA03EF5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02584-2FB3-47C4-967D-52DB3363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2d1b-d519-44bf-973e-b38dfee87d33"/>
    <ds:schemaRef ds:uri="920f9a41-de21-4e86-a97d-0ce0d92d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3048</Words>
  <Characters>16402</Characters>
  <Application>Microsoft Office Word</Application>
  <DocSecurity>0</DocSecurity>
  <Lines>356</Lines>
  <Paragraphs>162</Paragraphs>
  <ScaleCrop>false</ScaleCrop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Arne Biesiekierski</cp:lastModifiedBy>
  <cp:revision>935</cp:revision>
  <cp:lastPrinted>2025-03-11T04:40:00Z</cp:lastPrinted>
  <dcterms:created xsi:type="dcterms:W3CDTF">2019-05-07T21:37:00Z</dcterms:created>
  <dcterms:modified xsi:type="dcterms:W3CDTF">2025-03-11T04:40:00Z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sMeetingId">
    <vt:lpwstr>040000008200E00074C5B7101A82E00800000000C0356C227F2FDA0100000000000000001000000088F404B42DC38F4783BF67EBF4D405E4</vt:lpwstr>
  </property>
  <property fmtid="{D5CDD505-2E9C-101B-9397-08002B2CF9AE}" pid="3" name="DecisionsFileType">
    <vt:lpwstr>MinutesWord</vt:lpwstr>
  </property>
  <property fmtid="{D5CDD505-2E9C-101B-9397-08002B2CF9AE}" pid="4" name="ContentTypeId">
    <vt:lpwstr>0x0101003098DB2E1A89DE458AE94276BC18B1B6</vt:lpwstr>
  </property>
  <property fmtid="{D5CDD505-2E9C-101B-9397-08002B2CF9AE}" pid="5" name="DS-01ZSYNDDQJ6DMTVQVZORHLCEXWMNPOK4AA">
    <vt:lpwstr>:::::Day 1 - Yallambie</vt:lpwstr>
  </property>
  <property fmtid="{D5CDD505-2E9C-101B-9397-08002B2CF9AE}" pid="6" name="DS-01ZSYNDDQZKFOX3AJRUJHLQTEBS64CHWYJ">
    <vt:lpwstr>:::::Arrive for Morning Tea and Coffee</vt:lpwstr>
  </property>
  <property fmtid="{D5CDD505-2E9C-101B-9397-08002B2CF9AE}" pid="7" name="DS-01ZSYNDDTSPESFVHVOYFC2ZLA5RJ7LQPGN">
    <vt:lpwstr>1:::::Meeting Open</vt:lpwstr>
  </property>
  <property fmtid="{D5CDD505-2E9C-101B-9397-08002B2CF9AE}" pid="8" name="DS-01ZSYNDDX5XFQZHDH2PVEZZXCQUCME27Y7">
    <vt:lpwstr>1.1:::::Housekeeping</vt:lpwstr>
  </property>
  <property fmtid="{D5CDD505-2E9C-101B-9397-08002B2CF9AE}" pid="9" name="DS-01ZSYNDDQD2CMGQS5E75A3I3EBWZM4MV32">
    <vt:lpwstr>2:::::CEO Update</vt:lpwstr>
  </property>
  <property fmtid="{D5CDD505-2E9C-101B-9397-08002B2CF9AE}" pid="10" name="DS-01ZSYNDDQAXK2NBFA7XBF3SJMYW5KWYNAC">
    <vt:lpwstr>2.1:::::Media Enquiries Dashboard</vt:lpwstr>
  </property>
  <property fmtid="{D5CDD505-2E9C-101B-9397-08002B2CF9AE}" pid="11" name="DS-01ZSYNDDSNOBL5KFJKQNCZZEAEFPDRLW3M">
    <vt:lpwstr>2.2:::::Public Enquiries Dashboard</vt:lpwstr>
  </property>
  <property fmtid="{D5CDD505-2E9C-101B-9397-08002B2CF9AE}" pid="12" name="DS-01ZSYNDDXANRUAQ2ZELVC26MD5AQR3PXAV">
    <vt:lpwstr>3:::::Updates to the RPS</vt:lpwstr>
  </property>
  <property fmtid="{D5CDD505-2E9C-101B-9397-08002B2CF9AE}" pid="13" name="DS-01ZSYNDDWME2EQWQUNK5AKO7CUKE46YWAJ">
    <vt:lpwstr>3.1:::::Dental Code</vt:lpwstr>
  </property>
  <property fmtid="{D5CDD505-2E9C-101B-9397-08002B2CF9AE}" pid="14" name="DS-01ZSYNDDRBY5CU42NQTRCJGPCKBAEODY7Q">
    <vt:lpwstr>3.2:::::Radiation Gauges Code</vt:lpwstr>
  </property>
  <property fmtid="{D5CDD505-2E9C-101B-9397-08002B2CF9AE}" pid="15" name="DS-01ZSYNDDSNLQDKTUBRJRDZDZLEQ3ZBXWRP">
    <vt:lpwstr>3.3:::::Draft Exemption and Clearance RPS Safety Guide</vt:lpwstr>
  </property>
  <property fmtid="{D5CDD505-2E9C-101B-9397-08002B2CF9AE}" pid="16" name="DS-01ZSYNDDTMIDM6WDLRGJC2L2ROI5GJC2O2">
    <vt:lpwstr>3.4:::::Human Imaging for Non-Medical Purposes</vt:lpwstr>
  </property>
  <property fmtid="{D5CDD505-2E9C-101B-9397-08002B2CF9AE}" pid="17" name="DS-01ZSYNDDTWUVNOO5ITRZCL4IUSFWI43LXG">
    <vt:lpwstr>3:::::Lunch</vt:lpwstr>
  </property>
  <property fmtid="{D5CDD505-2E9C-101B-9397-08002B2CF9AE}" pid="18" name="DS-01ZSYNDDWQRS356AOQS5BZY3OV2CSZQSK3">
    <vt:lpwstr>4:::::Regulatory Knowledge Exchange</vt:lpwstr>
  </property>
  <property fmtid="{D5CDD505-2E9C-101B-9397-08002B2CF9AE}" pid="19" name="DS-01ZSYNDDVTLU3RABLVHNDIRMES4LXLOX5Q">
    <vt:lpwstr>4.1:::::VIC Health radiation regulation</vt:lpwstr>
  </property>
  <property fmtid="{D5CDD505-2E9C-101B-9397-08002B2CF9AE}" pid="20" name="DS-01ZSYNDDVORPWT5HGJHBGK4WSSLU7L3M5P">
    <vt:lpwstr>4.2:::::WA Regulatory Incident</vt:lpwstr>
  </property>
  <property fmtid="{D5CDD505-2E9C-101B-9397-08002B2CF9AE}" pid="21" name="DS-01ZSYNDDXS6TBQBOW2UNB3OCH7PSRY7G7E">
    <vt:lpwstr>4.3:::::Update from RADM Richards, Nuclear Powered Submarine Regulatory Design</vt:lpwstr>
  </property>
  <property fmtid="{D5CDD505-2E9C-101B-9397-08002B2CF9AE}" pid="22" name="DS-01ZSYNDDQDYOCCF6DABVG3KNE5QG7XRYRT">
    <vt:lpwstr>5:::::Closing out IRRS Recommendations</vt:lpwstr>
  </property>
  <property fmtid="{D5CDD505-2E9C-101B-9397-08002B2CF9AE}" pid="23" name="DS-01ZSYNDDT47NY4UNVCOVDJ5XAMCZ4XPCJB">
    <vt:lpwstr>5:::::Afternoon Tea</vt:lpwstr>
  </property>
  <property fmtid="{D5CDD505-2E9C-101B-9397-08002B2CF9AE}" pid="24" name="DS-01ZSYNDDRMTUJ7QMVDKND3BVWEHI6QEXPE">
    <vt:lpwstr>6:::::Proposed 2025 RHC Workplan</vt:lpwstr>
  </property>
  <property fmtid="{D5CDD505-2E9C-101B-9397-08002B2CF9AE}" pid="25" name="DS-01ZSYNDDRA2YDYLPJIE5A32LFNBQC2HDGL">
    <vt:lpwstr>7:::::Standards Australia TC-85</vt:lpwstr>
  </property>
  <property fmtid="{D5CDD505-2E9C-101B-9397-08002B2CF9AE}" pid="26" name="DS-01ZSYNDDW2KM6UDZRQGJD32GXLDUEPHGI7">
    <vt:lpwstr>7:::::End Day 1</vt:lpwstr>
  </property>
  <property fmtid="{D5CDD505-2E9C-101B-9397-08002B2CF9AE}" pid="27" name="DS-01ZSYNDDQXXQF5OI73SVHYXYCF63QR6X5D">
    <vt:lpwstr>7:::::Pause before Dinner</vt:lpwstr>
  </property>
  <property fmtid="{D5CDD505-2E9C-101B-9397-08002B2CF9AE}" pid="28" name="DS-01ZSYNDDSTX2DKD3QUMNFJQKCHVEPE3NKJ">
    <vt:lpwstr>7:::::RHC Dinner</vt:lpwstr>
  </property>
  <property fmtid="{D5CDD505-2E9C-101B-9397-08002B2CF9AE}" pid="29" name="DS-01ZSYNDDU7TKMBB452Z5CZUUXNSLF662EU">
    <vt:lpwstr>7:::::Overnight Pause</vt:lpwstr>
  </property>
  <property fmtid="{D5CDD505-2E9C-101B-9397-08002B2CF9AE}" pid="30" name="DS-01ZSYNDDTEA3UV7BVHMRBZH2TVXDVCTHYL">
    <vt:lpwstr>8:::::Start Day 2 - Victoria Department of Health - 20 November</vt:lpwstr>
  </property>
  <property fmtid="{D5CDD505-2E9C-101B-9397-08002B2CF9AE}" pid="31" name="DS-01ZSYNDDRPXAJUSACJENF3ZYH6DH2GRM6C">
    <vt:lpwstr>9:::::Transfer of Material and Equipment Between Jurisdictions</vt:lpwstr>
  </property>
  <property fmtid="{D5CDD505-2E9C-101B-9397-08002B2CF9AE}" pid="32" name="DS-01ZSYNDDV7DZ3YRDTV35HIFE67UKYZWH3N">
    <vt:lpwstr>10:::::Other ongoing issues</vt:lpwstr>
  </property>
  <property fmtid="{D5CDD505-2E9C-101B-9397-08002B2CF9AE}" pid="33" name="DS-01ZSYNDDW54SN57EYYJVFKU45XOOMU77ER">
    <vt:lpwstr>10.1:::::Urgent Care Clinics</vt:lpwstr>
  </property>
  <property fmtid="{D5CDD505-2E9C-101B-9397-08002B2CF9AE}" pid="34" name="DS-01ZSYNDDVX4IR63RY3MVAKBEOUOX5NSHL3">
    <vt:lpwstr>10.2:::::Remote Servicing of radiation equipment</vt:lpwstr>
  </property>
  <property fmtid="{D5CDD505-2E9C-101B-9397-08002B2CF9AE}" pid="35" name="DS-01ZSYNDDQKKTI7PVS3ANAZGVRQ3LJNL6AH">
    <vt:lpwstr>10.3:::::Mobile CT</vt:lpwstr>
  </property>
  <property fmtid="{D5CDD505-2E9C-101B-9397-08002B2CF9AE}" pid="36" name="DS-01ZSYNDDQCJJSHVNVK6NCZNQTEYL5ROVJT">
    <vt:lpwstr>10.4:::::Theranostics</vt:lpwstr>
  </property>
  <property fmtid="{D5CDD505-2E9C-101B-9397-08002B2CF9AE}" pid="37" name="DS-01ZSYNDDRWXPTSO4XA4JHLZX2QXT4KJ3AP">
    <vt:lpwstr>10:::::Morning Tea</vt:lpwstr>
  </property>
  <property fmtid="{D5CDD505-2E9C-101B-9397-08002B2CF9AE}" pid="38" name="DS-01ZSYNDDV3ABHSVZQQLJE3Z52YKZDMWBSU">
    <vt:lpwstr>11:::::New Issues to Consider</vt:lpwstr>
  </property>
  <property fmtid="{D5CDD505-2E9C-101B-9397-08002B2CF9AE}" pid="39" name="DS-01ZSYNDDQUPROBW44HBJCZDM7LX5YUADVS">
    <vt:lpwstr>11.1:::::Medical Import Permits</vt:lpwstr>
  </property>
  <property fmtid="{D5CDD505-2E9C-101B-9397-08002B2CF9AE}" pid="40" name="DS-01ZSYNDDX7SJDHTEF6HJALGGKGUB4O3V3G">
    <vt:lpwstr>11.2:::::Regulatory application of safety technology - lead aprons</vt:lpwstr>
  </property>
  <property fmtid="{D5CDD505-2E9C-101B-9397-08002B2CF9AE}" pid="41" name="DS-01ZSYNDDRFE3ROJXF7PZCKC5Z6EVM3DMJK">
    <vt:lpwstr>11.3:::::WA Workcover</vt:lpwstr>
  </property>
  <property fmtid="{D5CDD505-2E9C-101B-9397-08002B2CF9AE}" pid="42" name="DS-01ZSYNDDSGXFHFNC424ND2W26S7P4XKKQP">
    <vt:lpwstr>11.4:::::Veterinary PET-CT</vt:lpwstr>
  </property>
  <property fmtid="{D5CDD505-2E9C-101B-9397-08002B2CF9AE}" pid="43" name="DS-01ZSYNDDTPF3UR75YIXVEYCJ4SZACFMUUC">
    <vt:lpwstr>11.5:::::Defence Medical Personnel on Non-Defence Equipment</vt:lpwstr>
  </property>
  <property fmtid="{D5CDD505-2E9C-101B-9397-08002B2CF9AE}" pid="44" name="DS-01ZSYNDDQLGKZ3Y6YQGVHZBQZGGINWUPOY">
    <vt:lpwstr>11.6:::::Prof McCormack Scope of Practice Review</vt:lpwstr>
  </property>
  <property fmtid="{D5CDD505-2E9C-101B-9397-08002B2CF9AE}" pid="45" name="DS-01ZSYNDDTL3XQJI3JT6JCJ5Z4ULWSWMQ4L">
    <vt:lpwstr>12:::::Member representing the interests of the general public</vt:lpwstr>
  </property>
  <property fmtid="{D5CDD505-2E9C-101B-9397-08002B2CF9AE}" pid="46" name="DS-01ZSYNDDVLDMENNCTDUBA3E3NVB4ODE7WM">
    <vt:lpwstr>12.1:::::Collarium Fact Sheet</vt:lpwstr>
  </property>
  <property fmtid="{D5CDD505-2E9C-101B-9397-08002B2CF9AE}" pid="47" name="DS-01ZSYNDDX45LXRIKLYSREZWNZVOOBHIEPH">
    <vt:lpwstr>13:::::Injury Due to Cosmetic Applications of NIR PhD</vt:lpwstr>
  </property>
  <property fmtid="{D5CDD505-2E9C-101B-9397-08002B2CF9AE}" pid="48" name="DS-01ZSYNDDS5DKPCVKBGGBDIUJYLFCBPLJJL">
    <vt:lpwstr>14:::::Meeting Close + Housekeeping</vt:lpwstr>
  </property>
  <property fmtid="{D5CDD505-2E9C-101B-9397-08002B2CF9AE}" pid="49" name="DS-01ZSYNDDX64GAVSF2BEFH3LASV2HATVJBP">
    <vt:lpwstr>14:::::Lunch</vt:lpwstr>
  </property>
  <property fmtid="{D5CDD505-2E9C-101B-9397-08002B2CF9AE}" pid="50" name="DS-01ZSYNDDRU6H6LNF3QUFCLPOEBOCOKIBBZ">
    <vt:lpwstr>14:::::Travel</vt:lpwstr>
  </property>
  <property fmtid="{D5CDD505-2E9C-101B-9397-08002B2CF9AE}" pid="51" name="DS-01ZSYNDDWTDFWZMG3YHRE2O5XMJJHA32VG">
    <vt:lpwstr>15:::::Tour Of Australian Synchrotron [3:00 pm - 4:30 pm]</vt:lpwstr>
  </property>
  <property fmtid="{D5CDD505-2E9C-101B-9397-08002B2CF9AE}" pid="52" name="DS-MEETING_LEVEL">
    <vt:lpwstr>✨:::::Other topics</vt:lpwstr>
  </property>
  <property fmtid="{D5CDD505-2E9C-101B-9397-08002B2CF9AE}" pid="53" name="DecisionsMergeAllOpenTasks">
    <vt:lpwstr>true</vt:lpwstr>
  </property>
  <property fmtid="{D5CDD505-2E9C-101B-9397-08002B2CF9AE}" pid="54" name="MediaServiceImageTags">
    <vt:lpwstr/>
  </property>
</Properties>
</file>