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89B7F8" w14:textId="77777777" w:rsidR="00C750D2" w:rsidRPr="0067700D" w:rsidRDefault="0067700D" w:rsidP="00C750D2">
      <w:pPr>
        <w:jc w:val="center"/>
        <w:rPr>
          <w:b/>
          <w:color w:val="4E1A74"/>
          <w:spacing w:val="10"/>
          <w:kern w:val="28"/>
          <w:sz w:val="48"/>
          <w:szCs w:val="48"/>
        </w:rPr>
      </w:pPr>
      <w:bookmarkStart w:id="0" w:name="_GoBack"/>
      <w:bookmarkEnd w:id="0"/>
      <w:r w:rsidRPr="0067700D">
        <w:rPr>
          <w:b/>
          <w:color w:val="4E1A74"/>
          <w:spacing w:val="10"/>
          <w:kern w:val="28"/>
          <w:sz w:val="48"/>
          <w:szCs w:val="48"/>
        </w:rPr>
        <w:t>Inspection report</w:t>
      </w:r>
    </w:p>
    <w:tbl>
      <w:tblPr>
        <w:tblStyle w:val="TableGrid1"/>
        <w:tblW w:w="9429" w:type="dxa"/>
        <w:tblLook w:val="04A0" w:firstRow="1" w:lastRow="0" w:firstColumn="1" w:lastColumn="0" w:noHBand="0" w:noVBand="1"/>
      </w:tblPr>
      <w:tblGrid>
        <w:gridCol w:w="5353"/>
        <w:gridCol w:w="4076"/>
      </w:tblGrid>
      <w:tr w:rsidR="00681A05" w:rsidRPr="00AF4FF3" w14:paraId="6971A721" w14:textId="77777777" w:rsidTr="00E72609">
        <w:trPr>
          <w:trHeight w:val="567"/>
        </w:trPr>
        <w:tc>
          <w:tcPr>
            <w:tcW w:w="5353" w:type="dxa"/>
            <w:vAlign w:val="center"/>
          </w:tcPr>
          <w:p w14:paraId="296393C4" w14:textId="77777777" w:rsidR="00681A05" w:rsidRPr="00AF4FF3" w:rsidRDefault="00681A05" w:rsidP="00E72609">
            <w:pPr>
              <w:spacing w:before="120"/>
            </w:pPr>
            <w:r w:rsidRPr="00AF4FF3">
              <w:rPr>
                <w:b/>
                <w:color w:val="4E1A74"/>
              </w:rPr>
              <w:t>Licence Holder</w:t>
            </w:r>
            <w:r w:rsidRPr="00AF4FF3">
              <w:rPr>
                <w:color w:val="4E1A74"/>
              </w:rPr>
              <w:t xml:space="preserve">: </w:t>
            </w:r>
            <w:r w:rsidR="003624C8" w:rsidRPr="004D4CDC">
              <w:rPr>
                <w:rFonts w:eastAsiaTheme="minorHAnsi"/>
                <w:color w:val="444444"/>
                <w:lang w:eastAsia="en-US"/>
              </w:rPr>
              <w:t>Australian Federal Police</w:t>
            </w:r>
          </w:p>
        </w:tc>
        <w:tc>
          <w:tcPr>
            <w:tcW w:w="4076" w:type="dxa"/>
            <w:vAlign w:val="center"/>
          </w:tcPr>
          <w:p w14:paraId="6C28848B" w14:textId="77777777" w:rsidR="00681A05" w:rsidRPr="00AF4FF3" w:rsidRDefault="00681A05" w:rsidP="00E72609">
            <w:pPr>
              <w:tabs>
                <w:tab w:val="right" w:pos="3680"/>
              </w:tabs>
            </w:pPr>
            <w:r w:rsidRPr="00AF4FF3">
              <w:rPr>
                <w:b/>
                <w:color w:val="4E1A74"/>
              </w:rPr>
              <w:t>Licence Number:</w:t>
            </w:r>
            <w:r w:rsidR="00B06FF1" w:rsidRPr="00AF4FF3">
              <w:rPr>
                <w:b/>
                <w:color w:val="4E1A74"/>
              </w:rPr>
              <w:t xml:space="preserve"> </w:t>
            </w:r>
            <w:r w:rsidR="00E72609">
              <w:rPr>
                <w:b/>
                <w:color w:val="4E1A74"/>
              </w:rPr>
              <w:t xml:space="preserve"> </w:t>
            </w:r>
            <w:r w:rsidR="003624C8" w:rsidRPr="004D4CDC">
              <w:rPr>
                <w:rFonts w:eastAsiaTheme="minorHAnsi"/>
                <w:color w:val="444444"/>
                <w:lang w:eastAsia="en-US"/>
              </w:rPr>
              <w:t>S0056</w:t>
            </w:r>
          </w:p>
        </w:tc>
      </w:tr>
      <w:tr w:rsidR="00E72609" w:rsidRPr="00AF4FF3" w14:paraId="42750E26" w14:textId="77777777" w:rsidTr="00E72609">
        <w:trPr>
          <w:trHeight w:val="555"/>
        </w:trPr>
        <w:tc>
          <w:tcPr>
            <w:tcW w:w="5353" w:type="dxa"/>
            <w:vMerge w:val="restart"/>
          </w:tcPr>
          <w:p w14:paraId="482586B6" w14:textId="77777777" w:rsidR="00E72609" w:rsidRPr="00E72609" w:rsidRDefault="00E72609" w:rsidP="007F1F42">
            <w:pPr>
              <w:spacing w:before="120"/>
              <w:rPr>
                <w:b/>
                <w:color w:val="auto"/>
              </w:rPr>
            </w:pPr>
            <w:r w:rsidRPr="00A114D3">
              <w:rPr>
                <w:b/>
                <w:color w:val="4E1A74"/>
              </w:rPr>
              <w:t>Location</w:t>
            </w:r>
            <w:r w:rsidRPr="00AF4FF3">
              <w:rPr>
                <w:b/>
                <w:color w:val="4E1A74"/>
              </w:rPr>
              <w:t xml:space="preserve"> inspected: </w:t>
            </w:r>
            <w:r>
              <w:rPr>
                <w:b/>
                <w:color w:val="4E1A74"/>
              </w:rPr>
              <w:t xml:space="preserve"> </w:t>
            </w:r>
            <w:r>
              <w:rPr>
                <w:b/>
                <w:color w:val="auto"/>
              </w:rPr>
              <w:t xml:space="preserve"> </w:t>
            </w:r>
            <w:r w:rsidR="003624C8" w:rsidRPr="004D4CDC">
              <w:rPr>
                <w:rFonts w:eastAsiaTheme="minorHAnsi"/>
                <w:color w:val="444444"/>
                <w:lang w:eastAsia="en-US"/>
              </w:rPr>
              <w:t>Sydney International Airport</w:t>
            </w:r>
          </w:p>
        </w:tc>
        <w:tc>
          <w:tcPr>
            <w:tcW w:w="4076" w:type="dxa"/>
            <w:vAlign w:val="center"/>
          </w:tcPr>
          <w:p w14:paraId="62ADD945" w14:textId="77777777" w:rsidR="00E72609" w:rsidRPr="00AF4FF3" w:rsidRDefault="00E72609" w:rsidP="00C1244F">
            <w:pPr>
              <w:tabs>
                <w:tab w:val="right" w:pos="3680"/>
              </w:tabs>
              <w:spacing w:before="120"/>
            </w:pPr>
            <w:r w:rsidRPr="00AF4FF3">
              <w:rPr>
                <w:b/>
                <w:color w:val="4E1A74"/>
              </w:rPr>
              <w:t>Date/s of inspection:</w:t>
            </w:r>
            <w:r w:rsidRPr="00AF4FF3">
              <w:t xml:space="preserve"> </w:t>
            </w:r>
            <w:r w:rsidR="003624C8" w:rsidRPr="004D4CDC">
              <w:rPr>
                <w:rFonts w:eastAsiaTheme="minorHAnsi"/>
                <w:color w:val="444444"/>
                <w:lang w:eastAsia="en-US"/>
              </w:rPr>
              <w:t>7 March 2017</w:t>
            </w:r>
            <w:r w:rsidRPr="002B1EED">
              <w:rPr>
                <w:color w:val="4E1A74"/>
              </w:rPr>
              <w:tab/>
            </w:r>
            <w:r w:rsidRPr="00AF4FF3">
              <w:t xml:space="preserve">  </w:t>
            </w:r>
          </w:p>
        </w:tc>
      </w:tr>
      <w:tr w:rsidR="00E72609" w:rsidRPr="00AF4FF3" w14:paraId="38160F70" w14:textId="77777777" w:rsidTr="00E72609">
        <w:trPr>
          <w:trHeight w:val="555"/>
        </w:trPr>
        <w:tc>
          <w:tcPr>
            <w:tcW w:w="5353" w:type="dxa"/>
            <w:vMerge/>
          </w:tcPr>
          <w:p w14:paraId="1FAC98BB" w14:textId="77777777" w:rsidR="00E72609" w:rsidRPr="00A114D3" w:rsidRDefault="00E72609" w:rsidP="007F1F42">
            <w:pPr>
              <w:spacing w:before="120"/>
              <w:rPr>
                <w:b/>
                <w:color w:val="4E1A74"/>
              </w:rPr>
            </w:pPr>
          </w:p>
        </w:tc>
        <w:tc>
          <w:tcPr>
            <w:tcW w:w="4076" w:type="dxa"/>
            <w:vAlign w:val="center"/>
          </w:tcPr>
          <w:p w14:paraId="3B6BF801" w14:textId="4140E60D" w:rsidR="00E72609" w:rsidRPr="00AF4FF3" w:rsidRDefault="00E72609" w:rsidP="00B4483A">
            <w:pPr>
              <w:tabs>
                <w:tab w:val="right" w:pos="3680"/>
              </w:tabs>
              <w:spacing w:before="120"/>
              <w:rPr>
                <w:b/>
                <w:color w:val="4E1A74"/>
              </w:rPr>
            </w:pPr>
            <w:r w:rsidRPr="00AF4FF3">
              <w:rPr>
                <w:b/>
                <w:color w:val="4E1A74"/>
              </w:rPr>
              <w:t>Report No:</w:t>
            </w:r>
            <w:r w:rsidR="003F5251">
              <w:rPr>
                <w:b/>
                <w:color w:val="4E1A74"/>
              </w:rPr>
              <w:t xml:space="preserve"> </w:t>
            </w:r>
            <w:r w:rsidR="00541060" w:rsidRPr="004D4CDC">
              <w:rPr>
                <w:rFonts w:eastAsiaTheme="minorHAnsi"/>
                <w:color w:val="444444"/>
                <w:lang w:eastAsia="en-US"/>
              </w:rPr>
              <w:t>R18/03098</w:t>
            </w:r>
          </w:p>
        </w:tc>
      </w:tr>
      <w:tr w:rsidR="00681A05" w:rsidRPr="00AF4FF3" w14:paraId="5656B283" w14:textId="77777777" w:rsidTr="00E72609">
        <w:tc>
          <w:tcPr>
            <w:tcW w:w="9429" w:type="dxa"/>
            <w:gridSpan w:val="2"/>
          </w:tcPr>
          <w:p w14:paraId="415B03B2" w14:textId="77777777" w:rsidR="00ED43CA" w:rsidRPr="004D4CDC" w:rsidRDefault="00ED43CA" w:rsidP="004D4CDC">
            <w:pPr>
              <w:spacing w:line="240" w:lineRule="auto"/>
              <w:rPr>
                <w:rFonts w:eastAsiaTheme="minorHAnsi"/>
                <w:color w:val="444444"/>
                <w:lang w:eastAsia="en-US"/>
              </w:rPr>
            </w:pPr>
            <w:r w:rsidRPr="004D4CDC">
              <w:rPr>
                <w:rFonts w:eastAsiaTheme="minorHAnsi"/>
                <w:color w:val="444444"/>
                <w:lang w:eastAsia="en-US"/>
              </w:rPr>
              <w:t>An inspection was conducted as part of ARPANSA’s baseline inspection program to assess compliance with the Australian Radiation Protection and Nuclear Safety Act 1998 (the Act), the Australian Radiation Protection and Nuclear Safety Regulations 1999 (the Regulations), and conditions of</w:t>
            </w:r>
            <w:r w:rsidR="00392FF8" w:rsidRPr="004D4CDC">
              <w:rPr>
                <w:rFonts w:eastAsiaTheme="minorHAnsi"/>
                <w:color w:val="444444"/>
                <w:lang w:eastAsia="en-US"/>
              </w:rPr>
              <w:t xml:space="preserve"> </w:t>
            </w:r>
            <w:r w:rsidRPr="004D4CDC">
              <w:rPr>
                <w:rFonts w:eastAsiaTheme="minorHAnsi"/>
                <w:color w:val="444444"/>
                <w:lang w:eastAsia="en-US"/>
              </w:rPr>
              <w:t>Source Licence</w:t>
            </w:r>
            <w:r w:rsidR="00193685" w:rsidRPr="004D4CDC">
              <w:rPr>
                <w:rFonts w:eastAsiaTheme="minorHAnsi"/>
                <w:color w:val="444444"/>
                <w:lang w:eastAsia="en-US"/>
              </w:rPr>
              <w:t xml:space="preserve"> </w:t>
            </w:r>
            <w:sdt>
              <w:sdtPr>
                <w:rPr>
                  <w:rFonts w:eastAsiaTheme="minorHAnsi"/>
                  <w:color w:val="444444"/>
                  <w:lang w:eastAsia="en-US"/>
                </w:rPr>
                <w:alias w:val="Licence Number"/>
                <w:tag w:val=""/>
                <w:id w:val="646793422"/>
                <w:placeholder>
                  <w:docPart w:val="AB02CDFC4A914D46B75AC7A5CEE77660"/>
                </w:placeholder>
                <w:dataBinding w:prefixMappings="xmlns:ns0='http://purl.org/dc/elements/1.1/' xmlns:ns1='http://schemas.openxmlformats.org/package/2006/metadata/core-properties' " w:xpath="/ns1:coreProperties[1]/ns1:keywords[1]" w:storeItemID="{6C3C8BC8-F283-45AE-878A-BAB7291924A1}"/>
                <w:text/>
              </w:sdtPr>
              <w:sdtEndPr/>
              <w:sdtContent>
                <w:r w:rsidR="003624C8" w:rsidRPr="004D4CDC">
                  <w:rPr>
                    <w:rFonts w:eastAsiaTheme="minorHAnsi"/>
                    <w:color w:val="444444"/>
                    <w:lang w:eastAsia="en-US"/>
                  </w:rPr>
                  <w:t>S0056</w:t>
                </w:r>
              </w:sdtContent>
            </w:sdt>
            <w:r w:rsidRPr="004D4CDC">
              <w:rPr>
                <w:rFonts w:eastAsiaTheme="minorHAnsi"/>
                <w:color w:val="444444"/>
                <w:lang w:eastAsia="en-US"/>
              </w:rPr>
              <w:t xml:space="preserve">. </w:t>
            </w:r>
          </w:p>
          <w:p w14:paraId="5BA98C7E" w14:textId="63A56263" w:rsidR="00ED43CA" w:rsidRPr="004D4CDC" w:rsidRDefault="00ED43CA" w:rsidP="004D4CDC">
            <w:pPr>
              <w:spacing w:line="240" w:lineRule="auto"/>
              <w:rPr>
                <w:rFonts w:eastAsiaTheme="minorHAnsi"/>
                <w:color w:val="444444"/>
                <w:lang w:eastAsia="en-US"/>
              </w:rPr>
            </w:pPr>
            <w:r w:rsidRPr="004D4CDC">
              <w:rPr>
                <w:rFonts w:eastAsiaTheme="minorHAnsi"/>
                <w:color w:val="444444"/>
                <w:lang w:eastAsia="en-US"/>
              </w:rPr>
              <w:t xml:space="preserve">The scope of the inspection included an assessment </w:t>
            </w:r>
            <w:r w:rsidR="00197ECB" w:rsidRPr="004D4CDC">
              <w:rPr>
                <w:rFonts w:eastAsiaTheme="minorHAnsi"/>
                <w:color w:val="444444"/>
                <w:lang w:eastAsia="en-US"/>
              </w:rPr>
              <w:t xml:space="preserve">of </w:t>
            </w:r>
            <w:sdt>
              <w:sdtPr>
                <w:rPr>
                  <w:rFonts w:eastAsiaTheme="minorHAnsi"/>
                  <w:color w:val="444444"/>
                  <w:lang w:eastAsia="en-US"/>
                </w:rPr>
                <w:alias w:val="Licence Holder"/>
                <w:tag w:val=""/>
                <w:id w:val="1374971004"/>
                <w:placeholder>
                  <w:docPart w:val="E27CE90A7DBB439AB5CD25C8778B62C0"/>
                </w:placeholder>
                <w:dataBinding w:prefixMappings="xmlns:ns0='http://purl.org/dc/elements/1.1/' xmlns:ns1='http://schemas.openxmlformats.org/package/2006/metadata/core-properties' " w:xpath="/ns1:coreProperties[1]/ns0:title[1]" w:storeItemID="{6C3C8BC8-F283-45AE-878A-BAB7291924A1}"/>
                <w:text/>
              </w:sdtPr>
              <w:sdtEndPr/>
              <w:sdtContent>
                <w:r w:rsidR="00C52EEA">
                  <w:rPr>
                    <w:rFonts w:eastAsiaTheme="minorHAnsi"/>
                    <w:color w:val="444444"/>
                    <w:lang w:eastAsia="en-US"/>
                  </w:rPr>
                  <w:t>Australian Federal Police - Controlled apparatus - S0056 - 7 Mar 2018</w:t>
                </w:r>
              </w:sdtContent>
            </w:sdt>
            <w:r w:rsidRPr="004D4CDC">
              <w:rPr>
                <w:rFonts w:eastAsiaTheme="minorHAnsi"/>
                <w:color w:val="444444"/>
                <w:lang w:eastAsia="en-US"/>
              </w:rPr>
              <w:t xml:space="preserve">’s performance </w:t>
            </w:r>
            <w:r w:rsidR="00F06840" w:rsidRPr="004D4CDC">
              <w:rPr>
                <w:rFonts w:eastAsiaTheme="minorHAnsi"/>
                <w:color w:val="444444"/>
                <w:lang w:eastAsia="en-US"/>
              </w:rPr>
              <w:t xml:space="preserve">at </w:t>
            </w:r>
            <w:r w:rsidR="003624C8" w:rsidRPr="004D4CDC">
              <w:rPr>
                <w:rFonts w:eastAsiaTheme="minorHAnsi"/>
                <w:color w:val="444444"/>
                <w:lang w:eastAsia="en-US"/>
              </w:rPr>
              <w:t>Sydney International Airport</w:t>
            </w:r>
            <w:r w:rsidR="00F06840" w:rsidRPr="004D4CDC">
              <w:rPr>
                <w:rFonts w:eastAsiaTheme="minorHAnsi"/>
                <w:color w:val="444444"/>
                <w:lang w:eastAsia="en-US"/>
              </w:rPr>
              <w:t xml:space="preserve"> </w:t>
            </w:r>
            <w:r w:rsidRPr="004D4CDC">
              <w:rPr>
                <w:rFonts w:eastAsiaTheme="minorHAnsi"/>
                <w:color w:val="444444"/>
                <w:lang w:eastAsia="en-US"/>
              </w:rPr>
              <w:t>against the Source Performance Objectives and Criteria (PO&amp;C)</w:t>
            </w:r>
            <w:r w:rsidR="003624C8" w:rsidRPr="004D4CDC">
              <w:rPr>
                <w:rFonts w:eastAsiaTheme="minorHAnsi"/>
                <w:color w:val="444444"/>
                <w:lang w:eastAsia="en-US"/>
              </w:rPr>
              <w:t>.</w:t>
            </w:r>
            <w:r w:rsidR="00F06840" w:rsidRPr="004D4CDC">
              <w:rPr>
                <w:rFonts w:eastAsiaTheme="minorHAnsi"/>
                <w:color w:val="444444"/>
                <w:lang w:eastAsia="en-US"/>
              </w:rPr>
              <w:t xml:space="preserve"> The inspection </w:t>
            </w:r>
            <w:r w:rsidRPr="004D4CDC">
              <w:rPr>
                <w:rFonts w:eastAsiaTheme="minorHAnsi"/>
                <w:color w:val="444444"/>
                <w:lang w:eastAsia="en-US"/>
              </w:rPr>
              <w:t xml:space="preserve">consisted of a review of records, interviews, and physical inspection of </w:t>
            </w:r>
            <w:r w:rsidR="003624C8" w:rsidRPr="004D4CDC">
              <w:rPr>
                <w:rFonts w:eastAsiaTheme="minorHAnsi"/>
                <w:color w:val="444444"/>
                <w:lang w:eastAsia="en-US"/>
              </w:rPr>
              <w:t>ioni</w:t>
            </w:r>
            <w:r w:rsidR="00C1244F" w:rsidRPr="004D4CDC">
              <w:rPr>
                <w:rFonts w:eastAsiaTheme="minorHAnsi"/>
                <w:color w:val="444444"/>
                <w:lang w:eastAsia="en-US"/>
              </w:rPr>
              <w:t>s</w:t>
            </w:r>
            <w:r w:rsidR="003624C8" w:rsidRPr="004D4CDC">
              <w:rPr>
                <w:rFonts w:eastAsiaTheme="minorHAnsi"/>
                <w:color w:val="444444"/>
                <w:lang w:eastAsia="en-US"/>
              </w:rPr>
              <w:t>ing apparatus</w:t>
            </w:r>
            <w:r w:rsidRPr="004D4CDC">
              <w:rPr>
                <w:rFonts w:eastAsiaTheme="minorHAnsi"/>
                <w:color w:val="444444"/>
                <w:lang w:eastAsia="en-US"/>
              </w:rPr>
              <w:t xml:space="preserve">. </w:t>
            </w:r>
          </w:p>
          <w:p w14:paraId="127FACE5" w14:textId="77777777" w:rsidR="00681A05" w:rsidRPr="004D4CDC" w:rsidRDefault="00681A05" w:rsidP="004D4CDC">
            <w:pPr>
              <w:pStyle w:val="Heading1"/>
              <w:spacing w:before="480" w:line="240" w:lineRule="auto"/>
              <w:outlineLvl w:val="0"/>
              <w:rPr>
                <w:rFonts w:ascii="Calibri" w:hAnsi="Calibri"/>
                <w:sz w:val="32"/>
                <w:lang w:eastAsia="en-US"/>
              </w:rPr>
            </w:pPr>
            <w:r w:rsidRPr="004D4CDC">
              <w:rPr>
                <w:rFonts w:ascii="Calibri" w:hAnsi="Calibri"/>
                <w:sz w:val="32"/>
                <w:lang w:eastAsia="en-US"/>
              </w:rPr>
              <w:t>Background</w:t>
            </w:r>
          </w:p>
          <w:p w14:paraId="47188EFA" w14:textId="77777777" w:rsidR="00207259" w:rsidRPr="004D4CDC" w:rsidRDefault="003624C8" w:rsidP="004D4CDC">
            <w:pPr>
              <w:spacing w:line="240" w:lineRule="auto"/>
              <w:rPr>
                <w:rFonts w:eastAsiaTheme="minorHAnsi"/>
                <w:color w:val="444444"/>
                <w:lang w:eastAsia="en-US"/>
              </w:rPr>
            </w:pPr>
            <w:r w:rsidRPr="004D4CDC">
              <w:rPr>
                <w:rFonts w:eastAsiaTheme="minorHAnsi"/>
                <w:color w:val="444444"/>
                <w:lang w:eastAsia="en-US"/>
              </w:rPr>
              <w:t>AFP uses controlled apparatus as a tool to enforce Commonwealth criminal law to contribute to combating organised crime and to protect Commonwealth interests from criminal activity in Australia and abroad. This inspection focused on the industrial X-ray equipment located in the vicinity of Sydney International Airport.</w:t>
            </w:r>
          </w:p>
          <w:p w14:paraId="1431F918" w14:textId="77777777" w:rsidR="004973D5" w:rsidRPr="004D4CDC" w:rsidRDefault="004973D5" w:rsidP="004D4CDC">
            <w:pPr>
              <w:spacing w:line="240" w:lineRule="auto"/>
              <w:rPr>
                <w:rFonts w:eastAsiaTheme="minorHAnsi"/>
                <w:color w:val="444444"/>
                <w:lang w:eastAsia="en-US"/>
              </w:rPr>
            </w:pPr>
            <w:r w:rsidRPr="004D4CDC">
              <w:rPr>
                <w:rFonts w:eastAsiaTheme="minorHAnsi"/>
                <w:color w:val="444444"/>
                <w:lang w:eastAsia="en-US"/>
              </w:rPr>
              <w:t xml:space="preserve">The main codes and standards applicable to </w:t>
            </w:r>
            <w:r w:rsidR="00D03D19" w:rsidRPr="004D4CDC">
              <w:rPr>
                <w:rFonts w:eastAsiaTheme="minorHAnsi"/>
                <w:color w:val="444444"/>
                <w:lang w:eastAsia="en-US"/>
              </w:rPr>
              <w:t xml:space="preserve">these </w:t>
            </w:r>
            <w:r w:rsidR="003624C8" w:rsidRPr="004D4CDC">
              <w:rPr>
                <w:rFonts w:eastAsiaTheme="minorHAnsi"/>
                <w:color w:val="444444"/>
                <w:lang w:eastAsia="en-US"/>
              </w:rPr>
              <w:t>controlled apparatus</w:t>
            </w:r>
            <w:r w:rsidR="00D03D19" w:rsidRPr="004D4CDC">
              <w:rPr>
                <w:rFonts w:eastAsiaTheme="minorHAnsi"/>
                <w:color w:val="444444"/>
                <w:lang w:eastAsia="en-US"/>
              </w:rPr>
              <w:t xml:space="preserve"> </w:t>
            </w:r>
            <w:r w:rsidR="003624C8" w:rsidRPr="004D4CDC">
              <w:rPr>
                <w:rFonts w:eastAsiaTheme="minorHAnsi"/>
                <w:color w:val="444444"/>
                <w:lang w:eastAsia="en-US"/>
              </w:rPr>
              <w:t>is</w:t>
            </w:r>
            <w:r w:rsidRPr="004D4CDC">
              <w:rPr>
                <w:rFonts w:eastAsiaTheme="minorHAnsi"/>
                <w:color w:val="444444"/>
                <w:lang w:eastAsia="en-US"/>
              </w:rPr>
              <w:t xml:space="preserve"> </w:t>
            </w:r>
            <w:r w:rsidR="003624C8" w:rsidRPr="004D4CDC">
              <w:rPr>
                <w:rFonts w:eastAsiaTheme="minorHAnsi"/>
                <w:color w:val="444444"/>
                <w:lang w:eastAsia="en-US"/>
              </w:rPr>
              <w:t>Radiation Health Series No. 31 – Code of Practice for the Safe use of Industrial Radiography Equipment (1989), or RHS31.</w:t>
            </w:r>
          </w:p>
          <w:p w14:paraId="5C2DD340" w14:textId="77777777" w:rsidR="00681A05" w:rsidRPr="004D4CDC" w:rsidRDefault="00681A05" w:rsidP="004D4CDC">
            <w:pPr>
              <w:pStyle w:val="Heading1"/>
              <w:spacing w:before="480" w:line="240" w:lineRule="auto"/>
              <w:outlineLvl w:val="0"/>
              <w:rPr>
                <w:rFonts w:ascii="Calibri" w:hAnsi="Calibri"/>
                <w:sz w:val="32"/>
                <w:lang w:eastAsia="en-US"/>
              </w:rPr>
            </w:pPr>
            <w:r w:rsidRPr="004D4CDC">
              <w:rPr>
                <w:rFonts w:ascii="Calibri" w:hAnsi="Calibri"/>
                <w:sz w:val="32"/>
                <w:lang w:eastAsia="en-US"/>
              </w:rPr>
              <w:t>Observations</w:t>
            </w:r>
          </w:p>
          <w:p w14:paraId="650E2DAB" w14:textId="77777777" w:rsidR="00BE49FF" w:rsidRPr="004D4CDC" w:rsidRDefault="00BE49FF" w:rsidP="004D4CDC">
            <w:pPr>
              <w:spacing w:line="240" w:lineRule="auto"/>
              <w:rPr>
                <w:rFonts w:eastAsiaTheme="minorHAnsi"/>
                <w:color w:val="444444"/>
                <w:lang w:eastAsia="en-US"/>
              </w:rPr>
            </w:pPr>
            <w:r w:rsidRPr="004D4CDC">
              <w:rPr>
                <w:rFonts w:eastAsiaTheme="minorHAnsi"/>
                <w:color w:val="444444"/>
                <w:lang w:eastAsia="en-US"/>
              </w:rPr>
              <w:t xml:space="preserve">In general, the management of safety at the international airport was found to be satisfactory.  </w:t>
            </w:r>
          </w:p>
          <w:p w14:paraId="6BFAD6C7" w14:textId="77777777" w:rsidR="00AF00AD" w:rsidRPr="004D4CDC" w:rsidRDefault="00AF00AD" w:rsidP="004D4CDC">
            <w:pPr>
              <w:pStyle w:val="Heading2"/>
              <w:spacing w:before="240" w:line="240" w:lineRule="auto"/>
              <w:outlineLvl w:val="1"/>
              <w:rPr>
                <w:i w:val="0"/>
                <w:color w:val="4E1A74"/>
                <w:sz w:val="26"/>
                <w:szCs w:val="26"/>
                <w:lang w:eastAsia="en-US"/>
              </w:rPr>
            </w:pPr>
            <w:r w:rsidRPr="004D4CDC">
              <w:rPr>
                <w:i w:val="0"/>
                <w:color w:val="4E1A74"/>
                <w:sz w:val="26"/>
                <w:szCs w:val="26"/>
                <w:lang w:eastAsia="en-US"/>
              </w:rPr>
              <w:t>BM1 - Performance Reporting and Verification</w:t>
            </w:r>
          </w:p>
          <w:p w14:paraId="110E9272" w14:textId="77777777" w:rsidR="00AF00AD" w:rsidRPr="004D4CDC" w:rsidRDefault="00AF00AD" w:rsidP="004D4CDC">
            <w:pPr>
              <w:spacing w:line="240" w:lineRule="auto"/>
              <w:rPr>
                <w:rFonts w:eastAsiaTheme="minorHAnsi"/>
                <w:color w:val="444444"/>
                <w:lang w:eastAsia="en-US"/>
              </w:rPr>
            </w:pPr>
            <w:r w:rsidRPr="004D4CDC">
              <w:rPr>
                <w:rFonts w:eastAsiaTheme="minorHAnsi"/>
                <w:color w:val="444444"/>
                <w:lang w:eastAsia="en-US"/>
              </w:rPr>
              <w:t>The AFP has provided ARPANSA with timely quarterly reports. The contents of the information within contained relevant information, including:</w:t>
            </w:r>
          </w:p>
          <w:p w14:paraId="7714E685" w14:textId="77777777" w:rsidR="00AF00AD" w:rsidRPr="004D4CDC" w:rsidRDefault="00AF00AD" w:rsidP="004D4CDC">
            <w:pPr>
              <w:pStyle w:val="ListParagraph"/>
              <w:numPr>
                <w:ilvl w:val="0"/>
                <w:numId w:val="9"/>
              </w:numPr>
              <w:spacing w:line="240" w:lineRule="auto"/>
              <w:rPr>
                <w:rFonts w:eastAsiaTheme="minorHAnsi"/>
                <w:color w:val="444444"/>
                <w:lang w:eastAsia="en-US"/>
              </w:rPr>
            </w:pPr>
            <w:r w:rsidRPr="004D4CDC">
              <w:rPr>
                <w:rFonts w:eastAsiaTheme="minorHAnsi"/>
                <w:color w:val="444444"/>
                <w:lang w:eastAsia="en-US"/>
              </w:rPr>
              <w:t>Information regarding source transfers and disposals in accordance with Regulation 53</w:t>
            </w:r>
          </w:p>
          <w:p w14:paraId="77DC649D" w14:textId="77777777" w:rsidR="00AF00AD" w:rsidRPr="004D4CDC" w:rsidRDefault="00AF00AD" w:rsidP="004D4CDC">
            <w:pPr>
              <w:pStyle w:val="ListParagraph"/>
              <w:numPr>
                <w:ilvl w:val="0"/>
                <w:numId w:val="9"/>
              </w:numPr>
              <w:spacing w:line="240" w:lineRule="auto"/>
              <w:rPr>
                <w:rFonts w:eastAsiaTheme="minorHAnsi"/>
                <w:color w:val="444444"/>
                <w:lang w:eastAsia="en-US"/>
              </w:rPr>
            </w:pPr>
            <w:r w:rsidRPr="004D4CDC">
              <w:rPr>
                <w:rFonts w:eastAsiaTheme="minorHAnsi"/>
                <w:color w:val="444444"/>
                <w:lang w:eastAsia="en-US"/>
              </w:rPr>
              <w:t>Information regarding acquisitions of new sources</w:t>
            </w:r>
          </w:p>
          <w:p w14:paraId="5D0CD53E" w14:textId="77777777" w:rsidR="00AF00AD" w:rsidRPr="004D4CDC" w:rsidRDefault="00AF00AD" w:rsidP="004D4CDC">
            <w:pPr>
              <w:pStyle w:val="ListParagraph"/>
              <w:numPr>
                <w:ilvl w:val="0"/>
                <w:numId w:val="9"/>
              </w:numPr>
              <w:spacing w:line="240" w:lineRule="auto"/>
              <w:rPr>
                <w:rFonts w:eastAsiaTheme="minorHAnsi"/>
                <w:color w:val="444444"/>
                <w:lang w:eastAsia="en-US"/>
              </w:rPr>
            </w:pPr>
            <w:r w:rsidRPr="004D4CDC">
              <w:rPr>
                <w:rFonts w:eastAsiaTheme="minorHAnsi"/>
                <w:color w:val="444444"/>
                <w:lang w:eastAsia="en-US"/>
              </w:rPr>
              <w:t>Information detailing the implementation of corrective actions from previous inspections, and</w:t>
            </w:r>
          </w:p>
          <w:p w14:paraId="505D8F41" w14:textId="77777777" w:rsidR="00AF00AD" w:rsidRPr="004D4CDC" w:rsidRDefault="00AF00AD" w:rsidP="004D4CDC">
            <w:pPr>
              <w:pStyle w:val="ListParagraph"/>
              <w:numPr>
                <w:ilvl w:val="0"/>
                <w:numId w:val="9"/>
              </w:numPr>
              <w:spacing w:line="240" w:lineRule="auto"/>
              <w:rPr>
                <w:rFonts w:eastAsiaTheme="minorHAnsi"/>
                <w:color w:val="444444"/>
                <w:lang w:eastAsia="en-US"/>
              </w:rPr>
            </w:pPr>
            <w:r w:rsidRPr="004D4CDC">
              <w:rPr>
                <w:rFonts w:eastAsiaTheme="minorHAnsi"/>
                <w:color w:val="444444"/>
                <w:lang w:eastAsia="en-US"/>
              </w:rPr>
              <w:t>Information indicating that plans and arrangements had been reviewed and revised.</w:t>
            </w:r>
          </w:p>
          <w:p w14:paraId="304D8163" w14:textId="77777777" w:rsidR="00AF00AD" w:rsidRPr="004D4CDC" w:rsidRDefault="00AF00AD" w:rsidP="004D4CDC">
            <w:pPr>
              <w:spacing w:line="240" w:lineRule="auto"/>
              <w:rPr>
                <w:rFonts w:eastAsiaTheme="minorHAnsi"/>
                <w:color w:val="444444"/>
                <w:lang w:eastAsia="en-US"/>
              </w:rPr>
            </w:pPr>
            <w:r w:rsidRPr="004D4CDC">
              <w:rPr>
                <w:rFonts w:eastAsiaTheme="minorHAnsi"/>
                <w:color w:val="444444"/>
                <w:lang w:eastAsia="en-US"/>
              </w:rPr>
              <w:lastRenderedPageBreak/>
              <w:t xml:space="preserve">The inspector found that all information was provided satisfactorily. </w:t>
            </w:r>
          </w:p>
          <w:p w14:paraId="28698576" w14:textId="77777777" w:rsidR="00AF00AD" w:rsidRPr="004D4CDC" w:rsidRDefault="00AF00AD" w:rsidP="009846F2">
            <w:pPr>
              <w:pStyle w:val="Heading2"/>
              <w:spacing w:before="480" w:line="240" w:lineRule="auto"/>
              <w:outlineLvl w:val="1"/>
              <w:rPr>
                <w:i w:val="0"/>
                <w:color w:val="4E1A74"/>
                <w:sz w:val="26"/>
                <w:szCs w:val="26"/>
                <w:lang w:eastAsia="en-US"/>
              </w:rPr>
            </w:pPr>
            <w:r w:rsidRPr="004D4CDC">
              <w:rPr>
                <w:i w:val="0"/>
                <w:color w:val="4E1A74"/>
                <w:sz w:val="26"/>
                <w:szCs w:val="26"/>
                <w:lang w:eastAsia="en-US"/>
              </w:rPr>
              <w:t>BM2 – Configuration Management</w:t>
            </w:r>
          </w:p>
          <w:p w14:paraId="7331D92E" w14:textId="77777777" w:rsidR="008B4A6B" w:rsidRDefault="00BE49FF" w:rsidP="004D4CDC">
            <w:pPr>
              <w:spacing w:line="240" w:lineRule="auto"/>
            </w:pPr>
            <w:r>
              <w:t xml:space="preserve">AFP’s plans and arrangements were found to have appropriate updates reflecting the findings of previous inspections. All equipment located at the Sydney International Airport accurately reflected the </w:t>
            </w:r>
            <w:r w:rsidRPr="004D4CDC">
              <w:rPr>
                <w:rFonts w:eastAsiaTheme="minorHAnsi"/>
                <w:color w:val="444444"/>
                <w:lang w:eastAsia="en-US"/>
              </w:rPr>
              <w:t>records</w:t>
            </w:r>
            <w:r>
              <w:t xml:space="preserve"> contained within the AFP’s source inventory workbook. These </w:t>
            </w:r>
            <w:r w:rsidR="008B4A6B">
              <w:t xml:space="preserve">were verified during the inspection. The inspectors found that AFP communicated organisational changes well with staff across the entire organisation and that changes to the AFP’s National Guideline for Radiation Safety were promulgated effectively. </w:t>
            </w:r>
          </w:p>
          <w:p w14:paraId="5A65A754" w14:textId="77777777" w:rsidR="00BE49FF" w:rsidRPr="004D4CDC" w:rsidRDefault="008B4A6B" w:rsidP="004D4CDC">
            <w:pPr>
              <w:spacing w:line="240" w:lineRule="auto"/>
            </w:pPr>
            <w:r w:rsidRPr="004D4CDC">
              <w:t>However, there appeared to be room for improvement with respect to updating the AFP National Guideline for Radiation Safety (2017) to replace ‘thermo-luminescent dosimetry’ references with AFP’s current ‘optically stimulated luminescent’ dosimetry technologies.</w:t>
            </w:r>
          </w:p>
          <w:p w14:paraId="08D137D5" w14:textId="77777777" w:rsidR="00AF00AD" w:rsidRPr="004D4CDC" w:rsidRDefault="00AF00AD" w:rsidP="004D4CDC">
            <w:pPr>
              <w:pStyle w:val="Heading2"/>
              <w:spacing w:before="240" w:line="240" w:lineRule="auto"/>
              <w:outlineLvl w:val="1"/>
              <w:rPr>
                <w:i w:val="0"/>
                <w:color w:val="4E1A74"/>
                <w:sz w:val="26"/>
                <w:szCs w:val="26"/>
                <w:lang w:eastAsia="en-US"/>
              </w:rPr>
            </w:pPr>
            <w:r w:rsidRPr="004D4CDC">
              <w:rPr>
                <w:i w:val="0"/>
                <w:color w:val="4E1A74"/>
                <w:sz w:val="26"/>
                <w:szCs w:val="26"/>
                <w:lang w:eastAsia="en-US"/>
              </w:rPr>
              <w:t>BM3 – Inspection, Testing and Maintenance</w:t>
            </w:r>
          </w:p>
          <w:p w14:paraId="5D579296" w14:textId="77777777" w:rsidR="008B4A6B" w:rsidRPr="008B4A6B" w:rsidRDefault="008B4A6B" w:rsidP="004D4CDC">
            <w:pPr>
              <w:spacing w:line="240" w:lineRule="auto"/>
            </w:pPr>
            <w:r>
              <w:t xml:space="preserve">AFP </w:t>
            </w:r>
            <w:r w:rsidR="00251EDA">
              <w:t>facilitates a</w:t>
            </w:r>
            <w:r>
              <w:t xml:space="preserve"> two-yearly maintenance </w:t>
            </w:r>
            <w:r w:rsidR="00251EDA">
              <w:t>schedule with a NSW licen</w:t>
            </w:r>
            <w:r w:rsidR="0009466F">
              <w:t>s</w:t>
            </w:r>
            <w:r w:rsidR="00251EDA">
              <w:t xml:space="preserve">ed radiation safety </w:t>
            </w:r>
            <w:r w:rsidR="0009466F">
              <w:t>provider</w:t>
            </w:r>
            <w:r w:rsidR="00251EDA">
              <w:t xml:space="preserve">. This was found to be adequate. </w:t>
            </w:r>
          </w:p>
          <w:p w14:paraId="039F64C7" w14:textId="77777777" w:rsidR="00AF00AD" w:rsidRPr="004D4CDC" w:rsidRDefault="00AF00AD" w:rsidP="004D4CDC">
            <w:pPr>
              <w:pStyle w:val="Heading2"/>
              <w:spacing w:before="240" w:line="240" w:lineRule="auto"/>
              <w:outlineLvl w:val="1"/>
              <w:rPr>
                <w:i w:val="0"/>
                <w:color w:val="4E1A74"/>
                <w:sz w:val="26"/>
                <w:szCs w:val="26"/>
                <w:lang w:eastAsia="en-US"/>
              </w:rPr>
            </w:pPr>
            <w:r w:rsidRPr="004D4CDC">
              <w:rPr>
                <w:i w:val="0"/>
                <w:color w:val="4E1A74"/>
                <w:sz w:val="26"/>
                <w:szCs w:val="26"/>
                <w:lang w:eastAsia="en-US"/>
              </w:rPr>
              <w:t xml:space="preserve">BM4 </w:t>
            </w:r>
            <w:r w:rsidR="008B4A6B" w:rsidRPr="004D4CDC">
              <w:rPr>
                <w:i w:val="0"/>
                <w:color w:val="4E1A74"/>
                <w:sz w:val="26"/>
                <w:szCs w:val="26"/>
                <w:lang w:eastAsia="en-US"/>
              </w:rPr>
              <w:t>–</w:t>
            </w:r>
            <w:r w:rsidRPr="004D4CDC">
              <w:rPr>
                <w:i w:val="0"/>
                <w:color w:val="4E1A74"/>
                <w:sz w:val="26"/>
                <w:szCs w:val="26"/>
                <w:lang w:eastAsia="en-US"/>
              </w:rPr>
              <w:t xml:space="preserve"> Training</w:t>
            </w:r>
          </w:p>
          <w:p w14:paraId="14E9E96F" w14:textId="77777777" w:rsidR="008B4A6B" w:rsidRPr="008B4A6B" w:rsidRDefault="008B4A6B" w:rsidP="004D4CDC">
            <w:pPr>
              <w:spacing w:line="240" w:lineRule="auto"/>
            </w:pPr>
            <w:r>
              <w:t xml:space="preserve">AFP maintains a centralised training management system which proactively prompts personnel to complete mandatory training requirements. These requirements are also captured in individual </w:t>
            </w:r>
            <w:r w:rsidR="003F5251">
              <w:t>half-yearly</w:t>
            </w:r>
            <w:r>
              <w:t xml:space="preserve"> Personal Development Agreements.</w:t>
            </w:r>
          </w:p>
          <w:p w14:paraId="6CACF135" w14:textId="77777777" w:rsidR="00AF00AD" w:rsidRPr="004D4CDC" w:rsidRDefault="00AF00AD" w:rsidP="004D4CDC">
            <w:pPr>
              <w:pStyle w:val="Heading2"/>
              <w:spacing w:before="240" w:line="240" w:lineRule="auto"/>
              <w:outlineLvl w:val="1"/>
              <w:rPr>
                <w:i w:val="0"/>
                <w:color w:val="4E1A74"/>
                <w:sz w:val="26"/>
                <w:szCs w:val="26"/>
                <w:lang w:eastAsia="en-US"/>
              </w:rPr>
            </w:pPr>
            <w:r w:rsidRPr="004D4CDC">
              <w:rPr>
                <w:i w:val="0"/>
                <w:color w:val="4E1A74"/>
                <w:sz w:val="26"/>
                <w:szCs w:val="26"/>
                <w:lang w:eastAsia="en-US"/>
              </w:rPr>
              <w:t>BM5 – Event Protection</w:t>
            </w:r>
          </w:p>
          <w:p w14:paraId="41AE6CB3" w14:textId="77777777" w:rsidR="008B4A6B" w:rsidRPr="008B4A6B" w:rsidRDefault="0009466F" w:rsidP="004D4CDC">
            <w:pPr>
              <w:spacing w:line="240" w:lineRule="auto"/>
            </w:pPr>
            <w:r>
              <w:t>A</w:t>
            </w:r>
            <w:r w:rsidR="008B4A6B">
              <w:t xml:space="preserve"> robust maintenance program and limited access arrangements were suitable for the purposes of event protection. Functional tests required to be performed prior to operations also assist in the identification of malfunctioning equipment.</w:t>
            </w:r>
          </w:p>
          <w:p w14:paraId="5B8CDEF9" w14:textId="77777777" w:rsidR="00AF00AD" w:rsidRPr="004D4CDC" w:rsidRDefault="00AF00AD" w:rsidP="004D4CDC">
            <w:pPr>
              <w:pStyle w:val="Heading2"/>
              <w:spacing w:before="240" w:line="240" w:lineRule="auto"/>
              <w:outlineLvl w:val="1"/>
              <w:rPr>
                <w:i w:val="0"/>
                <w:color w:val="4E1A74"/>
                <w:sz w:val="26"/>
                <w:szCs w:val="26"/>
                <w:lang w:eastAsia="en-US"/>
              </w:rPr>
            </w:pPr>
            <w:r w:rsidRPr="004D4CDC">
              <w:rPr>
                <w:i w:val="0"/>
                <w:color w:val="4E1A74"/>
                <w:sz w:val="26"/>
                <w:szCs w:val="26"/>
                <w:lang w:eastAsia="en-US"/>
              </w:rPr>
              <w:t xml:space="preserve">BM6 </w:t>
            </w:r>
            <w:r w:rsidR="008B4A6B" w:rsidRPr="004D4CDC">
              <w:rPr>
                <w:i w:val="0"/>
                <w:color w:val="4E1A74"/>
                <w:sz w:val="26"/>
                <w:szCs w:val="26"/>
                <w:lang w:eastAsia="en-US"/>
              </w:rPr>
              <w:t>–</w:t>
            </w:r>
            <w:r w:rsidRPr="004D4CDC">
              <w:rPr>
                <w:i w:val="0"/>
                <w:color w:val="4E1A74"/>
                <w:sz w:val="26"/>
                <w:szCs w:val="26"/>
                <w:lang w:eastAsia="en-US"/>
              </w:rPr>
              <w:t xml:space="preserve"> Security</w:t>
            </w:r>
          </w:p>
          <w:p w14:paraId="4652EF64" w14:textId="77777777" w:rsidR="008B4A6B" w:rsidRPr="008B4A6B" w:rsidRDefault="0009466F" w:rsidP="004D4CDC">
            <w:pPr>
              <w:spacing w:line="240" w:lineRule="auto"/>
            </w:pPr>
            <w:r>
              <w:t>T</w:t>
            </w:r>
            <w:r w:rsidR="008B4A6B">
              <w:t>he use of layered access control arrangements adequately prevent</w:t>
            </w:r>
            <w:r>
              <w:t>s</w:t>
            </w:r>
            <w:r w:rsidR="008B4A6B">
              <w:t xml:space="preserve"> </w:t>
            </w:r>
            <w:r>
              <w:t>access to controlled apparatus by persons</w:t>
            </w:r>
            <w:r w:rsidR="008B4A6B">
              <w:t xml:space="preserve"> not formally </w:t>
            </w:r>
            <w:r>
              <w:t>t</w:t>
            </w:r>
            <w:r w:rsidR="008B4A6B">
              <w:t xml:space="preserve">rained or authorised.  </w:t>
            </w:r>
          </w:p>
          <w:p w14:paraId="76B6AF9C" w14:textId="77777777" w:rsidR="00AF00AD" w:rsidRPr="004D4CDC" w:rsidRDefault="00AF00AD" w:rsidP="004D4CDC">
            <w:pPr>
              <w:pStyle w:val="Heading2"/>
              <w:spacing w:before="240" w:line="240" w:lineRule="auto"/>
              <w:outlineLvl w:val="1"/>
              <w:rPr>
                <w:i w:val="0"/>
                <w:color w:val="4E1A74"/>
                <w:sz w:val="26"/>
                <w:szCs w:val="26"/>
                <w:lang w:eastAsia="en-US"/>
              </w:rPr>
            </w:pPr>
            <w:r w:rsidRPr="004D4CDC">
              <w:rPr>
                <w:i w:val="0"/>
                <w:color w:val="4E1A74"/>
                <w:sz w:val="26"/>
                <w:szCs w:val="26"/>
                <w:lang w:eastAsia="en-US"/>
              </w:rPr>
              <w:t>BM7 – Radiation Protection</w:t>
            </w:r>
          </w:p>
          <w:p w14:paraId="597BDD2B" w14:textId="42DB53E6" w:rsidR="008B4A6B" w:rsidRPr="004D4CDC" w:rsidRDefault="008B4A6B" w:rsidP="004D4CDC">
            <w:pPr>
              <w:spacing w:line="240" w:lineRule="auto"/>
            </w:pPr>
            <w:r w:rsidRPr="004D4CDC">
              <w:t xml:space="preserve">Whilst the AFP did have adequate plans and arrangements for managing safety, some of the technical procedures and their application were </w:t>
            </w:r>
            <w:r w:rsidR="00645703" w:rsidRPr="004D4CDC">
              <w:t>not available at the time of the inspection</w:t>
            </w:r>
            <w:r w:rsidRPr="004D4CDC">
              <w:t xml:space="preserve">. </w:t>
            </w:r>
            <w:r w:rsidR="00645703" w:rsidRPr="004D4CDC">
              <w:t>Further, i</w:t>
            </w:r>
            <w:r w:rsidR="00251EDA" w:rsidRPr="004D4CDC">
              <w:t>n order to</w:t>
            </w:r>
            <w:r w:rsidRPr="004D4CDC">
              <w:t xml:space="preserve"> enhance uniform practices</w:t>
            </w:r>
            <w:r w:rsidR="0009466F" w:rsidRPr="004D4CDC">
              <w:t xml:space="preserve"> across the organisation</w:t>
            </w:r>
            <w:r w:rsidR="00251EDA" w:rsidRPr="004D4CDC">
              <w:t xml:space="preserve">, </w:t>
            </w:r>
            <w:r w:rsidRPr="004D4CDC">
              <w:t xml:space="preserve">more detail on the specific procedures that Bomb Appraisal Officers (BAOs) </w:t>
            </w:r>
            <w:r w:rsidR="0009466F" w:rsidRPr="004D4CDC">
              <w:t>a</w:t>
            </w:r>
            <w:r w:rsidRPr="004D4CDC">
              <w:t>re expected to follow</w:t>
            </w:r>
            <w:r w:rsidR="00251EDA" w:rsidRPr="004D4CDC">
              <w:t xml:space="preserve"> during normal </w:t>
            </w:r>
            <w:r w:rsidR="0009466F" w:rsidRPr="004D4CDC">
              <w:t xml:space="preserve">operations </w:t>
            </w:r>
            <w:r w:rsidR="00251EDA" w:rsidRPr="004D4CDC">
              <w:t>and emergency situations should be revised</w:t>
            </w:r>
            <w:r w:rsidRPr="004D4CDC">
              <w:t xml:space="preserve">. </w:t>
            </w:r>
          </w:p>
          <w:p w14:paraId="7FE0B13B" w14:textId="77777777" w:rsidR="00AF00AD" w:rsidRPr="004D4CDC" w:rsidRDefault="00AF00AD" w:rsidP="004D4CDC">
            <w:pPr>
              <w:pStyle w:val="Heading2"/>
              <w:spacing w:before="240" w:line="240" w:lineRule="auto"/>
              <w:outlineLvl w:val="1"/>
              <w:rPr>
                <w:i w:val="0"/>
                <w:color w:val="4E1A74"/>
                <w:sz w:val="26"/>
                <w:szCs w:val="26"/>
                <w:lang w:eastAsia="en-US"/>
              </w:rPr>
            </w:pPr>
            <w:r w:rsidRPr="004D4CDC">
              <w:rPr>
                <w:i w:val="0"/>
                <w:color w:val="4E1A74"/>
                <w:sz w:val="26"/>
                <w:szCs w:val="26"/>
                <w:lang w:eastAsia="en-US"/>
              </w:rPr>
              <w:t>BM8 – Emergency Response</w:t>
            </w:r>
          </w:p>
          <w:p w14:paraId="69FC12E0" w14:textId="5F931012" w:rsidR="00AF00AD" w:rsidRDefault="00645703" w:rsidP="004D4CDC">
            <w:pPr>
              <w:spacing w:line="240" w:lineRule="auto"/>
            </w:pPr>
            <w:r>
              <w:t>The demonstration of</w:t>
            </w:r>
            <w:r w:rsidR="008B4A6B">
              <w:t xml:space="preserve"> emergency procedures were provided by the BAO which met the </w:t>
            </w:r>
            <w:r w:rsidR="00782B69">
              <w:t>requirements</w:t>
            </w:r>
            <w:r w:rsidR="008B4A6B">
              <w:t xml:space="preserve"> of RHS-31 and were found to be suitable.</w:t>
            </w:r>
          </w:p>
          <w:p w14:paraId="27DC727C" w14:textId="77777777" w:rsidR="009846F2" w:rsidRPr="00AF00AD" w:rsidRDefault="009846F2" w:rsidP="004D4CDC">
            <w:pPr>
              <w:spacing w:line="240" w:lineRule="auto"/>
            </w:pPr>
          </w:p>
          <w:p w14:paraId="066D11B1" w14:textId="77777777" w:rsidR="00681A05" w:rsidRPr="004D4CDC" w:rsidRDefault="00681A05" w:rsidP="009846F2">
            <w:pPr>
              <w:pStyle w:val="Heading1"/>
              <w:spacing w:before="480" w:line="240" w:lineRule="auto"/>
              <w:outlineLvl w:val="0"/>
              <w:rPr>
                <w:rFonts w:ascii="Calibri" w:hAnsi="Calibri"/>
                <w:sz w:val="32"/>
                <w:lang w:eastAsia="en-US"/>
              </w:rPr>
            </w:pPr>
            <w:r w:rsidRPr="004D4CDC">
              <w:rPr>
                <w:rFonts w:ascii="Calibri" w:hAnsi="Calibri"/>
                <w:sz w:val="32"/>
                <w:lang w:eastAsia="en-US"/>
              </w:rPr>
              <w:lastRenderedPageBreak/>
              <w:t>Findings</w:t>
            </w:r>
          </w:p>
          <w:p w14:paraId="214C5F83" w14:textId="77777777" w:rsidR="00F6231B" w:rsidRPr="004D4CDC" w:rsidRDefault="00F6231B" w:rsidP="009846F2">
            <w:pPr>
              <w:spacing w:line="240" w:lineRule="auto"/>
              <w:rPr>
                <w:rFonts w:eastAsiaTheme="minorHAnsi"/>
                <w:color w:val="444444"/>
                <w:lang w:eastAsia="en-US"/>
              </w:rPr>
            </w:pPr>
            <w:r w:rsidRPr="004D4CDC">
              <w:rPr>
                <w:rFonts w:eastAsiaTheme="minorHAnsi"/>
                <w:color w:val="444444"/>
                <w:lang w:eastAsia="en-US"/>
              </w:rPr>
              <w:t xml:space="preserve">The licence holder was found to be in compliance with the requirements of the Act, the Regulations, and licence conditions. </w:t>
            </w:r>
          </w:p>
          <w:p w14:paraId="09F8DE83" w14:textId="77777777" w:rsidR="00F6231B" w:rsidRPr="004D4CDC" w:rsidRDefault="00F6231B" w:rsidP="004D4CDC">
            <w:pPr>
              <w:spacing w:line="240" w:lineRule="auto"/>
              <w:rPr>
                <w:rFonts w:eastAsiaTheme="minorHAnsi"/>
                <w:color w:val="444444"/>
                <w:lang w:eastAsia="en-US"/>
              </w:rPr>
            </w:pPr>
            <w:r w:rsidRPr="004D4CDC">
              <w:rPr>
                <w:rFonts w:eastAsiaTheme="minorHAnsi"/>
                <w:color w:val="444444"/>
                <w:lang w:eastAsia="en-US"/>
              </w:rPr>
              <w:t>The inspection revealed the following areas for improvement:</w:t>
            </w:r>
          </w:p>
          <w:p w14:paraId="2B7D0ABA" w14:textId="77777777" w:rsidR="00F6231B" w:rsidRPr="004D4CDC" w:rsidRDefault="00251EDA" w:rsidP="004D4CDC">
            <w:pPr>
              <w:pStyle w:val="ListParagraph"/>
              <w:numPr>
                <w:ilvl w:val="0"/>
                <w:numId w:val="5"/>
              </w:numPr>
              <w:spacing w:line="240" w:lineRule="auto"/>
              <w:ind w:left="720"/>
              <w:rPr>
                <w:rFonts w:eastAsiaTheme="minorHAnsi"/>
                <w:color w:val="444444"/>
                <w:lang w:eastAsia="en-US"/>
              </w:rPr>
            </w:pPr>
            <w:r w:rsidRPr="004D4CDC">
              <w:rPr>
                <w:rFonts w:eastAsiaTheme="minorHAnsi"/>
                <w:color w:val="444444"/>
                <w:lang w:eastAsia="en-US"/>
              </w:rPr>
              <w:t>The AFP National Guideline on Radiation Safety did not reflect the Optically Stimulated Luminescence dosimetry technology.</w:t>
            </w:r>
          </w:p>
          <w:p w14:paraId="771151D1" w14:textId="71A2067A" w:rsidR="00251EDA" w:rsidRPr="004D4CDC" w:rsidRDefault="00645703" w:rsidP="004D4CDC">
            <w:pPr>
              <w:pStyle w:val="ListParagraph"/>
              <w:numPr>
                <w:ilvl w:val="0"/>
                <w:numId w:val="5"/>
              </w:numPr>
              <w:spacing w:line="240" w:lineRule="auto"/>
              <w:ind w:left="720"/>
              <w:rPr>
                <w:rFonts w:eastAsiaTheme="minorHAnsi"/>
                <w:color w:val="444444"/>
                <w:lang w:eastAsia="en-US"/>
              </w:rPr>
            </w:pPr>
            <w:r w:rsidRPr="004D4CDC">
              <w:rPr>
                <w:rFonts w:eastAsiaTheme="minorHAnsi"/>
                <w:color w:val="444444"/>
                <w:lang w:eastAsia="en-US"/>
              </w:rPr>
              <w:t>Although BAO’s had been trained to specific procedures when using industrial radiography equipment, they were not available at the time of the inspection</w:t>
            </w:r>
            <w:r w:rsidR="00251EDA" w:rsidRPr="004D4CDC">
              <w:rPr>
                <w:rFonts w:eastAsiaTheme="minorHAnsi"/>
                <w:color w:val="444444"/>
                <w:lang w:eastAsia="en-US"/>
              </w:rPr>
              <w:t>.</w:t>
            </w:r>
          </w:p>
          <w:p w14:paraId="6E7CAD5E" w14:textId="77777777" w:rsidR="000D5B5E" w:rsidRPr="004D4CDC" w:rsidRDefault="00F6231B" w:rsidP="004D4CDC">
            <w:pPr>
              <w:spacing w:line="240" w:lineRule="auto"/>
              <w:rPr>
                <w:rFonts w:eastAsiaTheme="minorHAnsi"/>
                <w:color w:val="444444"/>
                <w:lang w:eastAsia="en-US"/>
              </w:rPr>
            </w:pPr>
            <w:r w:rsidRPr="004D4CDC">
              <w:rPr>
                <w:rFonts w:eastAsiaTheme="minorHAnsi"/>
                <w:color w:val="444444"/>
                <w:lang w:eastAsia="en-US"/>
              </w:rPr>
              <w:t>It is expected that improvement actions</w:t>
            </w:r>
            <w:r w:rsidR="008A29E6" w:rsidRPr="004D4CDC">
              <w:rPr>
                <w:rFonts w:eastAsiaTheme="minorHAnsi"/>
                <w:color w:val="444444"/>
                <w:lang w:eastAsia="en-US"/>
              </w:rPr>
              <w:t xml:space="preserve"> will</w:t>
            </w:r>
            <w:r w:rsidRPr="004D4CDC">
              <w:rPr>
                <w:rFonts w:eastAsiaTheme="minorHAnsi"/>
                <w:color w:val="444444"/>
                <w:lang w:eastAsia="en-US"/>
              </w:rPr>
              <w:t xml:space="preserve"> be taken in a timely manner.</w:t>
            </w:r>
          </w:p>
          <w:p w14:paraId="4013E576" w14:textId="77777777" w:rsidR="00681A05" w:rsidRPr="00AF4FF3" w:rsidRDefault="00681A05" w:rsidP="00C24160">
            <w:pPr>
              <w:rPr>
                <w:rFonts w:cs="Arial"/>
              </w:rPr>
            </w:pPr>
          </w:p>
        </w:tc>
      </w:tr>
    </w:tbl>
    <w:p w14:paraId="570B32D7" w14:textId="77777777" w:rsidR="00F6231B" w:rsidRPr="00AF4FF3" w:rsidRDefault="00F6231B" w:rsidP="00251EDA">
      <w:pPr>
        <w:ind w:left="-426"/>
        <w:jc w:val="center"/>
        <w:rPr>
          <w:rFonts w:cs="Arial"/>
          <w:i/>
          <w:color w:val="FF0000"/>
          <w:sz w:val="18"/>
          <w:szCs w:val="18"/>
        </w:rPr>
      </w:pPr>
      <w:r w:rsidRPr="00AF4FF3">
        <w:rPr>
          <w:rFonts w:cs="Arial"/>
          <w:i/>
          <w:color w:val="4E1A74"/>
          <w:sz w:val="18"/>
          <w:szCs w:val="18"/>
        </w:rPr>
        <w:lastRenderedPageBreak/>
        <w:t xml:space="preserve">No written response to this report is required </w:t>
      </w:r>
    </w:p>
    <w:p w14:paraId="63AA477B" w14:textId="77777777" w:rsidR="00F6231B" w:rsidRPr="00251EDA" w:rsidRDefault="00F6231B" w:rsidP="00251EDA">
      <w:pPr>
        <w:spacing w:before="0"/>
        <w:ind w:left="-709" w:right="-766"/>
        <w:jc w:val="center"/>
        <w:rPr>
          <w:rStyle w:val="SubtleEmphasis"/>
          <w:rFonts w:cs="Arial"/>
          <w:bCs/>
          <w:i w:val="0"/>
          <w:iCs w:val="0"/>
          <w:caps/>
          <w:color w:val="4E1A74"/>
          <w:spacing w:val="5"/>
          <w:sz w:val="18"/>
          <w:szCs w:val="18"/>
        </w:rPr>
      </w:pPr>
      <w:r w:rsidRPr="00AF4FF3">
        <w:rPr>
          <w:rStyle w:val="Emphasis"/>
          <w:rFonts w:cs="Arial"/>
          <w:bCs/>
          <w:color w:val="4E1A74"/>
          <w:sz w:val="18"/>
          <w:szCs w:val="18"/>
        </w:rPr>
        <w:t>This report will be published on the ARPANSA website</w:t>
      </w:r>
    </w:p>
    <w:p w14:paraId="6196F7CB" w14:textId="77777777" w:rsidR="00F6231B" w:rsidRPr="00AF4FF3" w:rsidRDefault="00F6231B" w:rsidP="00F6231B">
      <w:pPr>
        <w:rPr>
          <w:rFonts w:asciiTheme="majorHAnsi" w:hAnsiTheme="majorHAnsi"/>
          <w:sz w:val="24"/>
          <w:szCs w:val="24"/>
        </w:rPr>
      </w:pPr>
    </w:p>
    <w:sectPr w:rsidR="00F6231B" w:rsidRPr="00AF4FF3" w:rsidSect="00EF13FB">
      <w:headerReference w:type="default" r:id="rId8"/>
      <w:footerReference w:type="default" r:id="rId9"/>
      <w:headerReference w:type="first" r:id="rId10"/>
      <w:footerReference w:type="first" r:id="rId11"/>
      <w:type w:val="continuous"/>
      <w:pgSz w:w="11906" w:h="16838"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A18618" w14:textId="77777777" w:rsidR="00DD2FF9" w:rsidRDefault="00DD2FF9" w:rsidP="00C24160">
      <w:r>
        <w:separator/>
      </w:r>
    </w:p>
  </w:endnote>
  <w:endnote w:type="continuationSeparator" w:id="0">
    <w:p w14:paraId="016038C5" w14:textId="77777777" w:rsidR="00DD2FF9" w:rsidRDefault="00DD2FF9" w:rsidP="00C241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7ED5B2" w14:textId="0F103D04" w:rsidR="00681A05" w:rsidRPr="009846F2" w:rsidRDefault="009846F2" w:rsidP="009846F2">
    <w:pPr>
      <w:pStyle w:val="Footer"/>
      <w:tabs>
        <w:tab w:val="clear" w:pos="4513"/>
        <w:tab w:val="clear" w:pos="9026"/>
        <w:tab w:val="center" w:pos="4820"/>
        <w:tab w:val="right" w:pos="9639"/>
      </w:tabs>
      <w:spacing w:before="120" w:line="264" w:lineRule="auto"/>
      <w:rPr>
        <w:sz w:val="18"/>
      </w:rPr>
    </w:pPr>
    <w:r w:rsidRPr="00FF6AB9">
      <w:rPr>
        <w:noProof/>
        <w:sz w:val="18"/>
      </w:rPr>
      <w:drawing>
        <wp:anchor distT="0" distB="0" distL="114300" distR="114300" simplePos="0" relativeHeight="251664896" behindDoc="0" locked="0" layoutInCell="1" allowOverlap="1" wp14:anchorId="2084F97C" wp14:editId="2863D19B">
          <wp:simplePos x="0" y="0"/>
          <wp:positionH relativeFrom="column">
            <wp:posOffset>0</wp:posOffset>
          </wp:positionH>
          <wp:positionV relativeFrom="paragraph">
            <wp:posOffset>175895</wp:posOffset>
          </wp:positionV>
          <wp:extent cx="6120000" cy="54000"/>
          <wp:effectExtent l="0" t="0" r="0" b="3175"/>
          <wp:wrapTopAndBottom/>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i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0000" cy="54000"/>
                  </a:xfrm>
                  <a:prstGeom prst="rect">
                    <a:avLst/>
                  </a:prstGeom>
                </pic:spPr>
              </pic:pic>
            </a:graphicData>
          </a:graphic>
          <wp14:sizeRelH relativeFrom="page">
            <wp14:pctWidth>0</wp14:pctWidth>
          </wp14:sizeRelH>
          <wp14:sizeRelV relativeFrom="page">
            <wp14:pctHeight>0</wp14:pctHeight>
          </wp14:sizeRelV>
        </wp:anchor>
      </w:drawing>
    </w:r>
    <w:r>
      <w:rPr>
        <w:sz w:val="16"/>
      </w:rPr>
      <w:t>REG-INS-FORM-280M</w:t>
    </w:r>
    <w:r w:rsidRPr="00FF6AB9">
      <w:rPr>
        <w:sz w:val="18"/>
      </w:rPr>
      <w:tab/>
    </w:r>
    <w:r w:rsidRPr="00FF6AB9">
      <w:rPr>
        <w:sz w:val="18"/>
      </w:rPr>
      <w:tab/>
    </w:r>
    <w:r w:rsidRPr="00FF6AB9">
      <w:rPr>
        <w:sz w:val="18"/>
      </w:rPr>
      <w:fldChar w:fldCharType="begin"/>
    </w:r>
    <w:r w:rsidRPr="00FF6AB9">
      <w:rPr>
        <w:sz w:val="18"/>
      </w:rPr>
      <w:instrText xml:space="preserve"> PAGE  \* Arabic  \* MERGEFORMAT </w:instrText>
    </w:r>
    <w:r w:rsidRPr="00FF6AB9">
      <w:rPr>
        <w:sz w:val="18"/>
      </w:rPr>
      <w:fldChar w:fldCharType="separate"/>
    </w:r>
    <w:r w:rsidR="00C52EEA">
      <w:rPr>
        <w:noProof/>
        <w:sz w:val="18"/>
      </w:rPr>
      <w:t>3</w:t>
    </w:r>
    <w:r w:rsidRPr="00FF6AB9">
      <w:rPr>
        <w:sz w:val="18"/>
      </w:rPr>
      <w:fldChar w:fldCharType="end"/>
    </w:r>
    <w:r w:rsidRPr="00FF6AB9">
      <w:rPr>
        <w:sz w:val="18"/>
      </w:rPr>
      <w:t xml:space="preserve"> of </w:t>
    </w:r>
    <w:r w:rsidRPr="00FF6AB9">
      <w:rPr>
        <w:sz w:val="18"/>
      </w:rPr>
      <w:fldChar w:fldCharType="begin"/>
    </w:r>
    <w:r w:rsidRPr="00FF6AB9">
      <w:rPr>
        <w:sz w:val="18"/>
      </w:rPr>
      <w:instrText xml:space="preserve"> NUMPAGES  \* Arabic  \* MERGEFORMAT </w:instrText>
    </w:r>
    <w:r w:rsidRPr="00FF6AB9">
      <w:rPr>
        <w:sz w:val="18"/>
      </w:rPr>
      <w:fldChar w:fldCharType="separate"/>
    </w:r>
    <w:r w:rsidR="00C52EEA">
      <w:rPr>
        <w:noProof/>
        <w:sz w:val="18"/>
      </w:rPr>
      <w:t>3</w:t>
    </w:r>
    <w:r w:rsidRPr="00FF6AB9">
      <w:rPr>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ED70D4" w14:textId="334951C0" w:rsidR="0067700D" w:rsidRDefault="004D4CDC" w:rsidP="00A114D3">
    <w:pPr>
      <w:pStyle w:val="Footer"/>
      <w:tabs>
        <w:tab w:val="clear" w:pos="4513"/>
        <w:tab w:val="clear" w:pos="9026"/>
        <w:tab w:val="left" w:pos="4253"/>
        <w:tab w:val="right" w:pos="9498"/>
      </w:tabs>
      <w:rPr>
        <w:sz w:val="16"/>
      </w:rPr>
    </w:pPr>
    <w:r>
      <w:rPr>
        <w:sz w:val="16"/>
      </w:rPr>
      <w:t>REG-INS-FORM-280M</w:t>
    </w:r>
    <w:r w:rsidR="00240DE2">
      <w:rPr>
        <w:sz w:val="16"/>
      </w:rPr>
      <w:tab/>
    </w:r>
    <w:r w:rsidR="00E549FC">
      <w:rPr>
        <w:sz w:val="16"/>
      </w:rPr>
      <w:t>November</w:t>
    </w:r>
    <w:r w:rsidR="0067700D">
      <w:rPr>
        <w:sz w:val="16"/>
      </w:rPr>
      <w:t xml:space="preserve"> 2017</w:t>
    </w:r>
    <w:r w:rsidR="0067700D">
      <w:rPr>
        <w:sz w:val="16"/>
      </w:rPr>
      <w:tab/>
    </w:r>
    <w:r w:rsidR="0067700D" w:rsidRPr="008243FE">
      <w:rPr>
        <w:bCs/>
        <w:sz w:val="16"/>
      </w:rPr>
      <w:fldChar w:fldCharType="begin"/>
    </w:r>
    <w:r w:rsidR="0067700D" w:rsidRPr="008243FE">
      <w:rPr>
        <w:bCs/>
        <w:sz w:val="16"/>
      </w:rPr>
      <w:instrText xml:space="preserve"> PAGE  \* Arabic  \* MERGEFORMAT </w:instrText>
    </w:r>
    <w:r w:rsidR="0067700D" w:rsidRPr="008243FE">
      <w:rPr>
        <w:bCs/>
        <w:sz w:val="16"/>
      </w:rPr>
      <w:fldChar w:fldCharType="separate"/>
    </w:r>
    <w:r w:rsidR="00C52EEA">
      <w:rPr>
        <w:bCs/>
        <w:noProof/>
        <w:sz w:val="16"/>
      </w:rPr>
      <w:t>1</w:t>
    </w:r>
    <w:r w:rsidR="0067700D" w:rsidRPr="008243FE">
      <w:rPr>
        <w:bCs/>
        <w:sz w:val="16"/>
      </w:rPr>
      <w:fldChar w:fldCharType="end"/>
    </w:r>
    <w:r w:rsidR="0067700D" w:rsidRPr="0067700D">
      <w:rPr>
        <w:sz w:val="16"/>
      </w:rPr>
      <w:t xml:space="preserve"> of </w:t>
    </w:r>
    <w:r w:rsidR="0067700D" w:rsidRPr="008243FE">
      <w:rPr>
        <w:bCs/>
        <w:sz w:val="16"/>
      </w:rPr>
      <w:fldChar w:fldCharType="begin"/>
    </w:r>
    <w:r w:rsidR="0067700D" w:rsidRPr="008243FE">
      <w:rPr>
        <w:bCs/>
        <w:sz w:val="16"/>
      </w:rPr>
      <w:instrText xml:space="preserve"> NUMPAGES  \* Arabic  \* MERGEFORMAT </w:instrText>
    </w:r>
    <w:r w:rsidR="0067700D" w:rsidRPr="008243FE">
      <w:rPr>
        <w:bCs/>
        <w:sz w:val="16"/>
      </w:rPr>
      <w:fldChar w:fldCharType="separate"/>
    </w:r>
    <w:r w:rsidR="00C52EEA">
      <w:rPr>
        <w:bCs/>
        <w:noProof/>
        <w:sz w:val="16"/>
      </w:rPr>
      <w:t>3</w:t>
    </w:r>
    <w:r w:rsidR="0067700D" w:rsidRPr="008243FE">
      <w:rPr>
        <w:bCs/>
        <w:sz w:val="16"/>
      </w:rPr>
      <w:fldChar w:fldCharType="end"/>
    </w:r>
  </w:p>
  <w:p w14:paraId="380E2E09" w14:textId="77777777" w:rsidR="00444AA3" w:rsidRPr="00E55BEA" w:rsidRDefault="00444AA3" w:rsidP="0067700D">
    <w:pPr>
      <w:pStyle w:val="Footer"/>
      <w:tabs>
        <w:tab w:val="clear" w:pos="4513"/>
        <w:tab w:val="clear" w:pos="9026"/>
        <w:tab w:val="left" w:pos="3686"/>
        <w:tab w:val="right" w:pos="9498"/>
      </w:tabs>
      <w:rPr>
        <w:sz w:val="16"/>
        <w:szCs w:val="18"/>
      </w:rPr>
    </w:pPr>
    <w:r w:rsidRPr="00E55BEA">
      <w:rPr>
        <w:noProof/>
        <w:sz w:val="12"/>
      </w:rPr>
      <w:drawing>
        <wp:anchor distT="0" distB="0" distL="114300" distR="114300" simplePos="0" relativeHeight="251662848" behindDoc="0" locked="0" layoutInCell="1" allowOverlap="1" wp14:anchorId="196750BB" wp14:editId="2B90E7FB">
          <wp:simplePos x="0" y="0"/>
          <wp:positionH relativeFrom="column">
            <wp:posOffset>0</wp:posOffset>
          </wp:positionH>
          <wp:positionV relativeFrom="paragraph">
            <wp:posOffset>64135</wp:posOffset>
          </wp:positionV>
          <wp:extent cx="6120000" cy="54000"/>
          <wp:effectExtent l="0" t="0" r="0" b="3175"/>
          <wp:wrapTopAndBottom/>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i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0000" cy="54000"/>
                  </a:xfrm>
                  <a:prstGeom prst="rect">
                    <a:avLst/>
                  </a:prstGeom>
                </pic:spPr>
              </pic:pic>
            </a:graphicData>
          </a:graphic>
          <wp14:sizeRelH relativeFrom="page">
            <wp14:pctWidth>0</wp14:pctWidth>
          </wp14:sizeRelH>
          <wp14:sizeRelV relativeFrom="page">
            <wp14:pctHeight>0</wp14:pctHeight>
          </wp14:sizeRelV>
        </wp:anchor>
      </w:drawing>
    </w:r>
    <w:r w:rsidRPr="00E55BEA">
      <w:rPr>
        <w:sz w:val="16"/>
      </w:rPr>
      <w:t>619 Lower Plenty Road, Yallambie VIC 3085</w:t>
    </w:r>
    <w:r w:rsidRPr="00E55BEA">
      <w:rPr>
        <w:sz w:val="16"/>
      </w:rPr>
      <w:tab/>
      <w:t>38–40 Urunga Parade, Miranda NSW 2228</w:t>
    </w:r>
    <w:r w:rsidRPr="00E55BEA">
      <w:rPr>
        <w:sz w:val="16"/>
      </w:rPr>
      <w:tab/>
      <w:t>info@arpansa.gov.au</w:t>
    </w:r>
    <w:r w:rsidRPr="00E55BEA">
      <w:rPr>
        <w:sz w:val="16"/>
      </w:rPr>
      <w:br/>
    </w:r>
    <w:r w:rsidRPr="00E55BEA">
      <w:rPr>
        <w:sz w:val="16"/>
        <w:szCs w:val="18"/>
      </w:rPr>
      <w:t>+61 3 9433 2211</w:t>
    </w:r>
    <w:r w:rsidRPr="00E55BEA">
      <w:rPr>
        <w:sz w:val="16"/>
        <w:szCs w:val="18"/>
      </w:rPr>
      <w:tab/>
      <w:t>PO Box 655, Miranda</w:t>
    </w:r>
    <w:r w:rsidR="0067700D">
      <w:rPr>
        <w:sz w:val="16"/>
        <w:szCs w:val="18"/>
      </w:rPr>
      <w:t xml:space="preserve"> NSW</w:t>
    </w:r>
    <w:r w:rsidRPr="00E55BEA">
      <w:rPr>
        <w:sz w:val="16"/>
        <w:szCs w:val="18"/>
      </w:rPr>
      <w:t xml:space="preserve"> </w:t>
    </w:r>
    <w:r w:rsidR="00E42010">
      <w:rPr>
        <w:sz w:val="16"/>
        <w:szCs w:val="18"/>
      </w:rPr>
      <w:t>1490</w:t>
    </w:r>
    <w:r w:rsidRPr="00E55BEA">
      <w:rPr>
        <w:sz w:val="16"/>
        <w:szCs w:val="18"/>
      </w:rPr>
      <w:tab/>
      <w:t>arpansa.gov.au</w:t>
    </w:r>
    <w:r w:rsidRPr="00E55BEA">
      <w:rPr>
        <w:sz w:val="16"/>
        <w:szCs w:val="18"/>
      </w:rPr>
      <w:br/>
    </w:r>
    <w:r w:rsidRPr="00E55BEA">
      <w:rPr>
        <w:sz w:val="16"/>
        <w:szCs w:val="18"/>
      </w:rPr>
      <w:tab/>
      <w:t>+61 2 9541 8333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07F930" w14:textId="77777777" w:rsidR="00DD2FF9" w:rsidRDefault="00DD2FF9" w:rsidP="00C24160">
      <w:r>
        <w:separator/>
      </w:r>
    </w:p>
  </w:footnote>
  <w:footnote w:type="continuationSeparator" w:id="0">
    <w:p w14:paraId="6D0A6A99" w14:textId="77777777" w:rsidR="00DD2FF9" w:rsidRDefault="00DD2FF9" w:rsidP="00C241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72C3A6" w14:textId="77777777" w:rsidR="00681A05" w:rsidRPr="000B6360" w:rsidRDefault="00681A05" w:rsidP="000B6360">
    <w:pPr>
      <w:pStyle w:val="Header"/>
      <w:spacing w:before="0"/>
      <w:jc w:val="center"/>
      <w:rPr>
        <w:color w:val="FF0000"/>
        <w:sz w:val="18"/>
      </w:rPr>
    </w:pPr>
    <w:r w:rsidRPr="000B6360">
      <w:rPr>
        <w:color w:val="FF0000"/>
        <w:sz w:val="18"/>
      </w:rPr>
      <w:t>UNCLASSIFIED</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A34CA0" w14:textId="77777777" w:rsidR="00CD208A" w:rsidRDefault="00FA74F6" w:rsidP="00C24160">
    <w:pPr>
      <w:pStyle w:val="Header"/>
      <w:rPr>
        <w:noProof/>
      </w:rPr>
    </w:pPr>
    <w:r>
      <w:rPr>
        <w:noProof/>
      </w:rPr>
      <w:drawing>
        <wp:inline distT="0" distB="0" distL="0" distR="0" wp14:anchorId="39FFA511" wp14:editId="1F6C50DF">
          <wp:extent cx="6120130" cy="731520"/>
          <wp:effectExtent l="0" t="0" r="0" b="0"/>
          <wp:docPr id="2" name="Picture 2" descr="ARPANSA logo and brand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 combined NEW-MAR17.jpg"/>
                  <pic:cNvPicPr/>
                </pic:nvPicPr>
                <pic:blipFill>
                  <a:blip r:embed="rId1">
                    <a:extLst>
                      <a:ext uri="{28A0092B-C50C-407E-A947-70E740481C1C}">
                        <a14:useLocalDpi xmlns:a14="http://schemas.microsoft.com/office/drawing/2010/main" val="0"/>
                      </a:ext>
                    </a:extLst>
                  </a:blip>
                  <a:stretch>
                    <a:fillRect/>
                  </a:stretch>
                </pic:blipFill>
                <pic:spPr>
                  <a:xfrm>
                    <a:off x="0" y="0"/>
                    <a:ext cx="6120130" cy="7315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F0BA4"/>
    <w:multiLevelType w:val="hybridMultilevel"/>
    <w:tmpl w:val="4656D830"/>
    <w:lvl w:ilvl="0" w:tplc="26D87860">
      <w:start w:val="1"/>
      <w:numFmt w:val="decimal"/>
      <w:lvlText w:val="%1."/>
      <w:lvlJc w:val="left"/>
      <w:pPr>
        <w:ind w:left="720" w:hanging="360"/>
      </w:pPr>
      <w:rPr>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D2E4DBF"/>
    <w:multiLevelType w:val="hybridMultilevel"/>
    <w:tmpl w:val="C52CDF64"/>
    <w:lvl w:ilvl="0" w:tplc="0C09000F">
      <w:start w:val="1"/>
      <w:numFmt w:val="decimal"/>
      <w:lvlText w:val="%1."/>
      <w:lvlJc w:val="left"/>
      <w:pPr>
        <w:ind w:left="1488" w:hanging="360"/>
      </w:pPr>
    </w:lvl>
    <w:lvl w:ilvl="1" w:tplc="0C090019" w:tentative="1">
      <w:start w:val="1"/>
      <w:numFmt w:val="lowerLetter"/>
      <w:lvlText w:val="%2."/>
      <w:lvlJc w:val="left"/>
      <w:pPr>
        <w:ind w:left="2208" w:hanging="360"/>
      </w:pPr>
    </w:lvl>
    <w:lvl w:ilvl="2" w:tplc="0C09001B" w:tentative="1">
      <w:start w:val="1"/>
      <w:numFmt w:val="lowerRoman"/>
      <w:lvlText w:val="%3."/>
      <w:lvlJc w:val="right"/>
      <w:pPr>
        <w:ind w:left="2928" w:hanging="180"/>
      </w:pPr>
    </w:lvl>
    <w:lvl w:ilvl="3" w:tplc="0C09000F" w:tentative="1">
      <w:start w:val="1"/>
      <w:numFmt w:val="decimal"/>
      <w:lvlText w:val="%4."/>
      <w:lvlJc w:val="left"/>
      <w:pPr>
        <w:ind w:left="3648" w:hanging="360"/>
      </w:pPr>
    </w:lvl>
    <w:lvl w:ilvl="4" w:tplc="0C090019" w:tentative="1">
      <w:start w:val="1"/>
      <w:numFmt w:val="lowerLetter"/>
      <w:lvlText w:val="%5."/>
      <w:lvlJc w:val="left"/>
      <w:pPr>
        <w:ind w:left="4368" w:hanging="360"/>
      </w:pPr>
    </w:lvl>
    <w:lvl w:ilvl="5" w:tplc="0C09001B" w:tentative="1">
      <w:start w:val="1"/>
      <w:numFmt w:val="lowerRoman"/>
      <w:lvlText w:val="%6."/>
      <w:lvlJc w:val="right"/>
      <w:pPr>
        <w:ind w:left="5088" w:hanging="180"/>
      </w:pPr>
    </w:lvl>
    <w:lvl w:ilvl="6" w:tplc="0C09000F" w:tentative="1">
      <w:start w:val="1"/>
      <w:numFmt w:val="decimal"/>
      <w:lvlText w:val="%7."/>
      <w:lvlJc w:val="left"/>
      <w:pPr>
        <w:ind w:left="5808" w:hanging="360"/>
      </w:pPr>
    </w:lvl>
    <w:lvl w:ilvl="7" w:tplc="0C090019" w:tentative="1">
      <w:start w:val="1"/>
      <w:numFmt w:val="lowerLetter"/>
      <w:lvlText w:val="%8."/>
      <w:lvlJc w:val="left"/>
      <w:pPr>
        <w:ind w:left="6528" w:hanging="360"/>
      </w:pPr>
    </w:lvl>
    <w:lvl w:ilvl="8" w:tplc="0C09001B" w:tentative="1">
      <w:start w:val="1"/>
      <w:numFmt w:val="lowerRoman"/>
      <w:lvlText w:val="%9."/>
      <w:lvlJc w:val="right"/>
      <w:pPr>
        <w:ind w:left="7248" w:hanging="180"/>
      </w:pPr>
    </w:lvl>
  </w:abstractNum>
  <w:abstractNum w:abstractNumId="2" w15:restartNumberingAfterBreak="0">
    <w:nsid w:val="338404C6"/>
    <w:multiLevelType w:val="hybridMultilevel"/>
    <w:tmpl w:val="B2981A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FE93366"/>
    <w:multiLevelType w:val="hybridMultilevel"/>
    <w:tmpl w:val="0EF8811A"/>
    <w:lvl w:ilvl="0" w:tplc="1FB26854">
      <w:start w:val="1"/>
      <w:numFmt w:val="decimal"/>
      <w:lvlText w:val="%1."/>
      <w:lvlJc w:val="left"/>
      <w:pPr>
        <w:ind w:left="1440" w:hanging="360"/>
      </w:pPr>
      <w:rPr>
        <w:b w:val="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 w15:restartNumberingAfterBreak="0">
    <w:nsid w:val="77FA08E7"/>
    <w:multiLevelType w:val="hybridMultilevel"/>
    <w:tmpl w:val="C52CDF64"/>
    <w:lvl w:ilvl="0" w:tplc="0C09000F">
      <w:start w:val="1"/>
      <w:numFmt w:val="decimal"/>
      <w:lvlText w:val="%1."/>
      <w:lvlJc w:val="left"/>
      <w:pPr>
        <w:ind w:left="1488" w:hanging="360"/>
      </w:pPr>
    </w:lvl>
    <w:lvl w:ilvl="1" w:tplc="0C090019" w:tentative="1">
      <w:start w:val="1"/>
      <w:numFmt w:val="lowerLetter"/>
      <w:lvlText w:val="%2."/>
      <w:lvlJc w:val="left"/>
      <w:pPr>
        <w:ind w:left="2208" w:hanging="360"/>
      </w:pPr>
    </w:lvl>
    <w:lvl w:ilvl="2" w:tplc="0C09001B" w:tentative="1">
      <w:start w:val="1"/>
      <w:numFmt w:val="lowerRoman"/>
      <w:lvlText w:val="%3."/>
      <w:lvlJc w:val="right"/>
      <w:pPr>
        <w:ind w:left="2928" w:hanging="180"/>
      </w:pPr>
    </w:lvl>
    <w:lvl w:ilvl="3" w:tplc="0C09000F" w:tentative="1">
      <w:start w:val="1"/>
      <w:numFmt w:val="decimal"/>
      <w:lvlText w:val="%4."/>
      <w:lvlJc w:val="left"/>
      <w:pPr>
        <w:ind w:left="3648" w:hanging="360"/>
      </w:pPr>
    </w:lvl>
    <w:lvl w:ilvl="4" w:tplc="0C090019" w:tentative="1">
      <w:start w:val="1"/>
      <w:numFmt w:val="lowerLetter"/>
      <w:lvlText w:val="%5."/>
      <w:lvlJc w:val="left"/>
      <w:pPr>
        <w:ind w:left="4368" w:hanging="360"/>
      </w:pPr>
    </w:lvl>
    <w:lvl w:ilvl="5" w:tplc="0C09001B" w:tentative="1">
      <w:start w:val="1"/>
      <w:numFmt w:val="lowerRoman"/>
      <w:lvlText w:val="%6."/>
      <w:lvlJc w:val="right"/>
      <w:pPr>
        <w:ind w:left="5088" w:hanging="180"/>
      </w:pPr>
    </w:lvl>
    <w:lvl w:ilvl="6" w:tplc="0C09000F" w:tentative="1">
      <w:start w:val="1"/>
      <w:numFmt w:val="decimal"/>
      <w:lvlText w:val="%7."/>
      <w:lvlJc w:val="left"/>
      <w:pPr>
        <w:ind w:left="5808" w:hanging="360"/>
      </w:pPr>
    </w:lvl>
    <w:lvl w:ilvl="7" w:tplc="0C090019" w:tentative="1">
      <w:start w:val="1"/>
      <w:numFmt w:val="lowerLetter"/>
      <w:lvlText w:val="%8."/>
      <w:lvlJc w:val="left"/>
      <w:pPr>
        <w:ind w:left="6528" w:hanging="360"/>
      </w:pPr>
    </w:lvl>
    <w:lvl w:ilvl="8" w:tplc="0C09001B" w:tentative="1">
      <w:start w:val="1"/>
      <w:numFmt w:val="lowerRoman"/>
      <w:lvlText w:val="%9."/>
      <w:lvlJc w:val="right"/>
      <w:pPr>
        <w:ind w:left="7248" w:hanging="180"/>
      </w:pPr>
    </w:lvl>
  </w:abstractNum>
  <w:abstractNum w:abstractNumId="5" w15:restartNumberingAfterBreak="0">
    <w:nsid w:val="7935498B"/>
    <w:multiLevelType w:val="hybridMultilevel"/>
    <w:tmpl w:val="3438A2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3"/>
    <w:lvlOverride w:ilvl="0">
      <w:startOverride w:val="1"/>
    </w:lvlOverride>
  </w:num>
  <w:num w:numId="6">
    <w:abstractNumId w:val="3"/>
  </w:num>
  <w:num w:numId="7">
    <w:abstractNumId w:val="3"/>
    <w:lvlOverride w:ilvl="0">
      <w:startOverride w:val="1"/>
    </w:lvlOverride>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ocumentProtection w:edit="forms"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FF9"/>
    <w:rsid w:val="0009466F"/>
    <w:rsid w:val="000B6360"/>
    <w:rsid w:val="000D5B5E"/>
    <w:rsid w:val="000E44B6"/>
    <w:rsid w:val="000F2FD1"/>
    <w:rsid w:val="000F73FB"/>
    <w:rsid w:val="001511CB"/>
    <w:rsid w:val="00167548"/>
    <w:rsid w:val="00193685"/>
    <w:rsid w:val="00197595"/>
    <w:rsid w:val="00197ECB"/>
    <w:rsid w:val="001A40BA"/>
    <w:rsid w:val="00200C0C"/>
    <w:rsid w:val="00207259"/>
    <w:rsid w:val="00216916"/>
    <w:rsid w:val="002177B4"/>
    <w:rsid w:val="00226630"/>
    <w:rsid w:val="00240DE2"/>
    <w:rsid w:val="00251EDA"/>
    <w:rsid w:val="00291019"/>
    <w:rsid w:val="002B1EED"/>
    <w:rsid w:val="002B58E0"/>
    <w:rsid w:val="002E1A84"/>
    <w:rsid w:val="002E4CC0"/>
    <w:rsid w:val="002F6CB5"/>
    <w:rsid w:val="00335AD9"/>
    <w:rsid w:val="00337761"/>
    <w:rsid w:val="003624C8"/>
    <w:rsid w:val="00392FF8"/>
    <w:rsid w:val="003B4502"/>
    <w:rsid w:val="003F5251"/>
    <w:rsid w:val="00417E86"/>
    <w:rsid w:val="004316C2"/>
    <w:rsid w:val="004374EB"/>
    <w:rsid w:val="00444AA3"/>
    <w:rsid w:val="0044719E"/>
    <w:rsid w:val="004770D2"/>
    <w:rsid w:val="004973D5"/>
    <w:rsid w:val="00497EDB"/>
    <w:rsid w:val="004A0840"/>
    <w:rsid w:val="004D1298"/>
    <w:rsid w:val="004D4CDC"/>
    <w:rsid w:val="004E4746"/>
    <w:rsid w:val="00516794"/>
    <w:rsid w:val="005172A7"/>
    <w:rsid w:val="0052228C"/>
    <w:rsid w:val="00541060"/>
    <w:rsid w:val="00581F0B"/>
    <w:rsid w:val="00587CD4"/>
    <w:rsid w:val="00601A15"/>
    <w:rsid w:val="00625830"/>
    <w:rsid w:val="00645703"/>
    <w:rsid w:val="0067700D"/>
    <w:rsid w:val="00681A05"/>
    <w:rsid w:val="00701BEF"/>
    <w:rsid w:val="00745076"/>
    <w:rsid w:val="0077539A"/>
    <w:rsid w:val="00782B69"/>
    <w:rsid w:val="007D0730"/>
    <w:rsid w:val="007E10ED"/>
    <w:rsid w:val="007F1F42"/>
    <w:rsid w:val="008243FE"/>
    <w:rsid w:val="0086366A"/>
    <w:rsid w:val="008703D1"/>
    <w:rsid w:val="008902AB"/>
    <w:rsid w:val="00895D9E"/>
    <w:rsid w:val="008A29E6"/>
    <w:rsid w:val="008B4A6B"/>
    <w:rsid w:val="009276D8"/>
    <w:rsid w:val="0093576E"/>
    <w:rsid w:val="00947FA8"/>
    <w:rsid w:val="009846F2"/>
    <w:rsid w:val="00995397"/>
    <w:rsid w:val="009D1AE2"/>
    <w:rsid w:val="009F634B"/>
    <w:rsid w:val="009F7280"/>
    <w:rsid w:val="00A100E1"/>
    <w:rsid w:val="00A114D3"/>
    <w:rsid w:val="00A24176"/>
    <w:rsid w:val="00A5493A"/>
    <w:rsid w:val="00A66702"/>
    <w:rsid w:val="00A94EEB"/>
    <w:rsid w:val="00AD55AD"/>
    <w:rsid w:val="00AE3E7E"/>
    <w:rsid w:val="00AF00AD"/>
    <w:rsid w:val="00AF4FF3"/>
    <w:rsid w:val="00B00092"/>
    <w:rsid w:val="00B06FF1"/>
    <w:rsid w:val="00B4483A"/>
    <w:rsid w:val="00B73D10"/>
    <w:rsid w:val="00BC71BB"/>
    <w:rsid w:val="00BE49FF"/>
    <w:rsid w:val="00C1244F"/>
    <w:rsid w:val="00C17B01"/>
    <w:rsid w:val="00C24160"/>
    <w:rsid w:val="00C40253"/>
    <w:rsid w:val="00C52EEA"/>
    <w:rsid w:val="00C62916"/>
    <w:rsid w:val="00C750D2"/>
    <w:rsid w:val="00CD208A"/>
    <w:rsid w:val="00CE038F"/>
    <w:rsid w:val="00CF1BE9"/>
    <w:rsid w:val="00D03D19"/>
    <w:rsid w:val="00D178A5"/>
    <w:rsid w:val="00D3203F"/>
    <w:rsid w:val="00D57F09"/>
    <w:rsid w:val="00D93A4D"/>
    <w:rsid w:val="00D9552A"/>
    <w:rsid w:val="00DB1D73"/>
    <w:rsid w:val="00DD2FF9"/>
    <w:rsid w:val="00DD41FB"/>
    <w:rsid w:val="00DD4A40"/>
    <w:rsid w:val="00DE49AD"/>
    <w:rsid w:val="00E42010"/>
    <w:rsid w:val="00E549FC"/>
    <w:rsid w:val="00E55BEA"/>
    <w:rsid w:val="00E72609"/>
    <w:rsid w:val="00E82DBA"/>
    <w:rsid w:val="00E82F1F"/>
    <w:rsid w:val="00EA4C2C"/>
    <w:rsid w:val="00ED43CA"/>
    <w:rsid w:val="00EF13FB"/>
    <w:rsid w:val="00F06840"/>
    <w:rsid w:val="00F36384"/>
    <w:rsid w:val="00F52E35"/>
    <w:rsid w:val="00F6231B"/>
    <w:rsid w:val="00FA74F6"/>
    <w:rsid w:val="00FB01F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1C4F8B6"/>
  <w15:docId w15:val="{AA05A493-EE7C-429B-9DC2-347CBBC62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5B5E"/>
    <w:pPr>
      <w:spacing w:before="240" w:after="0"/>
    </w:pPr>
    <w:rPr>
      <w:rFonts w:eastAsiaTheme="minorEastAsia"/>
      <w:color w:val="262626" w:themeColor="text1" w:themeTint="D9"/>
      <w:lang w:eastAsia="en-AU"/>
    </w:rPr>
  </w:style>
  <w:style w:type="paragraph" w:styleId="Heading1">
    <w:name w:val="heading 1"/>
    <w:basedOn w:val="Normal"/>
    <w:next w:val="Normal"/>
    <w:link w:val="Heading1Char"/>
    <w:uiPriority w:val="9"/>
    <w:qFormat/>
    <w:rsid w:val="00AF4FF3"/>
    <w:pPr>
      <w:keepNext/>
      <w:keepLines/>
      <w:outlineLvl w:val="0"/>
    </w:pPr>
    <w:rPr>
      <w:rFonts w:eastAsiaTheme="majorEastAsia" w:cstheme="majorBidi"/>
      <w:b/>
      <w:bCs/>
      <w:color w:val="4E1A74"/>
      <w:szCs w:val="28"/>
    </w:rPr>
  </w:style>
  <w:style w:type="paragraph" w:styleId="Heading2">
    <w:name w:val="heading 2"/>
    <w:basedOn w:val="Normal"/>
    <w:next w:val="Normal"/>
    <w:link w:val="Heading2Char"/>
    <w:uiPriority w:val="9"/>
    <w:unhideWhenUsed/>
    <w:qFormat/>
    <w:rsid w:val="004770D2"/>
    <w:pPr>
      <w:keepNext/>
      <w:keepLines/>
      <w:spacing w:before="200"/>
      <w:outlineLvl w:val="1"/>
    </w:pPr>
    <w:rPr>
      <w:rFonts w:ascii="Calibri" w:eastAsiaTheme="majorEastAsia" w:hAnsi="Calibri" w:cstheme="majorBidi"/>
      <w:b/>
      <w:bCs/>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6794"/>
    <w:pPr>
      <w:tabs>
        <w:tab w:val="center" w:pos="4513"/>
        <w:tab w:val="right" w:pos="9026"/>
      </w:tabs>
      <w:spacing w:line="240" w:lineRule="auto"/>
    </w:pPr>
  </w:style>
  <w:style w:type="character" w:customStyle="1" w:styleId="HeaderChar">
    <w:name w:val="Header Char"/>
    <w:basedOn w:val="DefaultParagraphFont"/>
    <w:link w:val="Header"/>
    <w:uiPriority w:val="99"/>
    <w:rsid w:val="00516794"/>
  </w:style>
  <w:style w:type="paragraph" w:styleId="Footer">
    <w:name w:val="footer"/>
    <w:basedOn w:val="Normal"/>
    <w:link w:val="FooterChar"/>
    <w:unhideWhenUsed/>
    <w:rsid w:val="00516794"/>
    <w:pPr>
      <w:tabs>
        <w:tab w:val="center" w:pos="4513"/>
        <w:tab w:val="right" w:pos="9026"/>
      </w:tabs>
      <w:spacing w:line="240" w:lineRule="auto"/>
    </w:pPr>
  </w:style>
  <w:style w:type="character" w:customStyle="1" w:styleId="FooterChar">
    <w:name w:val="Footer Char"/>
    <w:basedOn w:val="DefaultParagraphFont"/>
    <w:link w:val="Footer"/>
    <w:rsid w:val="00516794"/>
  </w:style>
  <w:style w:type="paragraph" w:styleId="BalloonText">
    <w:name w:val="Balloon Text"/>
    <w:basedOn w:val="Normal"/>
    <w:link w:val="BalloonTextChar"/>
    <w:uiPriority w:val="99"/>
    <w:semiHidden/>
    <w:unhideWhenUsed/>
    <w:rsid w:val="0051679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6794"/>
    <w:rPr>
      <w:rFonts w:ascii="Tahoma" w:hAnsi="Tahoma" w:cs="Tahoma"/>
      <w:sz w:val="16"/>
      <w:szCs w:val="16"/>
    </w:rPr>
  </w:style>
  <w:style w:type="paragraph" w:customStyle="1" w:styleId="BasicParagraph">
    <w:name w:val="[Basic Paragraph]"/>
    <w:basedOn w:val="Normal"/>
    <w:uiPriority w:val="99"/>
    <w:rsid w:val="00CE038F"/>
    <w:pPr>
      <w:suppressAutoHyphens/>
      <w:autoSpaceDE w:val="0"/>
      <w:autoSpaceDN w:val="0"/>
      <w:adjustRightInd w:val="0"/>
      <w:spacing w:line="264" w:lineRule="auto"/>
      <w:textAlignment w:val="center"/>
    </w:pPr>
    <w:rPr>
      <w:rFonts w:ascii="Calibri" w:hAnsi="Calibri" w:cs="Calibri"/>
      <w:color w:val="000000"/>
      <w:lang w:val="en-US"/>
    </w:rPr>
  </w:style>
  <w:style w:type="character" w:styleId="Hyperlink">
    <w:name w:val="Hyperlink"/>
    <w:basedOn w:val="DefaultParagraphFont"/>
    <w:uiPriority w:val="99"/>
    <w:unhideWhenUsed/>
    <w:rsid w:val="005172A7"/>
    <w:rPr>
      <w:color w:val="0000FF" w:themeColor="hyperlink"/>
      <w:u w:val="single"/>
    </w:rPr>
  </w:style>
  <w:style w:type="table" w:customStyle="1" w:styleId="TableGrid1">
    <w:name w:val="Table Grid1"/>
    <w:basedOn w:val="TableNormal"/>
    <w:next w:val="TableGrid"/>
    <w:uiPriority w:val="59"/>
    <w:rsid w:val="00681A05"/>
    <w:pPr>
      <w:spacing w:before="200"/>
    </w:pPr>
    <w:rPr>
      <w:rFonts w:eastAsiaTheme="minorEastAsia"/>
      <w:lang w:eastAsia="en-A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Text">
    <w:name w:val="annotation text"/>
    <w:basedOn w:val="Normal"/>
    <w:link w:val="CommentTextChar"/>
    <w:uiPriority w:val="99"/>
    <w:unhideWhenUsed/>
    <w:rsid w:val="00681A05"/>
    <w:pPr>
      <w:spacing w:before="200" w:line="240" w:lineRule="auto"/>
    </w:pPr>
    <w:rPr>
      <w:sz w:val="20"/>
      <w:szCs w:val="20"/>
    </w:rPr>
  </w:style>
  <w:style w:type="character" w:customStyle="1" w:styleId="CommentTextChar">
    <w:name w:val="Comment Text Char"/>
    <w:basedOn w:val="DefaultParagraphFont"/>
    <w:link w:val="CommentText"/>
    <w:uiPriority w:val="99"/>
    <w:rsid w:val="00681A05"/>
    <w:rPr>
      <w:rFonts w:eastAsiaTheme="minorEastAsia"/>
      <w:sz w:val="20"/>
      <w:szCs w:val="20"/>
      <w:lang w:eastAsia="en-AU"/>
    </w:rPr>
  </w:style>
  <w:style w:type="table" w:styleId="TableGrid">
    <w:name w:val="Table Grid"/>
    <w:basedOn w:val="TableNormal"/>
    <w:uiPriority w:val="59"/>
    <w:rsid w:val="00681A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C24160"/>
    <w:pPr>
      <w:spacing w:before="120" w:after="120"/>
      <w:jc w:val="center"/>
    </w:pPr>
    <w:rPr>
      <w:b/>
      <w:color w:val="4E1A74"/>
      <w:spacing w:val="10"/>
      <w:kern w:val="28"/>
      <w:sz w:val="48"/>
      <w:szCs w:val="48"/>
      <w:lang w:val="en-US"/>
    </w:rPr>
  </w:style>
  <w:style w:type="character" w:customStyle="1" w:styleId="TitleChar">
    <w:name w:val="Title Char"/>
    <w:basedOn w:val="DefaultParagraphFont"/>
    <w:link w:val="Title"/>
    <w:uiPriority w:val="10"/>
    <w:rsid w:val="00C24160"/>
    <w:rPr>
      <w:rFonts w:eastAsiaTheme="minorEastAsia"/>
      <w:b/>
      <w:color w:val="4E1A74"/>
      <w:spacing w:val="10"/>
      <w:kern w:val="28"/>
      <w:sz w:val="48"/>
      <w:szCs w:val="48"/>
      <w:lang w:val="en-US"/>
    </w:rPr>
  </w:style>
  <w:style w:type="paragraph" w:styleId="ListParagraph">
    <w:name w:val="List Paragraph"/>
    <w:basedOn w:val="Normal"/>
    <w:uiPriority w:val="34"/>
    <w:qFormat/>
    <w:rsid w:val="004770D2"/>
    <w:pPr>
      <w:spacing w:before="120"/>
    </w:pPr>
  </w:style>
  <w:style w:type="character" w:customStyle="1" w:styleId="Heading1Char">
    <w:name w:val="Heading 1 Char"/>
    <w:basedOn w:val="DefaultParagraphFont"/>
    <w:link w:val="Heading1"/>
    <w:uiPriority w:val="9"/>
    <w:rsid w:val="00AF4FF3"/>
    <w:rPr>
      <w:rFonts w:eastAsiaTheme="majorEastAsia" w:cstheme="majorBidi"/>
      <w:b/>
      <w:bCs/>
      <w:color w:val="4E1A74"/>
      <w:szCs w:val="28"/>
      <w:lang w:eastAsia="en-AU"/>
    </w:rPr>
  </w:style>
  <w:style w:type="character" w:customStyle="1" w:styleId="Heading2Char">
    <w:name w:val="Heading 2 Char"/>
    <w:basedOn w:val="DefaultParagraphFont"/>
    <w:link w:val="Heading2"/>
    <w:uiPriority w:val="9"/>
    <w:rsid w:val="004770D2"/>
    <w:rPr>
      <w:rFonts w:ascii="Calibri" w:eastAsiaTheme="majorEastAsia" w:hAnsi="Calibri" w:cstheme="majorBidi"/>
      <w:b/>
      <w:bCs/>
      <w:i/>
      <w:color w:val="262626" w:themeColor="text1" w:themeTint="D9"/>
      <w:sz w:val="20"/>
      <w:szCs w:val="20"/>
      <w:lang w:eastAsia="en-AU"/>
    </w:rPr>
  </w:style>
  <w:style w:type="paragraph" w:customStyle="1" w:styleId="H11">
    <w:name w:val="H1(1)"/>
    <w:basedOn w:val="Normal"/>
    <w:rsid w:val="00ED43CA"/>
    <w:pPr>
      <w:spacing w:before="200" w:after="200"/>
    </w:pPr>
    <w:rPr>
      <w:rFonts w:asciiTheme="majorHAnsi" w:hAnsiTheme="majorHAnsi"/>
      <w:b/>
      <w:color w:val="365F91" w:themeColor="accent1" w:themeShade="BF"/>
      <w:sz w:val="28"/>
      <w:szCs w:val="28"/>
    </w:rPr>
  </w:style>
  <w:style w:type="paragraph" w:customStyle="1" w:styleId="Heading3list">
    <w:name w:val="Heading3list"/>
    <w:basedOn w:val="Normal"/>
    <w:rsid w:val="00F6231B"/>
    <w:pPr>
      <w:spacing w:before="200" w:after="200"/>
    </w:pPr>
    <w:rPr>
      <w:rFonts w:asciiTheme="majorHAnsi" w:hAnsiTheme="majorHAnsi"/>
      <w:b/>
      <w:color w:val="548DD4" w:themeColor="text2" w:themeTint="99"/>
      <w:sz w:val="24"/>
      <w:szCs w:val="24"/>
    </w:rPr>
  </w:style>
  <w:style w:type="character" w:styleId="Emphasis">
    <w:name w:val="Emphasis"/>
    <w:uiPriority w:val="20"/>
    <w:qFormat/>
    <w:rsid w:val="00F6231B"/>
    <w:rPr>
      <w:caps/>
      <w:color w:val="243F60" w:themeColor="accent1" w:themeShade="7F"/>
      <w:spacing w:val="5"/>
    </w:rPr>
  </w:style>
  <w:style w:type="table" w:customStyle="1" w:styleId="LightShading-Accent11">
    <w:name w:val="Light Shading - Accent 11"/>
    <w:basedOn w:val="TableNormal"/>
    <w:uiPriority w:val="60"/>
    <w:rsid w:val="00F6231B"/>
    <w:pPr>
      <w:spacing w:before="200"/>
    </w:pPr>
    <w:rPr>
      <w:rFonts w:eastAsiaTheme="minorEastAsia"/>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SubtleEmphasis">
    <w:name w:val="Subtle Emphasis"/>
    <w:uiPriority w:val="19"/>
    <w:qFormat/>
    <w:rsid w:val="00F6231B"/>
    <w:rPr>
      <w:i/>
      <w:iCs/>
      <w:color w:val="243F60" w:themeColor="accent1" w:themeShade="7F"/>
    </w:rPr>
  </w:style>
  <w:style w:type="table" w:styleId="LightShading-Accent4">
    <w:name w:val="Light Shading Accent 4"/>
    <w:basedOn w:val="TableNormal"/>
    <w:uiPriority w:val="60"/>
    <w:rsid w:val="00FA74F6"/>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character" w:styleId="PlaceholderText">
    <w:name w:val="Placeholder Text"/>
    <w:basedOn w:val="DefaultParagraphFont"/>
    <w:uiPriority w:val="99"/>
    <w:semiHidden/>
    <w:rsid w:val="004770D2"/>
    <w:rPr>
      <w:color w:val="808080"/>
    </w:rPr>
  </w:style>
  <w:style w:type="character" w:styleId="CommentReference">
    <w:name w:val="annotation reference"/>
    <w:basedOn w:val="DefaultParagraphFont"/>
    <w:uiPriority w:val="99"/>
    <w:semiHidden/>
    <w:unhideWhenUsed/>
    <w:rsid w:val="0009466F"/>
    <w:rPr>
      <w:sz w:val="16"/>
      <w:szCs w:val="16"/>
    </w:rPr>
  </w:style>
  <w:style w:type="paragraph" w:styleId="CommentSubject">
    <w:name w:val="annotation subject"/>
    <w:basedOn w:val="CommentText"/>
    <w:next w:val="CommentText"/>
    <w:link w:val="CommentSubjectChar"/>
    <w:uiPriority w:val="99"/>
    <w:semiHidden/>
    <w:unhideWhenUsed/>
    <w:rsid w:val="0009466F"/>
    <w:pPr>
      <w:spacing w:before="240"/>
    </w:pPr>
    <w:rPr>
      <w:b/>
      <w:bCs/>
    </w:rPr>
  </w:style>
  <w:style w:type="character" w:customStyle="1" w:styleId="CommentSubjectChar">
    <w:name w:val="Comment Subject Char"/>
    <w:basedOn w:val="CommentTextChar"/>
    <w:link w:val="CommentSubject"/>
    <w:uiPriority w:val="99"/>
    <w:semiHidden/>
    <w:rsid w:val="0009466F"/>
    <w:rPr>
      <w:rFonts w:eastAsiaTheme="minorEastAsia"/>
      <w:b/>
      <w:bCs/>
      <w:color w:val="262626" w:themeColor="text1" w:themeTint="D9"/>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stll\AppData\Local\Hewlett-Packard\HP%20TRIM\TEMP\HPTRIM.4652\R11%2012275%20%20REPORT%20TEMPLATE%20%20Inspection%20Report%20v9%20November%202017%20REG-INS-FORM-280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B02CDFC4A914D46B75AC7A5CEE77660"/>
        <w:category>
          <w:name w:val="General"/>
          <w:gallery w:val="placeholder"/>
        </w:category>
        <w:types>
          <w:type w:val="bbPlcHdr"/>
        </w:types>
        <w:behaviors>
          <w:behavior w:val="content"/>
        </w:behaviors>
        <w:guid w:val="{140D54DC-AFA3-4977-942B-25E211407B68}"/>
      </w:docPartPr>
      <w:docPartBody>
        <w:p w:rsidR="007D4CD9" w:rsidRDefault="007D4CD9">
          <w:pPr>
            <w:pStyle w:val="AB02CDFC4A914D46B75AC7A5CEE77660"/>
          </w:pPr>
          <w:r w:rsidRPr="00755264">
            <w:rPr>
              <w:rStyle w:val="PlaceholderText"/>
            </w:rPr>
            <w:t>[Keywords]</w:t>
          </w:r>
        </w:p>
      </w:docPartBody>
    </w:docPart>
    <w:docPart>
      <w:docPartPr>
        <w:name w:val="E27CE90A7DBB439AB5CD25C8778B62C0"/>
        <w:category>
          <w:name w:val="General"/>
          <w:gallery w:val="placeholder"/>
        </w:category>
        <w:types>
          <w:type w:val="bbPlcHdr"/>
        </w:types>
        <w:behaviors>
          <w:behavior w:val="content"/>
        </w:behaviors>
        <w:guid w:val="{3A8B220E-1B6B-41D5-B05C-5355D656CCA8}"/>
      </w:docPartPr>
      <w:docPartBody>
        <w:p w:rsidR="007D4CD9" w:rsidRDefault="007D4CD9">
          <w:pPr>
            <w:pStyle w:val="E27CE90A7DBB439AB5CD25C8778B62C0"/>
          </w:pPr>
          <w:r w:rsidRPr="00755264">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CD9"/>
    <w:rsid w:val="007D4CD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AB02CDFC4A914D46B75AC7A5CEE77660">
    <w:name w:val="AB02CDFC4A914D46B75AC7A5CEE77660"/>
  </w:style>
  <w:style w:type="paragraph" w:customStyle="1" w:styleId="E27CE90A7DBB439AB5CD25C8778B62C0">
    <w:name w:val="E27CE90A7DBB439AB5CD25C8778B62C0"/>
  </w:style>
  <w:style w:type="paragraph" w:customStyle="1" w:styleId="BDD610CA213B4956B6EE9A9157D30369">
    <w:name w:val="BDD610CA213B4956B6EE9A9157D30369"/>
  </w:style>
  <w:style w:type="paragraph" w:customStyle="1" w:styleId="468C7E99851B4498B4A44A27BC261DAD">
    <w:name w:val="468C7E99851B4498B4A44A27BC261DAD"/>
  </w:style>
  <w:style w:type="paragraph" w:customStyle="1" w:styleId="D24F33A1BE7B4E7E9287E2E7B3AD7378">
    <w:name w:val="D24F33A1BE7B4E7E9287E2E7B3AD7378"/>
  </w:style>
  <w:style w:type="paragraph" w:customStyle="1" w:styleId="84671DEC6493421B899301B06101E410">
    <w:name w:val="84671DEC6493421B899301B06101E410"/>
  </w:style>
  <w:style w:type="paragraph" w:customStyle="1" w:styleId="A2F71C14631B41C7A1B3F11DCA0FB174">
    <w:name w:val="A2F71C14631B41C7A1B3F11DCA0FB174"/>
  </w:style>
  <w:style w:type="paragraph" w:customStyle="1" w:styleId="D4B124B3BC324F7AB8CFD99B65368676">
    <w:name w:val="D4B124B3BC324F7AB8CFD99B6536867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AD6619DB-1D7E-42C1-9A31-2CAAF5785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R11 12275  REPORT TEMPLATE  Inspection Report v9 November 2017 REG-INS-FORM-280M.DOTX</Template>
  <TotalTime>12</TotalTime>
  <Pages>3</Pages>
  <Words>742</Words>
  <Characters>4232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Australian Federal Police</vt:lpstr>
    </vt:vector>
  </TitlesOfParts>
  <Company>ARPANSA</Company>
  <LinksUpToDate>false</LinksUpToDate>
  <CharactersWithSpaces>4965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Federal Police - Controlled apparatus - S0056 - 7 Mar 2018</dc:title>
  <dc:subject>ARPANSA Inspection Reports</dc:subject>
  <dc:creator/>
  <cp:keywords>S0056</cp:keywords>
  <cp:lastModifiedBy>Robert Guilfoyle</cp:lastModifiedBy>
  <cp:revision>4</cp:revision>
  <cp:lastPrinted>2018-04-09T03:54:00Z</cp:lastPrinted>
  <dcterms:created xsi:type="dcterms:W3CDTF">2018-03-28T03:30:00Z</dcterms:created>
  <dcterms:modified xsi:type="dcterms:W3CDTF">2018-04-09T03:54:00Z</dcterms:modified>
</cp:coreProperties>
</file>