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08C35DE8" w:rsidR="00067C8C" w:rsidRDefault="00067C8C" w:rsidP="00067C8C">
      <w:pPr>
        <w:pStyle w:val="Title"/>
      </w:pPr>
    </w:p>
    <w:p w14:paraId="0A37501D" w14:textId="77777777" w:rsidR="00067C8C" w:rsidRDefault="00067C8C" w:rsidP="00067C8C">
      <w:pPr>
        <w:pStyle w:val="Title"/>
      </w:pPr>
    </w:p>
    <w:p w14:paraId="5DAB6C7B" w14:textId="77777777" w:rsidR="00067C8C" w:rsidRDefault="00067C8C" w:rsidP="00067C8C">
      <w:pPr>
        <w:pStyle w:val="Title"/>
      </w:pPr>
    </w:p>
    <w:p w14:paraId="02EB378F" w14:textId="77777777" w:rsidR="00067C8C" w:rsidRDefault="00067C8C" w:rsidP="00067C8C">
      <w:pPr>
        <w:pStyle w:val="Title"/>
      </w:pPr>
    </w:p>
    <w:p w14:paraId="6A05A809" w14:textId="77777777" w:rsidR="00067C8C" w:rsidRDefault="00067C8C" w:rsidP="00067C8C">
      <w:pPr>
        <w:pStyle w:val="Title"/>
      </w:pPr>
    </w:p>
    <w:p w14:paraId="5A39BBE3" w14:textId="77777777" w:rsidR="00067C8C" w:rsidRDefault="00067C8C" w:rsidP="00067C8C">
      <w:pPr>
        <w:pStyle w:val="Title"/>
      </w:pPr>
    </w:p>
    <w:p w14:paraId="7046F1C8" w14:textId="26DA9C54" w:rsidR="00067C8C" w:rsidRDefault="732D891A" w:rsidP="732D891A">
      <w:pPr>
        <w:pStyle w:val="Title"/>
        <w:rPr>
          <w:i/>
          <w:iCs/>
          <w:sz w:val="40"/>
          <w:szCs w:val="40"/>
        </w:rPr>
      </w:pPr>
      <w:r>
        <w:t>Safety Culture Assessment Report</w:t>
      </w:r>
      <w:r w:rsidR="20698FF3">
        <w:br/>
      </w:r>
      <w:r w:rsidR="007011ED">
        <w:rPr>
          <w:i/>
          <w:iCs/>
          <w:sz w:val="40"/>
          <w:szCs w:val="40"/>
        </w:rPr>
        <w:t xml:space="preserve">of the </w:t>
      </w:r>
      <w:r w:rsidR="00144DAD">
        <w:rPr>
          <w:i/>
          <w:iCs/>
          <w:sz w:val="40"/>
          <w:szCs w:val="40"/>
        </w:rPr>
        <w:t>Australian Radiation Protection and Nuclear Safety Agency</w:t>
      </w:r>
    </w:p>
    <w:p w14:paraId="41C8F396" w14:textId="77777777" w:rsidR="00067C8C" w:rsidRDefault="00067C8C" w:rsidP="00067C8C">
      <w:pPr>
        <w:pStyle w:val="Title"/>
      </w:pPr>
    </w:p>
    <w:p w14:paraId="72A3D3EC" w14:textId="77777777" w:rsidR="00067C8C" w:rsidRDefault="00067C8C" w:rsidP="00067C8C"/>
    <w:p w14:paraId="650B5A13" w14:textId="40DDF518" w:rsidR="00067C8C" w:rsidRDefault="00B537AB" w:rsidP="2370914C">
      <w:pPr>
        <w:pStyle w:val="Title"/>
        <w:rPr>
          <w:sz w:val="44"/>
          <w:szCs w:val="44"/>
        </w:rPr>
      </w:pPr>
      <w:r>
        <w:rPr>
          <w:sz w:val="44"/>
          <w:szCs w:val="44"/>
        </w:rPr>
        <w:t>March</w:t>
      </w:r>
      <w:r w:rsidRPr="2370914C">
        <w:rPr>
          <w:sz w:val="44"/>
          <w:szCs w:val="44"/>
        </w:rPr>
        <w:t xml:space="preserve"> </w:t>
      </w:r>
      <w:r w:rsidR="2370914C" w:rsidRPr="2370914C">
        <w:rPr>
          <w:sz w:val="44"/>
          <w:szCs w:val="44"/>
        </w:rPr>
        <w:t>20</w:t>
      </w:r>
      <w:r>
        <w:rPr>
          <w:sz w:val="44"/>
          <w:szCs w:val="44"/>
        </w:rPr>
        <w:t>20</w:t>
      </w:r>
    </w:p>
    <w:p w14:paraId="0D0B940D" w14:textId="77777777" w:rsidR="00310092" w:rsidRDefault="00310092" w:rsidP="00310092"/>
    <w:p w14:paraId="0E27B00A" w14:textId="77777777" w:rsidR="00310092" w:rsidRDefault="00310092" w:rsidP="00310092"/>
    <w:p w14:paraId="1FEBFF0F" w14:textId="5FD8ACDD" w:rsidR="00144DAD" w:rsidRDefault="00144DAD" w:rsidP="00144DAD">
      <w:pPr>
        <w:pStyle w:val="Title"/>
        <w:rPr>
          <w:rFonts w:asciiTheme="minorHAnsi" w:eastAsia="Arial" w:hAnsiTheme="minorHAnsi" w:cstheme="minorHAnsi"/>
          <w:sz w:val="24"/>
          <w:szCs w:val="24"/>
        </w:rPr>
      </w:pPr>
      <w:r>
        <w:rPr>
          <w:rFonts w:asciiTheme="minorHAnsi" w:eastAsia="Arial" w:hAnsiTheme="minorHAnsi" w:cstheme="minorHAnsi"/>
          <w:sz w:val="24"/>
          <w:szCs w:val="24"/>
        </w:rPr>
        <w:t xml:space="preserve">John Ward, </w:t>
      </w:r>
      <w:r w:rsidR="732D891A" w:rsidRPr="00E26A76">
        <w:rPr>
          <w:rFonts w:asciiTheme="minorHAnsi" w:eastAsia="Arial" w:hAnsiTheme="minorHAnsi" w:cstheme="minorHAnsi"/>
          <w:sz w:val="24"/>
          <w:szCs w:val="24"/>
        </w:rPr>
        <w:t>Chris Nickel</w:t>
      </w:r>
      <w:r w:rsidR="00EC78EE">
        <w:rPr>
          <w:rFonts w:asciiTheme="minorHAnsi" w:eastAsia="Arial" w:hAnsiTheme="minorHAnsi" w:cstheme="minorHAnsi"/>
          <w:sz w:val="24"/>
          <w:szCs w:val="24"/>
        </w:rPr>
        <w:t>,</w:t>
      </w:r>
      <w:r>
        <w:rPr>
          <w:rFonts w:asciiTheme="minorHAnsi" w:eastAsia="Arial" w:hAnsiTheme="minorHAnsi" w:cstheme="minorHAnsi"/>
          <w:sz w:val="24"/>
          <w:szCs w:val="24"/>
        </w:rPr>
        <w:t xml:space="preserve"> </w:t>
      </w:r>
      <w:r w:rsidR="00EC78EE" w:rsidRPr="00EC78EE">
        <w:rPr>
          <w:rFonts w:asciiTheme="minorHAnsi" w:eastAsia="Arial" w:hAnsiTheme="minorHAnsi" w:cstheme="minorHAnsi"/>
          <w:sz w:val="24"/>
          <w:szCs w:val="24"/>
        </w:rPr>
        <w:t>Sarsha Collett</w:t>
      </w:r>
      <w:r w:rsidR="00EC78EE">
        <w:rPr>
          <w:rFonts w:asciiTheme="minorHAnsi" w:eastAsia="Arial" w:hAnsiTheme="minorHAnsi" w:cstheme="minorHAnsi"/>
          <w:sz w:val="24"/>
          <w:szCs w:val="24"/>
        </w:rPr>
        <w:t>,</w:t>
      </w:r>
      <w:r w:rsidR="00EC78EE" w:rsidRPr="00EC78EE">
        <w:rPr>
          <w:rFonts w:asciiTheme="minorHAnsi" w:eastAsia="Arial" w:hAnsiTheme="minorHAnsi" w:cstheme="minorHAnsi"/>
          <w:sz w:val="24"/>
          <w:szCs w:val="24"/>
        </w:rPr>
        <w:t xml:space="preserve"> Danyel Zalsman</w:t>
      </w:r>
      <w:r w:rsidR="00EC78EE">
        <w:rPr>
          <w:rFonts w:asciiTheme="minorHAnsi" w:eastAsia="Arial" w:hAnsiTheme="minorHAnsi" w:cstheme="minorHAnsi"/>
          <w:sz w:val="24"/>
          <w:szCs w:val="24"/>
        </w:rPr>
        <w:t xml:space="preserve">, </w:t>
      </w:r>
      <w:r w:rsidR="00EC78EE" w:rsidRPr="00EC78EE">
        <w:rPr>
          <w:rFonts w:asciiTheme="minorHAnsi" w:eastAsia="Arial" w:hAnsiTheme="minorHAnsi" w:cstheme="minorHAnsi"/>
          <w:sz w:val="24"/>
          <w:szCs w:val="24"/>
        </w:rPr>
        <w:t xml:space="preserve">Emma Carey </w:t>
      </w:r>
      <w:r w:rsidR="732D891A" w:rsidRPr="00E26A76">
        <w:rPr>
          <w:rFonts w:asciiTheme="minorHAnsi" w:eastAsia="Arial" w:hAnsiTheme="minorHAnsi" w:cstheme="minorHAnsi"/>
          <w:sz w:val="24"/>
          <w:szCs w:val="24"/>
        </w:rPr>
        <w:t>(ARPANSA)</w:t>
      </w:r>
      <w:r w:rsidR="00EC78EE">
        <w:rPr>
          <w:rFonts w:asciiTheme="minorHAnsi" w:eastAsia="Arial" w:hAnsiTheme="minorHAnsi" w:cstheme="minorHAnsi"/>
          <w:sz w:val="24"/>
          <w:szCs w:val="24"/>
        </w:rPr>
        <w:t>,</w:t>
      </w:r>
      <w:r w:rsidR="732D891A" w:rsidRPr="00E26A76">
        <w:rPr>
          <w:rFonts w:asciiTheme="minorHAnsi" w:eastAsia="Arial" w:hAnsiTheme="minorHAnsi" w:cstheme="minorHAnsi"/>
          <w:sz w:val="24"/>
          <w:szCs w:val="24"/>
        </w:rPr>
        <w:t xml:space="preserve"> </w:t>
      </w:r>
      <w:r>
        <w:rPr>
          <w:rFonts w:asciiTheme="minorHAnsi" w:eastAsia="Arial" w:hAnsiTheme="minorHAnsi" w:cstheme="minorHAnsi"/>
          <w:sz w:val="24"/>
          <w:szCs w:val="24"/>
        </w:rPr>
        <w:br/>
      </w:r>
      <w:r w:rsidR="00E9350A" w:rsidRPr="00E26A76">
        <w:rPr>
          <w:rFonts w:asciiTheme="minorHAnsi" w:eastAsia="Arial" w:hAnsiTheme="minorHAnsi" w:cstheme="minorHAnsi"/>
          <w:sz w:val="24"/>
          <w:szCs w:val="24"/>
        </w:rPr>
        <w:t xml:space="preserve">Traci </w:t>
      </w:r>
      <w:proofErr w:type="spellStart"/>
      <w:r w:rsidR="00E9350A" w:rsidRPr="00E26A76">
        <w:rPr>
          <w:rFonts w:asciiTheme="minorHAnsi" w:eastAsia="Arial" w:hAnsiTheme="minorHAnsi" w:cstheme="minorHAnsi"/>
          <w:sz w:val="24"/>
          <w:szCs w:val="24"/>
        </w:rPr>
        <w:t>Carse</w:t>
      </w:r>
      <w:proofErr w:type="spellEnd"/>
      <w:r w:rsidR="00E9350A">
        <w:rPr>
          <w:rFonts w:asciiTheme="minorHAnsi" w:eastAsia="Arial" w:hAnsiTheme="minorHAnsi" w:cstheme="minorHAnsi"/>
          <w:sz w:val="24"/>
          <w:szCs w:val="24"/>
        </w:rPr>
        <w:t xml:space="preserve"> and Terr</w:t>
      </w:r>
      <w:r w:rsidR="007D3BB9">
        <w:rPr>
          <w:rFonts w:asciiTheme="minorHAnsi" w:eastAsia="Arial" w:hAnsiTheme="minorHAnsi" w:cstheme="minorHAnsi"/>
          <w:sz w:val="24"/>
          <w:szCs w:val="24"/>
        </w:rPr>
        <w:t>y</w:t>
      </w:r>
      <w:r w:rsidR="006C37B8">
        <w:rPr>
          <w:rFonts w:asciiTheme="minorHAnsi" w:eastAsia="Arial" w:hAnsiTheme="minorHAnsi" w:cstheme="minorHAnsi"/>
          <w:sz w:val="24"/>
          <w:szCs w:val="24"/>
        </w:rPr>
        <w:t xml:space="preserve"> </w:t>
      </w:r>
      <w:r w:rsidR="00E9350A">
        <w:rPr>
          <w:rFonts w:asciiTheme="minorHAnsi" w:eastAsia="Arial" w:hAnsiTheme="minorHAnsi" w:cstheme="minorHAnsi"/>
          <w:sz w:val="24"/>
          <w:szCs w:val="24"/>
        </w:rPr>
        <w:t>Foster</w:t>
      </w:r>
      <w:r>
        <w:rPr>
          <w:rFonts w:asciiTheme="minorHAnsi" w:eastAsia="Arial" w:hAnsiTheme="minorHAnsi" w:cstheme="minorHAnsi"/>
          <w:sz w:val="24"/>
          <w:szCs w:val="24"/>
        </w:rPr>
        <w:t xml:space="preserve"> </w:t>
      </w:r>
      <w:r w:rsidRPr="00E26A76">
        <w:rPr>
          <w:rFonts w:asciiTheme="minorHAnsi" w:eastAsia="Arial" w:hAnsiTheme="minorHAnsi" w:cstheme="minorHAnsi"/>
          <w:sz w:val="24"/>
          <w:szCs w:val="24"/>
        </w:rPr>
        <w:t>(</w:t>
      </w:r>
      <w:proofErr w:type="spellStart"/>
      <w:r w:rsidRPr="00E26A76">
        <w:rPr>
          <w:rFonts w:asciiTheme="minorHAnsi" w:eastAsia="Arial" w:hAnsiTheme="minorHAnsi" w:cstheme="minorHAnsi"/>
          <w:sz w:val="24"/>
          <w:szCs w:val="24"/>
        </w:rPr>
        <w:t>SafetyWorks</w:t>
      </w:r>
      <w:proofErr w:type="spellEnd"/>
      <w:r w:rsidRPr="00E26A76">
        <w:rPr>
          <w:rFonts w:asciiTheme="minorHAnsi" w:eastAsia="Arial" w:hAnsiTheme="minorHAnsi" w:cstheme="minorHAnsi"/>
          <w:sz w:val="24"/>
          <w:szCs w:val="24"/>
        </w:rPr>
        <w:t xml:space="preserve">), </w:t>
      </w:r>
    </w:p>
    <w:p w14:paraId="2DC9B4F0" w14:textId="25649D1C" w:rsidR="00310092" w:rsidRPr="00E26A76" w:rsidRDefault="00310092" w:rsidP="732D891A">
      <w:pPr>
        <w:pStyle w:val="Title"/>
        <w:rPr>
          <w:rFonts w:asciiTheme="minorHAnsi" w:hAnsiTheme="minorHAnsi" w:cstheme="minorHAnsi"/>
          <w:sz w:val="44"/>
          <w:szCs w:val="44"/>
        </w:rPr>
      </w:pPr>
    </w:p>
    <w:p w14:paraId="019E9B7E" w14:textId="4C1D21E3" w:rsidR="00E26A76" w:rsidRDefault="00E26A76">
      <w:pPr>
        <w:rPr>
          <w:b/>
          <w:bCs/>
          <w:color w:val="4E1A74" w:themeColor="text2"/>
          <w:sz w:val="32"/>
          <w:szCs w:val="32"/>
        </w:rPr>
        <w:sectPr w:rsidR="00E26A76" w:rsidSect="005A5E5B">
          <w:headerReference w:type="default" r:id="rId11"/>
          <w:footerReference w:type="default" r:id="rId12"/>
          <w:headerReference w:type="first" r:id="rId13"/>
          <w:footerReference w:type="first" r:id="rId14"/>
          <w:pgSz w:w="11906" w:h="16838" w:code="9"/>
          <w:pgMar w:top="1134" w:right="1134" w:bottom="1134" w:left="1134" w:header="567" w:footer="567" w:gutter="0"/>
          <w:pgNumType w:fmt="lowerRoman" w:start="1"/>
          <w:cols w:space="708"/>
          <w:titlePg/>
          <w:docGrid w:linePitch="360"/>
        </w:sectPr>
      </w:pPr>
    </w:p>
    <w:p w14:paraId="1690FD5C" w14:textId="07EAB502"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0" w:after="0" w:line="240" w:lineRule="auto"/>
        <w:rPr>
          <w:color w:val="444444"/>
          <w:sz w:val="18"/>
          <w:szCs w:val="18"/>
        </w:rPr>
      </w:pPr>
      <w:r w:rsidRPr="00A558E6">
        <w:rPr>
          <w:color w:val="444444"/>
          <w:sz w:val="18"/>
          <w:szCs w:val="18"/>
          <w:lang w:eastAsia="en-US"/>
        </w:rPr>
        <w:lastRenderedPageBreak/>
        <w:t>© Commonwealth of Australia 20</w:t>
      </w:r>
      <w:r w:rsidR="00FD4FA9">
        <w:rPr>
          <w:color w:val="444444"/>
          <w:sz w:val="18"/>
          <w:szCs w:val="18"/>
          <w:lang w:eastAsia="en-US"/>
        </w:rPr>
        <w:t>20</w:t>
      </w:r>
    </w:p>
    <w:p w14:paraId="53547C00" w14:textId="77777777"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0" w:after="0" w:line="240" w:lineRule="auto"/>
        <w:rPr>
          <w:color w:val="444444"/>
          <w:sz w:val="18"/>
          <w:szCs w:val="18"/>
        </w:rPr>
      </w:pPr>
      <w:r w:rsidRPr="00A558E6">
        <w:rPr>
          <w:color w:val="44444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6B25F413" w14:textId="77777777"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0" w:after="0" w:line="240" w:lineRule="auto"/>
        <w:rPr>
          <w:color w:val="444444"/>
          <w:sz w:val="18"/>
          <w:szCs w:val="18"/>
        </w:rPr>
      </w:pPr>
    </w:p>
    <w:p w14:paraId="137E4C7D" w14:textId="68DFE3C6"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0" w:after="0" w:line="240" w:lineRule="auto"/>
        <w:rPr>
          <w:color w:val="444444"/>
          <w:sz w:val="18"/>
          <w:szCs w:val="18"/>
        </w:rPr>
      </w:pPr>
    </w:p>
    <w:p w14:paraId="6F490903" w14:textId="77777777"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0" w:after="0" w:line="240" w:lineRule="auto"/>
        <w:rPr>
          <w:color w:val="444444"/>
          <w:sz w:val="18"/>
          <w:szCs w:val="18"/>
        </w:rPr>
      </w:pPr>
      <w:r w:rsidRPr="00A558E6">
        <w:rPr>
          <w:noProof/>
          <w:color w:val="444444"/>
          <w:sz w:val="18"/>
          <w:szCs w:val="18"/>
          <w:lang w:val="en-AU"/>
        </w:rPr>
        <w:drawing>
          <wp:inline distT="0" distB="0" distL="0" distR="0" wp14:anchorId="725EC34D" wp14:editId="387757E2">
            <wp:extent cx="760095" cy="26416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FEBA9BC" w14:textId="77777777"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0" w:after="0" w:line="240" w:lineRule="auto"/>
        <w:rPr>
          <w:color w:val="444444"/>
          <w:sz w:val="18"/>
          <w:szCs w:val="18"/>
        </w:rPr>
      </w:pPr>
    </w:p>
    <w:p w14:paraId="6EDB880E" w14:textId="77777777"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0" w:after="0" w:line="240" w:lineRule="auto"/>
        <w:rPr>
          <w:b/>
          <w:color w:val="444444"/>
          <w:sz w:val="18"/>
          <w:szCs w:val="18"/>
        </w:rPr>
      </w:pPr>
      <w:r w:rsidRPr="00A558E6">
        <w:rPr>
          <w:b/>
          <w:color w:val="444444"/>
          <w:sz w:val="18"/>
          <w:szCs w:val="18"/>
        </w:rPr>
        <w:t>Creative Commons</w:t>
      </w:r>
    </w:p>
    <w:p w14:paraId="76FF7D77" w14:textId="7C96BBC0"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180" w:after="0" w:line="240" w:lineRule="auto"/>
        <w:rPr>
          <w:color w:val="444444"/>
          <w:sz w:val="18"/>
          <w:szCs w:val="18"/>
        </w:rPr>
      </w:pPr>
      <w:r w:rsidRPr="00A558E6">
        <w:rPr>
          <w:color w:val="444444"/>
          <w:sz w:val="18"/>
          <w:szCs w:val="18"/>
        </w:rPr>
        <w:t xml:space="preserve">With the exception of the Commonwealth Coat of Arms, any ARPANSA logos and any content that is marked as being third party material, this publication, </w:t>
      </w:r>
      <w:r w:rsidR="00142342" w:rsidRPr="00142342">
        <w:rPr>
          <w:i/>
          <w:sz w:val="18"/>
          <w:szCs w:val="18"/>
        </w:rPr>
        <w:t>Safety Culture Assessment Report of the ARPANSA Regulatory Service Branch</w:t>
      </w:r>
      <w:r w:rsidRPr="00A558E6">
        <w:rPr>
          <w:color w:val="444444"/>
          <w:sz w:val="18"/>
          <w:szCs w:val="18"/>
        </w:rPr>
        <w:t xml:space="preserve">, by the Australian Radiation Protection and Nuclear Safety Agency is licensed under a Creative Commons Attribution 3.0 Australia </w:t>
      </w:r>
      <w:proofErr w:type="spellStart"/>
      <w:r w:rsidRPr="00A558E6">
        <w:rPr>
          <w:color w:val="444444"/>
          <w:sz w:val="18"/>
          <w:szCs w:val="18"/>
        </w:rPr>
        <w:t>licence</w:t>
      </w:r>
      <w:proofErr w:type="spellEnd"/>
      <w:r w:rsidRPr="00A558E6">
        <w:rPr>
          <w:color w:val="444444"/>
          <w:sz w:val="18"/>
          <w:szCs w:val="18"/>
        </w:rPr>
        <w:t xml:space="preserve"> (to view a copy of the </w:t>
      </w:r>
      <w:proofErr w:type="spellStart"/>
      <w:r w:rsidRPr="00A558E6">
        <w:rPr>
          <w:color w:val="444444"/>
          <w:sz w:val="18"/>
          <w:szCs w:val="18"/>
        </w:rPr>
        <w:t>licence</w:t>
      </w:r>
      <w:proofErr w:type="spellEnd"/>
      <w:r w:rsidRPr="00A558E6">
        <w:rPr>
          <w:color w:val="444444"/>
          <w:sz w:val="18"/>
          <w:szCs w:val="18"/>
        </w:rPr>
        <w:t xml:space="preserve">, visit </w:t>
      </w:r>
      <w:r w:rsidRPr="007B4B39">
        <w:rPr>
          <w:color w:val="auto"/>
          <w:sz w:val="18"/>
          <w:szCs w:val="18"/>
        </w:rPr>
        <w:t>(</w:t>
      </w:r>
      <w:hyperlink r:id="rId16" w:history="1">
        <w:r w:rsidRPr="007B4B39">
          <w:rPr>
            <w:rStyle w:val="Hyperlink"/>
            <w:i/>
            <w:iCs/>
            <w:color w:val="auto"/>
            <w:spacing w:val="-4"/>
            <w:sz w:val="18"/>
            <w:szCs w:val="18"/>
          </w:rPr>
          <w:t>http://creativecommons.org/licenses/by/3.0/au</w:t>
        </w:r>
      </w:hyperlink>
      <w:r w:rsidRPr="007B4B39">
        <w:rPr>
          <w:color w:val="auto"/>
          <w:sz w:val="18"/>
          <w:szCs w:val="18"/>
        </w:rPr>
        <w:t>).</w:t>
      </w:r>
      <w:r w:rsidRPr="00A558E6">
        <w:rPr>
          <w:color w:val="444444"/>
          <w:sz w:val="18"/>
          <w:szCs w:val="18"/>
        </w:rPr>
        <w:t xml:space="preserve"> It is a further condition of the </w:t>
      </w:r>
      <w:proofErr w:type="spellStart"/>
      <w:r w:rsidRPr="00A558E6">
        <w:rPr>
          <w:color w:val="444444"/>
          <w:sz w:val="18"/>
          <w:szCs w:val="18"/>
        </w:rPr>
        <w:t>licence</w:t>
      </w:r>
      <w:proofErr w:type="spellEnd"/>
      <w:r w:rsidRPr="00A558E6">
        <w:rPr>
          <w:color w:val="444444"/>
          <w:sz w:val="18"/>
          <w:szCs w:val="18"/>
        </w:rPr>
        <w:t xml:space="preserve"> that any numerical data referred to in this publication may not be changed. To the extent that copyright subsists in a third party, permission will be required from the third party to reuse the material.</w:t>
      </w:r>
    </w:p>
    <w:p w14:paraId="427D2C27" w14:textId="77777777"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180" w:after="0" w:line="240" w:lineRule="auto"/>
        <w:rPr>
          <w:color w:val="444444"/>
          <w:sz w:val="18"/>
          <w:szCs w:val="18"/>
        </w:rPr>
      </w:pPr>
      <w:r w:rsidRPr="00A558E6">
        <w:rPr>
          <w:color w:val="444444"/>
          <w:sz w:val="18"/>
          <w:szCs w:val="18"/>
        </w:rPr>
        <w:t xml:space="preserve">In essence, you are free to copy, communicate and adapt the material as long as you attribute the work to ARPANSA and abide by the other </w:t>
      </w:r>
      <w:proofErr w:type="spellStart"/>
      <w:r w:rsidRPr="00A558E6">
        <w:rPr>
          <w:color w:val="444444"/>
          <w:sz w:val="18"/>
          <w:szCs w:val="18"/>
        </w:rPr>
        <w:t>licence</w:t>
      </w:r>
      <w:proofErr w:type="spellEnd"/>
      <w:r w:rsidRPr="00A558E6">
        <w:rPr>
          <w:color w:val="444444"/>
          <w:sz w:val="18"/>
          <w:szCs w:val="18"/>
        </w:rPr>
        <w:t xml:space="preserve"> terms. The works are to be attributed to the Commonwealth as follows:- </w:t>
      </w:r>
    </w:p>
    <w:p w14:paraId="571399A0" w14:textId="496BB3F4"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180" w:after="0" w:line="240" w:lineRule="auto"/>
        <w:ind w:firstLine="284"/>
        <w:rPr>
          <w:color w:val="444444"/>
          <w:sz w:val="18"/>
          <w:szCs w:val="18"/>
        </w:rPr>
      </w:pPr>
      <w:r w:rsidRPr="00A558E6">
        <w:rPr>
          <w:color w:val="444444"/>
          <w:sz w:val="18"/>
          <w:szCs w:val="18"/>
        </w:rPr>
        <w:t>“© Commonwealth of Australia 20</w:t>
      </w:r>
      <w:r w:rsidR="00FD4FA9">
        <w:rPr>
          <w:color w:val="444444"/>
          <w:sz w:val="18"/>
          <w:szCs w:val="18"/>
        </w:rPr>
        <w:t>20</w:t>
      </w:r>
      <w:r w:rsidRPr="00A558E6">
        <w:rPr>
          <w:color w:val="444444"/>
          <w:sz w:val="18"/>
          <w:szCs w:val="18"/>
        </w:rPr>
        <w:t xml:space="preserve">, as represented by the Australian Radiation Protection and Nuclear Safety Agency </w:t>
      </w:r>
      <w:r w:rsidRPr="00A558E6">
        <w:rPr>
          <w:color w:val="444444"/>
          <w:sz w:val="18"/>
          <w:szCs w:val="18"/>
        </w:rPr>
        <w:br/>
        <w:t xml:space="preserve">         (ARPANSA)”</w:t>
      </w:r>
    </w:p>
    <w:p w14:paraId="25F97794" w14:textId="2D87E39A"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180" w:after="0" w:line="240" w:lineRule="auto"/>
        <w:rPr>
          <w:color w:val="444444"/>
          <w:sz w:val="18"/>
          <w:szCs w:val="18"/>
        </w:rPr>
      </w:pPr>
      <w:r w:rsidRPr="00A558E6">
        <w:rPr>
          <w:color w:val="444444"/>
          <w:sz w:val="18"/>
          <w:szCs w:val="18"/>
        </w:rPr>
        <w:t>The publication should be attributed as:</w:t>
      </w:r>
      <w:r w:rsidR="004615A8">
        <w:rPr>
          <w:color w:val="444444"/>
          <w:sz w:val="18"/>
          <w:szCs w:val="18"/>
        </w:rPr>
        <w:t xml:space="preserve"> </w:t>
      </w:r>
      <w:r w:rsidR="004615A8" w:rsidRPr="20698FF3">
        <w:rPr>
          <w:sz w:val="18"/>
          <w:szCs w:val="18"/>
        </w:rPr>
        <w:t xml:space="preserve">Safety Culture </w:t>
      </w:r>
      <w:r w:rsidR="004615A8">
        <w:rPr>
          <w:sz w:val="18"/>
          <w:szCs w:val="18"/>
        </w:rPr>
        <w:t xml:space="preserve">Assessment </w:t>
      </w:r>
      <w:r w:rsidR="004615A8" w:rsidRPr="20698FF3">
        <w:rPr>
          <w:sz w:val="18"/>
          <w:szCs w:val="18"/>
        </w:rPr>
        <w:t xml:space="preserve">Report </w:t>
      </w:r>
      <w:r w:rsidR="004615A8">
        <w:rPr>
          <w:sz w:val="18"/>
          <w:szCs w:val="18"/>
        </w:rPr>
        <w:t xml:space="preserve">of the </w:t>
      </w:r>
      <w:r w:rsidR="004615A8" w:rsidRPr="20698FF3">
        <w:rPr>
          <w:sz w:val="18"/>
          <w:szCs w:val="18"/>
        </w:rPr>
        <w:t>ARPANSA Regulatory Service Branch</w:t>
      </w:r>
      <w:r w:rsidRPr="00A558E6">
        <w:rPr>
          <w:color w:val="444444"/>
          <w:sz w:val="18"/>
          <w:szCs w:val="18"/>
        </w:rPr>
        <w:t>.</w:t>
      </w:r>
    </w:p>
    <w:p w14:paraId="6E6D242E" w14:textId="77777777" w:rsidR="00E26A76" w:rsidRPr="00A558E6" w:rsidRDefault="00E26A76" w:rsidP="00E26A76">
      <w:pPr>
        <w:pStyle w:val="TechRep"/>
        <w:pBdr>
          <w:top w:val="single" w:sz="4" w:space="1" w:color="auto"/>
          <w:left w:val="single" w:sz="4" w:space="4" w:color="auto"/>
          <w:bottom w:val="single" w:sz="4" w:space="1" w:color="auto"/>
          <w:right w:val="single" w:sz="4" w:space="4" w:color="auto"/>
        </w:pBdr>
        <w:spacing w:before="0" w:after="0" w:line="240" w:lineRule="auto"/>
        <w:rPr>
          <w:color w:val="444444"/>
          <w:sz w:val="18"/>
          <w:szCs w:val="18"/>
        </w:rPr>
      </w:pPr>
    </w:p>
    <w:p w14:paraId="6C11FA7C" w14:textId="77777777" w:rsidR="00E26A76" w:rsidRPr="00A558E6" w:rsidRDefault="00E26A76" w:rsidP="00E26A76">
      <w:pPr>
        <w:pStyle w:val="TechRep"/>
        <w:pBdr>
          <w:top w:val="single" w:sz="4" w:space="1" w:color="auto"/>
          <w:left w:val="single" w:sz="4" w:space="4" w:color="auto"/>
          <w:bottom w:val="single" w:sz="4" w:space="1" w:color="auto"/>
          <w:right w:val="single" w:sz="4" w:space="4" w:color="auto"/>
        </w:pBdr>
        <w:spacing w:before="0" w:after="0" w:line="240" w:lineRule="auto"/>
        <w:contextualSpacing/>
        <w:rPr>
          <w:b/>
          <w:color w:val="444444"/>
          <w:sz w:val="18"/>
          <w:szCs w:val="18"/>
        </w:rPr>
      </w:pPr>
      <w:r w:rsidRPr="00A558E6">
        <w:rPr>
          <w:b/>
          <w:color w:val="444444"/>
          <w:sz w:val="18"/>
          <w:szCs w:val="18"/>
        </w:rPr>
        <w:t>Use of the Coat of Arms</w:t>
      </w:r>
    </w:p>
    <w:p w14:paraId="08C357F8" w14:textId="77777777" w:rsidR="00E26A76" w:rsidRPr="003467C2" w:rsidRDefault="00E26A76" w:rsidP="00E26A76">
      <w:pPr>
        <w:pStyle w:val="Text"/>
        <w:pBdr>
          <w:top w:val="single" w:sz="4" w:space="1" w:color="auto"/>
          <w:left w:val="single" w:sz="4" w:space="4" w:color="auto"/>
          <w:bottom w:val="single" w:sz="4" w:space="1" w:color="auto"/>
          <w:right w:val="single" w:sz="4" w:space="4" w:color="auto"/>
        </w:pBdr>
        <w:spacing w:before="180" w:after="0" w:line="240" w:lineRule="auto"/>
        <w:rPr>
          <w:sz w:val="18"/>
          <w:szCs w:val="18"/>
        </w:rPr>
      </w:pPr>
      <w:r w:rsidRPr="00A558E6">
        <w:rPr>
          <w:color w:val="444444"/>
          <w:sz w:val="18"/>
          <w:szCs w:val="18"/>
        </w:rPr>
        <w:t xml:space="preserve">The terms under which the Coat of Arms can be used are detailed on the Department of the Prime Minister and Cabinet website </w:t>
      </w:r>
      <w:r w:rsidRPr="003608A9">
        <w:rPr>
          <w:color w:val="444448" w:themeColor="accent4"/>
          <w:sz w:val="18"/>
          <w:szCs w:val="18"/>
        </w:rPr>
        <w:t>(</w:t>
      </w:r>
      <w:hyperlink r:id="rId17" w:history="1">
        <w:r w:rsidRPr="003467C2">
          <w:rPr>
            <w:rStyle w:val="Hyperlink"/>
            <w:sz w:val="18"/>
            <w:szCs w:val="18"/>
          </w:rPr>
          <w:t>www.dpmc.gov.au/government/commonwealth-coat-arms</w:t>
        </w:r>
      </w:hyperlink>
      <w:r w:rsidRPr="003608A9">
        <w:rPr>
          <w:color w:val="444448" w:themeColor="accent4"/>
          <w:sz w:val="18"/>
          <w:szCs w:val="18"/>
        </w:rPr>
        <w:t>).</w:t>
      </w:r>
    </w:p>
    <w:p w14:paraId="49126E61" w14:textId="77777777" w:rsidR="00E26A76" w:rsidRPr="00A558E6" w:rsidRDefault="00E26A76" w:rsidP="00E26A76">
      <w:pPr>
        <w:pStyle w:val="Text"/>
        <w:pBdr>
          <w:top w:val="single" w:sz="4" w:space="1" w:color="auto"/>
          <w:left w:val="single" w:sz="4" w:space="4" w:color="auto"/>
          <w:bottom w:val="single" w:sz="4" w:space="1" w:color="auto"/>
          <w:right w:val="single" w:sz="4" w:space="4" w:color="auto"/>
        </w:pBdr>
        <w:spacing w:before="180" w:after="0" w:line="240" w:lineRule="auto"/>
        <w:rPr>
          <w:color w:val="444444"/>
          <w:sz w:val="18"/>
          <w:szCs w:val="18"/>
        </w:rPr>
      </w:pPr>
      <w:r w:rsidRPr="00A558E6">
        <w:rPr>
          <w:color w:val="444444"/>
          <w:sz w:val="18"/>
          <w:szCs w:val="18"/>
        </w:rPr>
        <w:t xml:space="preserve">Enquiries regarding the </w:t>
      </w:r>
      <w:proofErr w:type="spellStart"/>
      <w:r w:rsidRPr="00A558E6">
        <w:rPr>
          <w:color w:val="444444"/>
          <w:sz w:val="18"/>
          <w:szCs w:val="18"/>
        </w:rPr>
        <w:t>licence</w:t>
      </w:r>
      <w:proofErr w:type="spellEnd"/>
      <w:r w:rsidRPr="00A558E6">
        <w:rPr>
          <w:color w:val="444444"/>
          <w:sz w:val="18"/>
          <w:szCs w:val="18"/>
        </w:rPr>
        <w:t xml:space="preserve"> and any use of this report are welcome.</w:t>
      </w:r>
    </w:p>
    <w:p w14:paraId="63215C4C" w14:textId="77777777" w:rsidR="00E26A76" w:rsidRPr="00A558E6" w:rsidRDefault="00E26A76" w:rsidP="00E26A76">
      <w:pPr>
        <w:pStyle w:val="TechRep"/>
        <w:pBdr>
          <w:top w:val="single" w:sz="4" w:space="1" w:color="auto"/>
          <w:left w:val="single" w:sz="4" w:space="4" w:color="auto"/>
          <w:bottom w:val="single" w:sz="4" w:space="1" w:color="auto"/>
          <w:right w:val="single" w:sz="4" w:space="4" w:color="auto"/>
        </w:pBdr>
        <w:spacing w:before="180" w:after="0" w:line="240" w:lineRule="auto"/>
        <w:jc w:val="left"/>
        <w:rPr>
          <w:color w:val="444444"/>
          <w:sz w:val="18"/>
          <w:szCs w:val="18"/>
        </w:rPr>
      </w:pPr>
      <w:r w:rsidRPr="00A558E6">
        <w:rPr>
          <w:color w:val="444444"/>
          <w:sz w:val="18"/>
          <w:szCs w:val="18"/>
        </w:rPr>
        <w:tab/>
        <w:t>ARPANSA</w:t>
      </w:r>
      <w:r w:rsidRPr="00A558E6">
        <w:rPr>
          <w:color w:val="444444"/>
          <w:sz w:val="18"/>
          <w:szCs w:val="18"/>
        </w:rPr>
        <w:br/>
      </w:r>
      <w:r w:rsidRPr="00A558E6">
        <w:rPr>
          <w:color w:val="444444"/>
          <w:sz w:val="18"/>
          <w:szCs w:val="18"/>
        </w:rPr>
        <w:tab/>
        <w:t>619 Lower Plenty Road</w:t>
      </w:r>
      <w:r w:rsidRPr="00A558E6">
        <w:rPr>
          <w:color w:val="444444"/>
          <w:sz w:val="18"/>
          <w:szCs w:val="18"/>
        </w:rPr>
        <w:br/>
      </w:r>
      <w:r w:rsidRPr="00A558E6">
        <w:rPr>
          <w:color w:val="444444"/>
          <w:sz w:val="18"/>
          <w:szCs w:val="18"/>
        </w:rPr>
        <w:tab/>
        <w:t>YALLAMBIE VIC 3085</w:t>
      </w:r>
    </w:p>
    <w:p w14:paraId="11DEC061" w14:textId="77777777" w:rsidR="00E26A76" w:rsidRDefault="00E26A76" w:rsidP="00E26A76">
      <w:pPr>
        <w:pStyle w:val="TechRep"/>
        <w:pBdr>
          <w:top w:val="single" w:sz="4" w:space="1" w:color="auto"/>
          <w:left w:val="single" w:sz="4" w:space="4" w:color="auto"/>
          <w:bottom w:val="single" w:sz="4" w:space="1" w:color="auto"/>
          <w:right w:val="single" w:sz="4" w:space="4" w:color="auto"/>
        </w:pBdr>
        <w:spacing w:before="0" w:after="0" w:line="240" w:lineRule="auto"/>
        <w:jc w:val="left"/>
        <w:rPr>
          <w:rStyle w:val="Hyperlink"/>
          <w:rFonts w:eastAsia="Times New Roman"/>
          <w:sz w:val="18"/>
          <w:szCs w:val="18"/>
        </w:rPr>
      </w:pPr>
      <w:r w:rsidRPr="00A558E6">
        <w:rPr>
          <w:rFonts w:cs="Calibri"/>
          <w:color w:val="444444"/>
          <w:sz w:val="18"/>
          <w:szCs w:val="18"/>
        </w:rPr>
        <w:tab/>
        <w:t>Tel: 1800 022 333 (Free call) or +61 3 9433 2211</w:t>
      </w:r>
      <w:r w:rsidRPr="00A558E6">
        <w:rPr>
          <w:rFonts w:cs="Calibri"/>
          <w:color w:val="444444"/>
          <w:sz w:val="18"/>
          <w:szCs w:val="18"/>
        </w:rPr>
        <w:br/>
      </w:r>
      <w:r w:rsidRPr="003608A9">
        <w:rPr>
          <w:rFonts w:cs="Calibri"/>
          <w:color w:val="444448" w:themeColor="accent4"/>
          <w:sz w:val="18"/>
          <w:szCs w:val="18"/>
        </w:rPr>
        <w:br/>
      </w:r>
      <w:r w:rsidRPr="003608A9">
        <w:rPr>
          <w:rFonts w:cs="Calibri"/>
          <w:color w:val="444448" w:themeColor="accent4"/>
          <w:sz w:val="18"/>
          <w:szCs w:val="18"/>
        </w:rPr>
        <w:tab/>
      </w:r>
      <w:r w:rsidRPr="00A558E6">
        <w:rPr>
          <w:rFonts w:cs="Calibri"/>
          <w:color w:val="444444"/>
          <w:sz w:val="18"/>
          <w:szCs w:val="18"/>
        </w:rPr>
        <w:t>Email</w:t>
      </w:r>
      <w:r>
        <w:rPr>
          <w:rFonts w:cs="Calibri"/>
          <w:color w:val="444444"/>
          <w:sz w:val="18"/>
          <w:szCs w:val="18"/>
        </w:rPr>
        <w:t>:</w:t>
      </w:r>
      <w:r w:rsidRPr="00685C41">
        <w:rPr>
          <w:rFonts w:cs="Calibri"/>
          <w:color w:val="2A63AC" w:themeColor="text1" w:themeTint="BF"/>
          <w:sz w:val="18"/>
          <w:szCs w:val="18"/>
        </w:rPr>
        <w:t xml:space="preserve"> </w:t>
      </w:r>
      <w:hyperlink r:id="rId18" w:history="1">
        <w:r w:rsidRPr="003467C2">
          <w:rPr>
            <w:rStyle w:val="Hyperlink"/>
            <w:rFonts w:eastAsia="Times New Roman"/>
            <w:sz w:val="18"/>
            <w:szCs w:val="18"/>
          </w:rPr>
          <w:t>info@arpansa.gov.au</w:t>
        </w:r>
      </w:hyperlink>
      <w:r w:rsidRPr="003467C2">
        <w:rPr>
          <w:rFonts w:cs="Calibri"/>
          <w:sz w:val="18"/>
          <w:szCs w:val="18"/>
        </w:rPr>
        <w:br/>
      </w:r>
      <w:r w:rsidRPr="003467C2">
        <w:rPr>
          <w:rFonts w:cs="Calibri"/>
          <w:sz w:val="18"/>
          <w:szCs w:val="18"/>
        </w:rPr>
        <w:tab/>
      </w:r>
      <w:r w:rsidRPr="00A558E6">
        <w:rPr>
          <w:rFonts w:cs="Calibri"/>
          <w:color w:val="444444"/>
          <w:sz w:val="18"/>
          <w:szCs w:val="18"/>
        </w:rPr>
        <w:t>Website:</w:t>
      </w:r>
      <w:r w:rsidRPr="00685C41">
        <w:rPr>
          <w:rFonts w:cs="Calibri"/>
          <w:color w:val="2A63AC" w:themeColor="text1" w:themeTint="BF"/>
          <w:sz w:val="18"/>
          <w:szCs w:val="18"/>
        </w:rPr>
        <w:t xml:space="preserve"> </w:t>
      </w:r>
      <w:hyperlink r:id="rId19" w:history="1">
        <w:r w:rsidRPr="003467C2">
          <w:rPr>
            <w:rStyle w:val="Hyperlink"/>
            <w:rFonts w:eastAsia="Times New Roman"/>
            <w:sz w:val="18"/>
            <w:szCs w:val="18"/>
          </w:rPr>
          <w:t>www.arpansa.gov.au</w:t>
        </w:r>
      </w:hyperlink>
    </w:p>
    <w:p w14:paraId="29870AE1" w14:textId="77777777" w:rsidR="00E26A76" w:rsidRDefault="00E26A76" w:rsidP="00E26A76">
      <w:pPr>
        <w:pStyle w:val="TechRep"/>
        <w:spacing w:before="0" w:after="0" w:line="240" w:lineRule="auto"/>
        <w:jc w:val="left"/>
        <w:rPr>
          <w:rFonts w:cs="Calibri"/>
          <w:sz w:val="18"/>
          <w:szCs w:val="18"/>
        </w:rPr>
      </w:pPr>
    </w:p>
    <w:p w14:paraId="1FCBB3BE" w14:textId="109AC963" w:rsidR="00E26A76" w:rsidRPr="002B00CC" w:rsidRDefault="00E26A76" w:rsidP="00E26A76">
      <w:pPr>
        <w:pStyle w:val="Heading3"/>
        <w:rPr>
          <w:i w:val="0"/>
          <w:sz w:val="22"/>
        </w:rPr>
      </w:pPr>
      <w:bookmarkStart w:id="0" w:name="_Toc536536913"/>
      <w:bookmarkStart w:id="1" w:name="_Toc536539485"/>
      <w:bookmarkStart w:id="2" w:name="_Toc1132096"/>
      <w:bookmarkStart w:id="3" w:name="_Toc1133684"/>
      <w:bookmarkStart w:id="4" w:name="_Toc1134171"/>
      <w:r w:rsidRPr="002B00CC">
        <w:rPr>
          <w:i w:val="0"/>
          <w:sz w:val="22"/>
        </w:rPr>
        <w:t>Acknowledgement of Country</w:t>
      </w:r>
      <w:bookmarkEnd w:id="0"/>
      <w:bookmarkEnd w:id="1"/>
      <w:bookmarkEnd w:id="2"/>
      <w:bookmarkEnd w:id="3"/>
      <w:bookmarkEnd w:id="4"/>
    </w:p>
    <w:p w14:paraId="64BB434F" w14:textId="77777777" w:rsidR="00E26A76" w:rsidRPr="00A558E6" w:rsidRDefault="00E26A76" w:rsidP="00E26A76">
      <w:pPr>
        <w:pStyle w:val="TechRep"/>
        <w:spacing w:before="120" w:line="240" w:lineRule="auto"/>
        <w:jc w:val="left"/>
        <w:rPr>
          <w:rFonts w:cs="Calibri"/>
          <w:color w:val="444444"/>
          <w:szCs w:val="22"/>
        </w:rPr>
      </w:pPr>
      <w:r w:rsidRPr="00A558E6">
        <w:rPr>
          <w:rFonts w:cs="Calibri"/>
          <w:color w:val="444444"/>
          <w:szCs w:val="22"/>
        </w:rPr>
        <w:t xml:space="preserve">ARPANSA respectfully acknowledges Australia's Aboriginal and Torres Strait Islander communities and their </w:t>
      </w:r>
      <w:proofErr w:type="gramStart"/>
      <w:r w:rsidRPr="00A558E6">
        <w:rPr>
          <w:rFonts w:cs="Calibri"/>
          <w:color w:val="444444"/>
          <w:szCs w:val="22"/>
        </w:rPr>
        <w:t>rich</w:t>
      </w:r>
      <w:proofErr w:type="gramEnd"/>
      <w:r w:rsidRPr="00A558E6">
        <w:rPr>
          <w:rFonts w:cs="Calibri"/>
          <w:color w:val="444444"/>
          <w:szCs w:val="22"/>
        </w:rPr>
        <w:t xml:space="preserve"> culture and pays respect to their Elders past and present. We acknowledge Aboriginal and Torres Strait Islander peoples as Australia’s first peoples and as the Traditional Owners and custodians of the land and water on which we rely.</w:t>
      </w:r>
    </w:p>
    <w:p w14:paraId="7F120BE1" w14:textId="63F5F130" w:rsidR="003D123C" w:rsidRDefault="00E26A76" w:rsidP="00E26A76">
      <w:pPr>
        <w:pStyle w:val="TechRep"/>
        <w:spacing w:before="0" w:after="0" w:line="240" w:lineRule="auto"/>
        <w:jc w:val="left"/>
        <w:rPr>
          <w:rFonts w:cs="Calibri"/>
          <w:color w:val="444444"/>
          <w:szCs w:val="22"/>
        </w:rPr>
      </w:pPr>
      <w:r w:rsidRPr="00A558E6">
        <w:rPr>
          <w:rFonts w:cs="Calibri"/>
          <w:color w:val="444444"/>
          <w:szCs w:val="22"/>
        </w:rPr>
        <w:t>We recognise and valu</w:t>
      </w:r>
      <w:bookmarkStart w:id="5" w:name="_GoBack"/>
      <w:bookmarkEnd w:id="5"/>
      <w:r w:rsidRPr="00A558E6">
        <w:rPr>
          <w:rFonts w:cs="Calibri"/>
          <w:color w:val="444444"/>
          <w:szCs w:val="22"/>
        </w:rPr>
        <w:t>e the ongoing contribution of Aboriginal and Torres Strait Islander peoples and communities to Australian life and how this enriches us. We embrace the spirit of reconciliation, working towards the equality of outcomes and ensuring an equal voice.</w:t>
      </w:r>
    </w:p>
    <w:p w14:paraId="21FC37D0" w14:textId="77777777" w:rsidR="003D123C" w:rsidRDefault="003D123C" w:rsidP="00E26A76">
      <w:pPr>
        <w:pStyle w:val="TechRep"/>
        <w:spacing w:before="0" w:after="0" w:line="240" w:lineRule="auto"/>
        <w:jc w:val="left"/>
        <w:rPr>
          <w:rFonts w:cs="Calibri"/>
          <w:color w:val="444444"/>
          <w:szCs w:val="22"/>
        </w:rPr>
      </w:pPr>
    </w:p>
    <w:p w14:paraId="6D1658C4" w14:textId="71C94A91" w:rsidR="00E26A76" w:rsidRPr="003D123C" w:rsidRDefault="00E26A76" w:rsidP="003D123C">
      <w:pPr>
        <w:rPr>
          <w:rFonts w:ascii="Calibri" w:eastAsia="Calibri" w:hAnsi="Calibri" w:cs="Calibri"/>
        </w:rPr>
        <w:sectPr w:rsidR="00E26A76" w:rsidRPr="003D123C" w:rsidSect="00E26A76">
          <w:footerReference w:type="default" r:id="rId20"/>
          <w:headerReference w:type="first" r:id="rId21"/>
          <w:footerReference w:type="first" r:id="rId22"/>
          <w:pgSz w:w="11906" w:h="16838" w:code="9"/>
          <w:pgMar w:top="1134" w:right="1133" w:bottom="1134" w:left="1134" w:header="567" w:footer="567" w:gutter="0"/>
          <w:pgNumType w:fmt="lowerRoman" w:start="2"/>
          <w:cols w:space="708"/>
          <w:titlePg/>
          <w:docGrid w:linePitch="360"/>
        </w:sectPr>
      </w:pPr>
    </w:p>
    <w:p w14:paraId="406425CA" w14:textId="7B5AEF2C" w:rsidR="00067C8C" w:rsidRPr="00AE497D" w:rsidRDefault="24BCE4A9" w:rsidP="000C0AD9">
      <w:pPr>
        <w:spacing w:before="0"/>
        <w:rPr>
          <w:b/>
          <w:bCs/>
          <w:color w:val="4E1A74" w:themeColor="text2"/>
          <w:sz w:val="32"/>
          <w:szCs w:val="32"/>
        </w:rPr>
      </w:pPr>
      <w:r w:rsidRPr="00AE497D">
        <w:rPr>
          <w:b/>
          <w:bCs/>
          <w:color w:val="4E1A74" w:themeColor="text2"/>
          <w:sz w:val="32"/>
          <w:szCs w:val="32"/>
        </w:rPr>
        <w:lastRenderedPageBreak/>
        <w:t>Contents</w:t>
      </w:r>
    </w:p>
    <w:p w14:paraId="692CA33D" w14:textId="228DB8E7" w:rsidR="00587EA0" w:rsidRDefault="00773742">
      <w:pPr>
        <w:pStyle w:val="TOC1"/>
        <w:rPr>
          <w:rFonts w:eastAsiaTheme="minorEastAsia"/>
          <w:b w:val="0"/>
          <w:noProof/>
          <w:color w:val="auto"/>
          <w:lang w:eastAsia="en-AU"/>
        </w:rPr>
      </w:pPr>
      <w:r>
        <w:rPr>
          <w:bCs/>
        </w:rPr>
        <w:fldChar w:fldCharType="begin"/>
      </w:r>
      <w:r>
        <w:rPr>
          <w:bCs/>
        </w:rPr>
        <w:instrText xml:space="preserve"> TOC \o "1-2" \h \z \u \t "Heading 4,3" </w:instrText>
      </w:r>
      <w:r>
        <w:rPr>
          <w:bCs/>
        </w:rPr>
        <w:fldChar w:fldCharType="separate"/>
      </w:r>
      <w:hyperlink w:anchor="_Toc29543481" w:history="1">
        <w:r w:rsidR="00587EA0" w:rsidRPr="00292746">
          <w:rPr>
            <w:rStyle w:val="Hyperlink"/>
            <w:noProof/>
          </w:rPr>
          <w:t>Executive summary</w:t>
        </w:r>
        <w:r w:rsidR="00587EA0">
          <w:rPr>
            <w:noProof/>
            <w:webHidden/>
          </w:rPr>
          <w:tab/>
        </w:r>
        <w:r w:rsidR="00587EA0">
          <w:rPr>
            <w:noProof/>
            <w:webHidden/>
          </w:rPr>
          <w:fldChar w:fldCharType="begin"/>
        </w:r>
        <w:r w:rsidR="00587EA0">
          <w:rPr>
            <w:noProof/>
            <w:webHidden/>
          </w:rPr>
          <w:instrText xml:space="preserve"> PAGEREF _Toc29543481 \h </w:instrText>
        </w:r>
        <w:r w:rsidR="00587EA0">
          <w:rPr>
            <w:noProof/>
            <w:webHidden/>
          </w:rPr>
        </w:r>
        <w:r w:rsidR="00587EA0">
          <w:rPr>
            <w:noProof/>
            <w:webHidden/>
          </w:rPr>
          <w:fldChar w:fldCharType="separate"/>
        </w:r>
        <w:r w:rsidR="00CB62A9">
          <w:rPr>
            <w:noProof/>
            <w:webHidden/>
          </w:rPr>
          <w:t>1</w:t>
        </w:r>
        <w:r w:rsidR="00587EA0">
          <w:rPr>
            <w:noProof/>
            <w:webHidden/>
          </w:rPr>
          <w:fldChar w:fldCharType="end"/>
        </w:r>
      </w:hyperlink>
    </w:p>
    <w:p w14:paraId="707F513F" w14:textId="26575B53" w:rsidR="00587EA0" w:rsidRDefault="00CB62A9">
      <w:pPr>
        <w:pStyle w:val="TOC1"/>
        <w:rPr>
          <w:rFonts w:eastAsiaTheme="minorEastAsia"/>
          <w:b w:val="0"/>
          <w:noProof/>
          <w:color w:val="auto"/>
          <w:lang w:eastAsia="en-AU"/>
        </w:rPr>
      </w:pPr>
      <w:hyperlink w:anchor="_Toc29543482" w:history="1">
        <w:r w:rsidR="00587EA0" w:rsidRPr="00292746">
          <w:rPr>
            <w:rStyle w:val="Hyperlink"/>
            <w:noProof/>
          </w:rPr>
          <w:t>Introduction</w:t>
        </w:r>
        <w:r w:rsidR="00587EA0">
          <w:rPr>
            <w:noProof/>
            <w:webHidden/>
          </w:rPr>
          <w:tab/>
        </w:r>
        <w:r w:rsidR="00587EA0">
          <w:rPr>
            <w:noProof/>
            <w:webHidden/>
          </w:rPr>
          <w:fldChar w:fldCharType="begin"/>
        </w:r>
        <w:r w:rsidR="00587EA0">
          <w:rPr>
            <w:noProof/>
            <w:webHidden/>
          </w:rPr>
          <w:instrText xml:space="preserve"> PAGEREF _Toc29543482 \h </w:instrText>
        </w:r>
        <w:r w:rsidR="00587EA0">
          <w:rPr>
            <w:noProof/>
            <w:webHidden/>
          </w:rPr>
        </w:r>
        <w:r w:rsidR="00587EA0">
          <w:rPr>
            <w:noProof/>
            <w:webHidden/>
          </w:rPr>
          <w:fldChar w:fldCharType="separate"/>
        </w:r>
        <w:r>
          <w:rPr>
            <w:noProof/>
            <w:webHidden/>
          </w:rPr>
          <w:t>3</w:t>
        </w:r>
        <w:r w:rsidR="00587EA0">
          <w:rPr>
            <w:noProof/>
            <w:webHidden/>
          </w:rPr>
          <w:fldChar w:fldCharType="end"/>
        </w:r>
      </w:hyperlink>
    </w:p>
    <w:p w14:paraId="5F5CC1EA" w14:textId="31E11B3D" w:rsidR="00587EA0" w:rsidRDefault="00CB62A9">
      <w:pPr>
        <w:pStyle w:val="TOC2"/>
        <w:rPr>
          <w:rFonts w:eastAsiaTheme="minorEastAsia"/>
          <w:color w:val="auto"/>
          <w:lang w:eastAsia="en-AU"/>
        </w:rPr>
      </w:pPr>
      <w:hyperlink w:anchor="_Toc29543483" w:history="1">
        <w:r w:rsidR="00587EA0" w:rsidRPr="00292746">
          <w:rPr>
            <w:rStyle w:val="Hyperlink"/>
          </w:rPr>
          <w:t>Purpose</w:t>
        </w:r>
        <w:r w:rsidR="00587EA0">
          <w:rPr>
            <w:webHidden/>
          </w:rPr>
          <w:tab/>
        </w:r>
        <w:r w:rsidR="00587EA0">
          <w:rPr>
            <w:webHidden/>
          </w:rPr>
          <w:fldChar w:fldCharType="begin"/>
        </w:r>
        <w:r w:rsidR="00587EA0">
          <w:rPr>
            <w:webHidden/>
          </w:rPr>
          <w:instrText xml:space="preserve"> PAGEREF _Toc29543483 \h </w:instrText>
        </w:r>
        <w:r w:rsidR="00587EA0">
          <w:rPr>
            <w:webHidden/>
          </w:rPr>
        </w:r>
        <w:r w:rsidR="00587EA0">
          <w:rPr>
            <w:webHidden/>
          </w:rPr>
          <w:fldChar w:fldCharType="separate"/>
        </w:r>
        <w:r>
          <w:rPr>
            <w:webHidden/>
          </w:rPr>
          <w:t>3</w:t>
        </w:r>
        <w:r w:rsidR="00587EA0">
          <w:rPr>
            <w:webHidden/>
          </w:rPr>
          <w:fldChar w:fldCharType="end"/>
        </w:r>
      </w:hyperlink>
    </w:p>
    <w:p w14:paraId="04881ABC" w14:textId="35C754EC" w:rsidR="00587EA0" w:rsidRDefault="00CB62A9">
      <w:pPr>
        <w:pStyle w:val="TOC2"/>
        <w:rPr>
          <w:rFonts w:eastAsiaTheme="minorEastAsia"/>
          <w:color w:val="auto"/>
          <w:lang w:eastAsia="en-AU"/>
        </w:rPr>
      </w:pPr>
      <w:hyperlink w:anchor="_Toc29543484" w:history="1">
        <w:r w:rsidR="00587EA0" w:rsidRPr="00292746">
          <w:rPr>
            <w:rStyle w:val="Hyperlink"/>
          </w:rPr>
          <w:t>Context</w:t>
        </w:r>
        <w:r w:rsidR="00587EA0">
          <w:rPr>
            <w:webHidden/>
          </w:rPr>
          <w:tab/>
        </w:r>
        <w:r w:rsidR="00587EA0">
          <w:rPr>
            <w:webHidden/>
          </w:rPr>
          <w:fldChar w:fldCharType="begin"/>
        </w:r>
        <w:r w:rsidR="00587EA0">
          <w:rPr>
            <w:webHidden/>
          </w:rPr>
          <w:instrText xml:space="preserve"> PAGEREF _Toc29543484 \h </w:instrText>
        </w:r>
        <w:r w:rsidR="00587EA0">
          <w:rPr>
            <w:webHidden/>
          </w:rPr>
        </w:r>
        <w:r w:rsidR="00587EA0">
          <w:rPr>
            <w:webHidden/>
          </w:rPr>
          <w:fldChar w:fldCharType="separate"/>
        </w:r>
        <w:r>
          <w:rPr>
            <w:webHidden/>
          </w:rPr>
          <w:t>3</w:t>
        </w:r>
        <w:r w:rsidR="00587EA0">
          <w:rPr>
            <w:webHidden/>
          </w:rPr>
          <w:fldChar w:fldCharType="end"/>
        </w:r>
      </w:hyperlink>
    </w:p>
    <w:p w14:paraId="747640E9" w14:textId="2F08AE19" w:rsidR="00587EA0" w:rsidRDefault="00CB62A9">
      <w:pPr>
        <w:pStyle w:val="TOC1"/>
        <w:rPr>
          <w:rFonts w:eastAsiaTheme="minorEastAsia"/>
          <w:b w:val="0"/>
          <w:noProof/>
          <w:color w:val="auto"/>
          <w:lang w:eastAsia="en-AU"/>
        </w:rPr>
      </w:pPr>
      <w:hyperlink w:anchor="_Toc29543485" w:history="1">
        <w:r w:rsidR="00587EA0" w:rsidRPr="00292746">
          <w:rPr>
            <w:rStyle w:val="Hyperlink"/>
            <w:noProof/>
          </w:rPr>
          <w:t>Methodology</w:t>
        </w:r>
        <w:r w:rsidR="00587EA0">
          <w:rPr>
            <w:noProof/>
            <w:webHidden/>
          </w:rPr>
          <w:tab/>
        </w:r>
        <w:r w:rsidR="00587EA0">
          <w:rPr>
            <w:noProof/>
            <w:webHidden/>
          </w:rPr>
          <w:fldChar w:fldCharType="begin"/>
        </w:r>
        <w:r w:rsidR="00587EA0">
          <w:rPr>
            <w:noProof/>
            <w:webHidden/>
          </w:rPr>
          <w:instrText xml:space="preserve"> PAGEREF _Toc29543485 \h </w:instrText>
        </w:r>
        <w:r w:rsidR="00587EA0">
          <w:rPr>
            <w:noProof/>
            <w:webHidden/>
          </w:rPr>
        </w:r>
        <w:r w:rsidR="00587EA0">
          <w:rPr>
            <w:noProof/>
            <w:webHidden/>
          </w:rPr>
          <w:fldChar w:fldCharType="separate"/>
        </w:r>
        <w:r>
          <w:rPr>
            <w:noProof/>
            <w:webHidden/>
          </w:rPr>
          <w:t>5</w:t>
        </w:r>
        <w:r w:rsidR="00587EA0">
          <w:rPr>
            <w:noProof/>
            <w:webHidden/>
          </w:rPr>
          <w:fldChar w:fldCharType="end"/>
        </w:r>
      </w:hyperlink>
    </w:p>
    <w:p w14:paraId="77A527B2" w14:textId="0C95A1DD" w:rsidR="00587EA0" w:rsidRDefault="00CB62A9">
      <w:pPr>
        <w:pStyle w:val="TOC2"/>
        <w:rPr>
          <w:rFonts w:eastAsiaTheme="minorEastAsia"/>
          <w:color w:val="auto"/>
          <w:lang w:eastAsia="en-AU"/>
        </w:rPr>
      </w:pPr>
      <w:hyperlink w:anchor="_Toc29543486" w:history="1">
        <w:r w:rsidR="00587EA0" w:rsidRPr="00292746">
          <w:rPr>
            <w:rStyle w:val="Hyperlink"/>
          </w:rPr>
          <w:t>Safety culture model</w:t>
        </w:r>
        <w:r w:rsidR="00587EA0">
          <w:rPr>
            <w:webHidden/>
          </w:rPr>
          <w:tab/>
        </w:r>
        <w:r w:rsidR="00587EA0">
          <w:rPr>
            <w:webHidden/>
          </w:rPr>
          <w:fldChar w:fldCharType="begin"/>
        </w:r>
        <w:r w:rsidR="00587EA0">
          <w:rPr>
            <w:webHidden/>
          </w:rPr>
          <w:instrText xml:space="preserve"> PAGEREF _Toc29543486 \h </w:instrText>
        </w:r>
        <w:r w:rsidR="00587EA0">
          <w:rPr>
            <w:webHidden/>
          </w:rPr>
        </w:r>
        <w:r w:rsidR="00587EA0">
          <w:rPr>
            <w:webHidden/>
          </w:rPr>
          <w:fldChar w:fldCharType="separate"/>
        </w:r>
        <w:r>
          <w:rPr>
            <w:webHidden/>
          </w:rPr>
          <w:t>5</w:t>
        </w:r>
        <w:r w:rsidR="00587EA0">
          <w:rPr>
            <w:webHidden/>
          </w:rPr>
          <w:fldChar w:fldCharType="end"/>
        </w:r>
      </w:hyperlink>
    </w:p>
    <w:p w14:paraId="15F0DE03" w14:textId="3E057958" w:rsidR="00587EA0" w:rsidRDefault="00CB62A9">
      <w:pPr>
        <w:pStyle w:val="TOC2"/>
        <w:rPr>
          <w:rFonts w:eastAsiaTheme="minorEastAsia"/>
          <w:color w:val="auto"/>
          <w:lang w:eastAsia="en-AU"/>
        </w:rPr>
      </w:pPr>
      <w:hyperlink w:anchor="_Toc29543487" w:history="1">
        <w:r w:rsidR="00587EA0" w:rsidRPr="00292746">
          <w:rPr>
            <w:rStyle w:val="Hyperlink"/>
          </w:rPr>
          <w:t>Data collection methods</w:t>
        </w:r>
        <w:r w:rsidR="00587EA0">
          <w:rPr>
            <w:webHidden/>
          </w:rPr>
          <w:tab/>
        </w:r>
        <w:r w:rsidR="00587EA0">
          <w:rPr>
            <w:webHidden/>
          </w:rPr>
          <w:fldChar w:fldCharType="begin"/>
        </w:r>
        <w:r w:rsidR="00587EA0">
          <w:rPr>
            <w:webHidden/>
          </w:rPr>
          <w:instrText xml:space="preserve"> PAGEREF _Toc29543487 \h </w:instrText>
        </w:r>
        <w:r w:rsidR="00587EA0">
          <w:rPr>
            <w:webHidden/>
          </w:rPr>
        </w:r>
        <w:r w:rsidR="00587EA0">
          <w:rPr>
            <w:webHidden/>
          </w:rPr>
          <w:fldChar w:fldCharType="separate"/>
        </w:r>
        <w:r>
          <w:rPr>
            <w:webHidden/>
          </w:rPr>
          <w:t>6</w:t>
        </w:r>
        <w:r w:rsidR="00587EA0">
          <w:rPr>
            <w:webHidden/>
          </w:rPr>
          <w:fldChar w:fldCharType="end"/>
        </w:r>
      </w:hyperlink>
    </w:p>
    <w:p w14:paraId="5481E6CA" w14:textId="525EF67A" w:rsidR="00587EA0" w:rsidRDefault="00CB62A9">
      <w:pPr>
        <w:pStyle w:val="TOC1"/>
        <w:rPr>
          <w:rFonts w:eastAsiaTheme="minorEastAsia"/>
          <w:b w:val="0"/>
          <w:noProof/>
          <w:color w:val="auto"/>
          <w:lang w:eastAsia="en-AU"/>
        </w:rPr>
      </w:pPr>
      <w:hyperlink w:anchor="_Toc29543488" w:history="1">
        <w:r w:rsidR="00587EA0" w:rsidRPr="00292746">
          <w:rPr>
            <w:rStyle w:val="Hyperlink"/>
            <w:noProof/>
          </w:rPr>
          <w:t>Results</w:t>
        </w:r>
        <w:r w:rsidR="00587EA0">
          <w:rPr>
            <w:noProof/>
            <w:webHidden/>
          </w:rPr>
          <w:tab/>
        </w:r>
        <w:r w:rsidR="00587EA0">
          <w:rPr>
            <w:noProof/>
            <w:webHidden/>
          </w:rPr>
          <w:fldChar w:fldCharType="begin"/>
        </w:r>
        <w:r w:rsidR="00587EA0">
          <w:rPr>
            <w:noProof/>
            <w:webHidden/>
          </w:rPr>
          <w:instrText xml:space="preserve"> PAGEREF _Toc29543488 \h </w:instrText>
        </w:r>
        <w:r w:rsidR="00587EA0">
          <w:rPr>
            <w:noProof/>
            <w:webHidden/>
          </w:rPr>
        </w:r>
        <w:r w:rsidR="00587EA0">
          <w:rPr>
            <w:noProof/>
            <w:webHidden/>
          </w:rPr>
          <w:fldChar w:fldCharType="separate"/>
        </w:r>
        <w:r>
          <w:rPr>
            <w:noProof/>
            <w:webHidden/>
          </w:rPr>
          <w:t>9</w:t>
        </w:r>
        <w:r w:rsidR="00587EA0">
          <w:rPr>
            <w:noProof/>
            <w:webHidden/>
          </w:rPr>
          <w:fldChar w:fldCharType="end"/>
        </w:r>
      </w:hyperlink>
    </w:p>
    <w:p w14:paraId="167FBB16" w14:textId="6816E57E" w:rsidR="00587EA0" w:rsidRDefault="00CB62A9">
      <w:pPr>
        <w:pStyle w:val="TOC2"/>
        <w:rPr>
          <w:rFonts w:eastAsiaTheme="minorEastAsia"/>
          <w:color w:val="auto"/>
          <w:lang w:eastAsia="en-AU"/>
        </w:rPr>
      </w:pPr>
      <w:hyperlink w:anchor="_Toc29543489" w:history="1">
        <w:r w:rsidR="00587EA0" w:rsidRPr="00292746">
          <w:rPr>
            <w:rStyle w:val="Hyperlink"/>
          </w:rPr>
          <w:t>Element 1 – Leadership for safety</w:t>
        </w:r>
        <w:r w:rsidR="00587EA0">
          <w:rPr>
            <w:webHidden/>
          </w:rPr>
          <w:tab/>
        </w:r>
        <w:r w:rsidR="00587EA0">
          <w:rPr>
            <w:webHidden/>
          </w:rPr>
          <w:fldChar w:fldCharType="begin"/>
        </w:r>
        <w:r w:rsidR="00587EA0">
          <w:rPr>
            <w:webHidden/>
          </w:rPr>
          <w:instrText xml:space="preserve"> PAGEREF _Toc29543489 \h </w:instrText>
        </w:r>
        <w:r w:rsidR="00587EA0">
          <w:rPr>
            <w:webHidden/>
          </w:rPr>
        </w:r>
        <w:r w:rsidR="00587EA0">
          <w:rPr>
            <w:webHidden/>
          </w:rPr>
          <w:fldChar w:fldCharType="separate"/>
        </w:r>
        <w:r>
          <w:rPr>
            <w:webHidden/>
          </w:rPr>
          <w:t>11</w:t>
        </w:r>
        <w:r w:rsidR="00587EA0">
          <w:rPr>
            <w:webHidden/>
          </w:rPr>
          <w:fldChar w:fldCharType="end"/>
        </w:r>
      </w:hyperlink>
    </w:p>
    <w:p w14:paraId="3D38FD74" w14:textId="2C1E1F2B" w:rsidR="00587EA0" w:rsidRDefault="00CB62A9">
      <w:pPr>
        <w:pStyle w:val="TOC2"/>
        <w:rPr>
          <w:rFonts w:eastAsiaTheme="minorEastAsia"/>
          <w:color w:val="auto"/>
          <w:lang w:eastAsia="en-AU"/>
        </w:rPr>
      </w:pPr>
      <w:hyperlink w:anchor="_Toc29543490" w:history="1">
        <w:r w:rsidR="00587EA0" w:rsidRPr="00292746">
          <w:rPr>
            <w:rStyle w:val="Hyperlink"/>
          </w:rPr>
          <w:t>Element 2 – Individual responsibility &amp; accountability</w:t>
        </w:r>
        <w:r w:rsidR="00587EA0">
          <w:rPr>
            <w:webHidden/>
          </w:rPr>
          <w:tab/>
        </w:r>
        <w:r w:rsidR="00587EA0">
          <w:rPr>
            <w:webHidden/>
          </w:rPr>
          <w:fldChar w:fldCharType="begin"/>
        </w:r>
        <w:r w:rsidR="00587EA0">
          <w:rPr>
            <w:webHidden/>
          </w:rPr>
          <w:instrText xml:space="preserve"> PAGEREF _Toc29543490 \h </w:instrText>
        </w:r>
        <w:r w:rsidR="00587EA0">
          <w:rPr>
            <w:webHidden/>
          </w:rPr>
        </w:r>
        <w:r w:rsidR="00587EA0">
          <w:rPr>
            <w:webHidden/>
          </w:rPr>
          <w:fldChar w:fldCharType="separate"/>
        </w:r>
        <w:r>
          <w:rPr>
            <w:webHidden/>
          </w:rPr>
          <w:t>14</w:t>
        </w:r>
        <w:r w:rsidR="00587EA0">
          <w:rPr>
            <w:webHidden/>
          </w:rPr>
          <w:fldChar w:fldCharType="end"/>
        </w:r>
      </w:hyperlink>
    </w:p>
    <w:p w14:paraId="4E602966" w14:textId="4D03369D" w:rsidR="00587EA0" w:rsidRDefault="00CB62A9">
      <w:pPr>
        <w:pStyle w:val="TOC2"/>
        <w:rPr>
          <w:rFonts w:eastAsiaTheme="minorEastAsia"/>
          <w:color w:val="auto"/>
          <w:lang w:eastAsia="en-AU"/>
        </w:rPr>
      </w:pPr>
      <w:hyperlink w:anchor="_Toc29543491" w:history="1">
        <w:r w:rsidR="00587EA0" w:rsidRPr="00292746">
          <w:rPr>
            <w:rStyle w:val="Hyperlink"/>
          </w:rPr>
          <w:t>Element 3 - Safety oversight and systemic approach</w:t>
        </w:r>
        <w:r w:rsidR="00587EA0">
          <w:rPr>
            <w:webHidden/>
          </w:rPr>
          <w:tab/>
        </w:r>
        <w:r w:rsidR="00587EA0">
          <w:rPr>
            <w:webHidden/>
          </w:rPr>
          <w:fldChar w:fldCharType="begin"/>
        </w:r>
        <w:r w:rsidR="00587EA0">
          <w:rPr>
            <w:webHidden/>
          </w:rPr>
          <w:instrText xml:space="preserve"> PAGEREF _Toc29543491 \h </w:instrText>
        </w:r>
        <w:r w:rsidR="00587EA0">
          <w:rPr>
            <w:webHidden/>
          </w:rPr>
        </w:r>
        <w:r w:rsidR="00587EA0">
          <w:rPr>
            <w:webHidden/>
          </w:rPr>
          <w:fldChar w:fldCharType="separate"/>
        </w:r>
        <w:r>
          <w:rPr>
            <w:webHidden/>
          </w:rPr>
          <w:t>17</w:t>
        </w:r>
        <w:r w:rsidR="00587EA0">
          <w:rPr>
            <w:webHidden/>
          </w:rPr>
          <w:fldChar w:fldCharType="end"/>
        </w:r>
      </w:hyperlink>
    </w:p>
    <w:p w14:paraId="5A211B39" w14:textId="7BE6819E" w:rsidR="00587EA0" w:rsidRDefault="00CB62A9">
      <w:pPr>
        <w:pStyle w:val="TOC2"/>
        <w:rPr>
          <w:rFonts w:eastAsiaTheme="minorEastAsia"/>
          <w:color w:val="auto"/>
          <w:lang w:eastAsia="en-AU"/>
        </w:rPr>
      </w:pPr>
      <w:hyperlink w:anchor="_Toc29543492" w:history="1">
        <w:r w:rsidR="00587EA0" w:rsidRPr="00292746">
          <w:rPr>
            <w:rStyle w:val="Hyperlink"/>
          </w:rPr>
          <w:t>Element 4 - Collaboration &amp; open communication</w:t>
        </w:r>
        <w:r w:rsidR="00587EA0">
          <w:rPr>
            <w:webHidden/>
          </w:rPr>
          <w:tab/>
        </w:r>
        <w:r w:rsidR="00587EA0">
          <w:rPr>
            <w:webHidden/>
          </w:rPr>
          <w:fldChar w:fldCharType="begin"/>
        </w:r>
        <w:r w:rsidR="00587EA0">
          <w:rPr>
            <w:webHidden/>
          </w:rPr>
          <w:instrText xml:space="preserve"> PAGEREF _Toc29543492 \h </w:instrText>
        </w:r>
        <w:r w:rsidR="00587EA0">
          <w:rPr>
            <w:webHidden/>
          </w:rPr>
        </w:r>
        <w:r w:rsidR="00587EA0">
          <w:rPr>
            <w:webHidden/>
          </w:rPr>
          <w:fldChar w:fldCharType="separate"/>
        </w:r>
        <w:r>
          <w:rPr>
            <w:webHidden/>
          </w:rPr>
          <w:t>21</w:t>
        </w:r>
        <w:r w:rsidR="00587EA0">
          <w:rPr>
            <w:webHidden/>
          </w:rPr>
          <w:fldChar w:fldCharType="end"/>
        </w:r>
      </w:hyperlink>
    </w:p>
    <w:p w14:paraId="431E4C7F" w14:textId="19E7AF87" w:rsidR="00587EA0" w:rsidRDefault="00CB62A9">
      <w:pPr>
        <w:pStyle w:val="TOC2"/>
        <w:rPr>
          <w:rFonts w:eastAsiaTheme="minorEastAsia"/>
          <w:color w:val="auto"/>
          <w:lang w:eastAsia="en-AU"/>
        </w:rPr>
      </w:pPr>
      <w:hyperlink w:anchor="_Toc29543493" w:history="1">
        <w:r w:rsidR="00587EA0" w:rsidRPr="00292746">
          <w:rPr>
            <w:rStyle w:val="Hyperlink"/>
          </w:rPr>
          <w:t>Element 5 - Continuous improvement and self-assessment</w:t>
        </w:r>
        <w:r w:rsidR="00587EA0">
          <w:rPr>
            <w:webHidden/>
          </w:rPr>
          <w:tab/>
        </w:r>
        <w:r w:rsidR="00587EA0">
          <w:rPr>
            <w:webHidden/>
          </w:rPr>
          <w:fldChar w:fldCharType="begin"/>
        </w:r>
        <w:r w:rsidR="00587EA0">
          <w:rPr>
            <w:webHidden/>
          </w:rPr>
          <w:instrText xml:space="preserve"> PAGEREF _Toc29543493 \h </w:instrText>
        </w:r>
        <w:r w:rsidR="00587EA0">
          <w:rPr>
            <w:webHidden/>
          </w:rPr>
        </w:r>
        <w:r w:rsidR="00587EA0">
          <w:rPr>
            <w:webHidden/>
          </w:rPr>
          <w:fldChar w:fldCharType="separate"/>
        </w:r>
        <w:r>
          <w:rPr>
            <w:webHidden/>
          </w:rPr>
          <w:t>24</w:t>
        </w:r>
        <w:r w:rsidR="00587EA0">
          <w:rPr>
            <w:webHidden/>
          </w:rPr>
          <w:fldChar w:fldCharType="end"/>
        </w:r>
      </w:hyperlink>
    </w:p>
    <w:p w14:paraId="7C698876" w14:textId="4EFF2C0C" w:rsidR="00587EA0" w:rsidRDefault="00CB62A9">
      <w:pPr>
        <w:pStyle w:val="TOC1"/>
        <w:rPr>
          <w:rFonts w:eastAsiaTheme="minorEastAsia"/>
          <w:b w:val="0"/>
          <w:noProof/>
          <w:color w:val="auto"/>
          <w:lang w:eastAsia="en-AU"/>
        </w:rPr>
      </w:pPr>
      <w:hyperlink w:anchor="_Toc29543494" w:history="1">
        <w:r w:rsidR="00587EA0" w:rsidRPr="00292746">
          <w:rPr>
            <w:rStyle w:val="Hyperlink"/>
            <w:noProof/>
          </w:rPr>
          <w:t>Additional observations</w:t>
        </w:r>
        <w:r w:rsidR="00587EA0">
          <w:rPr>
            <w:noProof/>
            <w:webHidden/>
          </w:rPr>
          <w:tab/>
        </w:r>
        <w:r w:rsidR="00587EA0">
          <w:rPr>
            <w:noProof/>
            <w:webHidden/>
          </w:rPr>
          <w:fldChar w:fldCharType="begin"/>
        </w:r>
        <w:r w:rsidR="00587EA0">
          <w:rPr>
            <w:noProof/>
            <w:webHidden/>
          </w:rPr>
          <w:instrText xml:space="preserve"> PAGEREF _Toc29543494 \h </w:instrText>
        </w:r>
        <w:r w:rsidR="00587EA0">
          <w:rPr>
            <w:noProof/>
            <w:webHidden/>
          </w:rPr>
        </w:r>
        <w:r w:rsidR="00587EA0">
          <w:rPr>
            <w:noProof/>
            <w:webHidden/>
          </w:rPr>
          <w:fldChar w:fldCharType="separate"/>
        </w:r>
        <w:r>
          <w:rPr>
            <w:noProof/>
            <w:webHidden/>
          </w:rPr>
          <w:t>27</w:t>
        </w:r>
        <w:r w:rsidR="00587EA0">
          <w:rPr>
            <w:noProof/>
            <w:webHidden/>
          </w:rPr>
          <w:fldChar w:fldCharType="end"/>
        </w:r>
      </w:hyperlink>
    </w:p>
    <w:p w14:paraId="77A51F62" w14:textId="5964B5C2" w:rsidR="00587EA0" w:rsidRDefault="00CB62A9">
      <w:pPr>
        <w:pStyle w:val="TOC1"/>
        <w:rPr>
          <w:rFonts w:eastAsiaTheme="minorEastAsia"/>
          <w:b w:val="0"/>
          <w:noProof/>
          <w:color w:val="auto"/>
          <w:lang w:eastAsia="en-AU"/>
        </w:rPr>
      </w:pPr>
      <w:hyperlink w:anchor="_Toc29543495" w:history="1">
        <w:r w:rsidR="00587EA0" w:rsidRPr="00292746">
          <w:rPr>
            <w:rStyle w:val="Hyperlink"/>
            <w:noProof/>
          </w:rPr>
          <w:t>Next steps</w:t>
        </w:r>
        <w:r w:rsidR="00587EA0">
          <w:rPr>
            <w:noProof/>
            <w:webHidden/>
          </w:rPr>
          <w:tab/>
        </w:r>
        <w:r w:rsidR="00587EA0">
          <w:rPr>
            <w:noProof/>
            <w:webHidden/>
          </w:rPr>
          <w:fldChar w:fldCharType="begin"/>
        </w:r>
        <w:r w:rsidR="00587EA0">
          <w:rPr>
            <w:noProof/>
            <w:webHidden/>
          </w:rPr>
          <w:instrText xml:space="preserve"> PAGEREF _Toc29543495 \h </w:instrText>
        </w:r>
        <w:r w:rsidR="00587EA0">
          <w:rPr>
            <w:noProof/>
            <w:webHidden/>
          </w:rPr>
        </w:r>
        <w:r w:rsidR="00587EA0">
          <w:rPr>
            <w:noProof/>
            <w:webHidden/>
          </w:rPr>
          <w:fldChar w:fldCharType="separate"/>
        </w:r>
        <w:r>
          <w:rPr>
            <w:noProof/>
            <w:webHidden/>
          </w:rPr>
          <w:t>27</w:t>
        </w:r>
        <w:r w:rsidR="00587EA0">
          <w:rPr>
            <w:noProof/>
            <w:webHidden/>
          </w:rPr>
          <w:fldChar w:fldCharType="end"/>
        </w:r>
      </w:hyperlink>
    </w:p>
    <w:p w14:paraId="14B1F102" w14:textId="4A8CC5E1" w:rsidR="00587EA0" w:rsidRDefault="00CB62A9">
      <w:pPr>
        <w:pStyle w:val="TOC1"/>
        <w:rPr>
          <w:rFonts w:eastAsiaTheme="minorEastAsia"/>
          <w:b w:val="0"/>
          <w:noProof/>
          <w:color w:val="auto"/>
          <w:lang w:eastAsia="en-AU"/>
        </w:rPr>
      </w:pPr>
      <w:hyperlink w:anchor="_Toc29543496" w:history="1">
        <w:r w:rsidR="00587EA0" w:rsidRPr="00292746">
          <w:rPr>
            <w:rStyle w:val="Hyperlink"/>
            <w:noProof/>
          </w:rPr>
          <w:t>Table of findings</w:t>
        </w:r>
        <w:r w:rsidR="00587EA0">
          <w:rPr>
            <w:noProof/>
            <w:webHidden/>
          </w:rPr>
          <w:tab/>
        </w:r>
        <w:r w:rsidR="00587EA0">
          <w:rPr>
            <w:noProof/>
            <w:webHidden/>
          </w:rPr>
          <w:fldChar w:fldCharType="begin"/>
        </w:r>
        <w:r w:rsidR="00587EA0">
          <w:rPr>
            <w:noProof/>
            <w:webHidden/>
          </w:rPr>
          <w:instrText xml:space="preserve"> PAGEREF _Toc29543496 \h </w:instrText>
        </w:r>
        <w:r w:rsidR="00587EA0">
          <w:rPr>
            <w:noProof/>
            <w:webHidden/>
          </w:rPr>
        </w:r>
        <w:r w:rsidR="00587EA0">
          <w:rPr>
            <w:noProof/>
            <w:webHidden/>
          </w:rPr>
          <w:fldChar w:fldCharType="separate"/>
        </w:r>
        <w:r>
          <w:rPr>
            <w:noProof/>
            <w:webHidden/>
          </w:rPr>
          <w:t>28</w:t>
        </w:r>
        <w:r w:rsidR="00587EA0">
          <w:rPr>
            <w:noProof/>
            <w:webHidden/>
          </w:rPr>
          <w:fldChar w:fldCharType="end"/>
        </w:r>
      </w:hyperlink>
    </w:p>
    <w:p w14:paraId="09779DB1" w14:textId="5321553E" w:rsidR="00587EA0" w:rsidRDefault="00CB62A9">
      <w:pPr>
        <w:pStyle w:val="TOC1"/>
        <w:rPr>
          <w:rFonts w:eastAsiaTheme="minorEastAsia"/>
          <w:b w:val="0"/>
          <w:noProof/>
          <w:color w:val="auto"/>
          <w:lang w:eastAsia="en-AU"/>
        </w:rPr>
      </w:pPr>
      <w:hyperlink w:anchor="_Toc29543497" w:history="1">
        <w:r w:rsidR="00587EA0" w:rsidRPr="00292746">
          <w:rPr>
            <w:rStyle w:val="Hyperlink"/>
            <w:noProof/>
          </w:rPr>
          <w:t>Bibliography</w:t>
        </w:r>
        <w:r w:rsidR="00587EA0">
          <w:rPr>
            <w:noProof/>
            <w:webHidden/>
          </w:rPr>
          <w:tab/>
        </w:r>
        <w:r w:rsidR="00587EA0">
          <w:rPr>
            <w:noProof/>
            <w:webHidden/>
          </w:rPr>
          <w:fldChar w:fldCharType="begin"/>
        </w:r>
        <w:r w:rsidR="00587EA0">
          <w:rPr>
            <w:noProof/>
            <w:webHidden/>
          </w:rPr>
          <w:instrText xml:space="preserve"> PAGEREF _Toc29543497 \h </w:instrText>
        </w:r>
        <w:r w:rsidR="00587EA0">
          <w:rPr>
            <w:noProof/>
            <w:webHidden/>
          </w:rPr>
        </w:r>
        <w:r w:rsidR="00587EA0">
          <w:rPr>
            <w:noProof/>
            <w:webHidden/>
          </w:rPr>
          <w:fldChar w:fldCharType="separate"/>
        </w:r>
        <w:r>
          <w:rPr>
            <w:noProof/>
            <w:webHidden/>
          </w:rPr>
          <w:t>29</w:t>
        </w:r>
        <w:r w:rsidR="00587EA0">
          <w:rPr>
            <w:noProof/>
            <w:webHidden/>
          </w:rPr>
          <w:fldChar w:fldCharType="end"/>
        </w:r>
      </w:hyperlink>
    </w:p>
    <w:p w14:paraId="6D98A12B" w14:textId="725E363E" w:rsidR="00937076" w:rsidRDefault="00773742" w:rsidP="00AD297B">
      <w:r>
        <w:rPr>
          <w:b/>
          <w:bCs/>
          <w:color w:val="4E1A74"/>
        </w:rPr>
        <w:fldChar w:fldCharType="end"/>
      </w:r>
    </w:p>
    <w:p w14:paraId="0B22FC6D" w14:textId="39F846FC" w:rsidR="00FB58F6" w:rsidRDefault="00FB58F6" w:rsidP="000C18F0">
      <w:pPr>
        <w:sectPr w:rsidR="00FB58F6" w:rsidSect="005A5E5B">
          <w:footerReference w:type="first" r:id="rId23"/>
          <w:pgSz w:w="11906" w:h="16838" w:code="9"/>
          <w:pgMar w:top="1134" w:right="1134" w:bottom="1134" w:left="1134" w:header="567" w:footer="567" w:gutter="0"/>
          <w:pgNumType w:fmt="lowerRoman" w:start="1"/>
          <w:cols w:space="708"/>
          <w:titlePg/>
          <w:docGrid w:linePitch="360"/>
        </w:sectPr>
      </w:pPr>
    </w:p>
    <w:p w14:paraId="2664F4B3" w14:textId="600DF55F" w:rsidR="000C18F0" w:rsidRDefault="00DC23A8" w:rsidP="00FB58F6">
      <w:pPr>
        <w:pStyle w:val="Heading1"/>
        <w:spacing w:before="0"/>
      </w:pPr>
      <w:bookmarkStart w:id="6" w:name="_Toc26281261"/>
      <w:bookmarkStart w:id="7" w:name="_Toc26448928"/>
      <w:bookmarkStart w:id="8" w:name="_Toc29543481"/>
      <w:r>
        <w:lastRenderedPageBreak/>
        <w:t xml:space="preserve">Executive </w:t>
      </w:r>
      <w:r w:rsidR="000D58AE">
        <w:t>summary</w:t>
      </w:r>
      <w:bookmarkEnd w:id="6"/>
      <w:bookmarkEnd w:id="7"/>
      <w:bookmarkEnd w:id="8"/>
    </w:p>
    <w:p w14:paraId="53DE3AF8" w14:textId="77777777" w:rsidR="00DC23A8" w:rsidRDefault="20698FF3" w:rsidP="000C18F0">
      <w:pPr>
        <w:pStyle w:val="Heading3"/>
      </w:pPr>
      <w:r>
        <w:t xml:space="preserve"> Introduction</w:t>
      </w:r>
    </w:p>
    <w:p w14:paraId="1CB97E79" w14:textId="11599167" w:rsidR="004B6ACC" w:rsidRDefault="004B6ACC" w:rsidP="004B6ACC">
      <w:pPr>
        <w:spacing w:after="160" w:line="259" w:lineRule="auto"/>
        <w:rPr>
          <w:rFonts w:ascii="Calibri" w:eastAsia="Calibri" w:hAnsi="Calibri" w:cs="Calibri"/>
        </w:rPr>
      </w:pPr>
      <w:r w:rsidRPr="00EE3298">
        <w:rPr>
          <w:rFonts w:ascii="Calibri" w:eastAsia="Calibri" w:hAnsi="Calibri" w:cs="Calibri"/>
        </w:rPr>
        <w:t xml:space="preserve">The </w:t>
      </w:r>
      <w:r>
        <w:rPr>
          <w:rFonts w:ascii="Calibri" w:eastAsia="Calibri" w:hAnsi="Calibri" w:cs="Calibri"/>
        </w:rPr>
        <w:t>ARPANSA safety culture assessment project team developed a custom</w:t>
      </w:r>
      <w:r w:rsidR="002A54D0">
        <w:rPr>
          <w:rFonts w:ascii="Calibri" w:eastAsia="Calibri" w:hAnsi="Calibri" w:cs="Calibri"/>
        </w:rPr>
        <w:t xml:space="preserve"> made</w:t>
      </w:r>
      <w:r>
        <w:rPr>
          <w:rFonts w:ascii="Calibri" w:eastAsia="Calibri" w:hAnsi="Calibri" w:cs="Calibri"/>
        </w:rPr>
        <w:t xml:space="preserve"> safety culture maturity model for use at ARPANSA. The model ranks performance in five elements, each with four sub-elements.  Maturity is ranked on a five-point scale from </w:t>
      </w:r>
      <w:r w:rsidR="000E1558">
        <w:rPr>
          <w:rFonts w:ascii="Calibri" w:eastAsia="Calibri" w:hAnsi="Calibri" w:cs="Calibri"/>
        </w:rPr>
        <w:t>‘</w:t>
      </w:r>
      <w:r>
        <w:rPr>
          <w:rFonts w:ascii="Calibri" w:eastAsia="Calibri" w:hAnsi="Calibri" w:cs="Calibri"/>
        </w:rPr>
        <w:t>pathological</w:t>
      </w:r>
      <w:r w:rsidR="000E1558">
        <w:rPr>
          <w:rFonts w:ascii="Calibri" w:eastAsia="Calibri" w:hAnsi="Calibri" w:cs="Calibri"/>
        </w:rPr>
        <w:t>’</w:t>
      </w:r>
      <w:r>
        <w:rPr>
          <w:rFonts w:ascii="Calibri" w:eastAsia="Calibri" w:hAnsi="Calibri" w:cs="Calibri"/>
        </w:rPr>
        <w:t xml:space="preserve"> to </w:t>
      </w:r>
      <w:r w:rsidR="000E1558">
        <w:rPr>
          <w:rFonts w:ascii="Calibri" w:eastAsia="Calibri" w:hAnsi="Calibri" w:cs="Calibri"/>
        </w:rPr>
        <w:t>‘</w:t>
      </w:r>
      <w:r>
        <w:rPr>
          <w:rFonts w:ascii="Calibri" w:eastAsia="Calibri" w:hAnsi="Calibri" w:cs="Calibri"/>
        </w:rPr>
        <w:t>holistic</w:t>
      </w:r>
      <w:r w:rsidR="000E1558">
        <w:rPr>
          <w:rFonts w:ascii="Calibri" w:eastAsia="Calibri" w:hAnsi="Calibri" w:cs="Calibri"/>
        </w:rPr>
        <w:t>’</w:t>
      </w:r>
      <w:r>
        <w:rPr>
          <w:rFonts w:ascii="Calibri" w:eastAsia="Calibri" w:hAnsi="Calibri" w:cs="Calibri"/>
        </w:rPr>
        <w:t>.</w:t>
      </w:r>
    </w:p>
    <w:p w14:paraId="13359C69" w14:textId="77777777" w:rsidR="004B6ACC" w:rsidRDefault="004B6ACC" w:rsidP="004B6ACC">
      <w:pPr>
        <w:spacing w:after="160" w:line="259" w:lineRule="auto"/>
        <w:rPr>
          <w:rFonts w:ascii="Calibri" w:eastAsia="Calibri" w:hAnsi="Calibri" w:cs="Calibri"/>
        </w:rPr>
      </w:pPr>
      <w:r>
        <w:rPr>
          <w:rFonts w:ascii="Calibri" w:eastAsia="Calibri" w:hAnsi="Calibri" w:cs="Calibri"/>
        </w:rPr>
        <w:t>The model was developed from a safety culture report of the OECD Nuclear Energy Agency (NEA), and on the assessment model developed by Bel V, a subsidiary of the Belgian Federal Agency for Nuclear Control (FANC) with responsibilities for assessment and inspection of nuclear installations.</w:t>
      </w:r>
    </w:p>
    <w:p w14:paraId="4A5C8626" w14:textId="3FA88995" w:rsidR="20698FF3" w:rsidRPr="00D00E06" w:rsidRDefault="004B6ACC" w:rsidP="113BF0E5">
      <w:pPr>
        <w:spacing w:after="160" w:line="259" w:lineRule="auto"/>
        <w:rPr>
          <w:rFonts w:ascii="Calibri" w:eastAsia="Calibri" w:hAnsi="Calibri" w:cs="Calibri"/>
        </w:rPr>
      </w:pPr>
      <w:r>
        <w:rPr>
          <w:rFonts w:ascii="Calibri" w:eastAsia="Calibri" w:hAnsi="Calibri" w:cs="Calibri"/>
        </w:rPr>
        <w:t xml:space="preserve">A pilot study that concentrated on ARPANSA’s regulatory services was conducted during February to March </w:t>
      </w:r>
      <w:r w:rsidRPr="00D00E06">
        <w:rPr>
          <w:rFonts w:ascii="Calibri" w:eastAsia="Calibri" w:hAnsi="Calibri" w:cs="Calibri"/>
        </w:rPr>
        <w:t xml:space="preserve">2019.  This report </w:t>
      </w:r>
      <w:r w:rsidR="00613144">
        <w:rPr>
          <w:rFonts w:ascii="Calibri" w:eastAsia="Calibri" w:hAnsi="Calibri" w:cs="Calibri"/>
        </w:rPr>
        <w:t>comprises</w:t>
      </w:r>
      <w:r w:rsidR="00613144" w:rsidRPr="00D00E06">
        <w:rPr>
          <w:rFonts w:ascii="Calibri" w:eastAsia="Calibri" w:hAnsi="Calibri" w:cs="Calibri"/>
        </w:rPr>
        <w:t xml:space="preserve"> </w:t>
      </w:r>
      <w:r w:rsidRPr="00D00E06">
        <w:rPr>
          <w:rFonts w:ascii="Calibri" w:eastAsia="Calibri" w:hAnsi="Calibri" w:cs="Calibri"/>
        </w:rPr>
        <w:t>the second and final stage of the study which covers the whole of ARPANSA.</w:t>
      </w:r>
    </w:p>
    <w:p w14:paraId="2B2A7A39" w14:textId="4FE08555" w:rsidR="000C18F0" w:rsidRPr="00CC1BF5" w:rsidRDefault="25AB0EDA" w:rsidP="00444D27">
      <w:pPr>
        <w:pStyle w:val="Heading3"/>
      </w:pPr>
      <w:r w:rsidRPr="00CC1BF5">
        <w:t xml:space="preserve">Summary of </w:t>
      </w:r>
      <w:r w:rsidR="00E76C10" w:rsidRPr="00CC1BF5">
        <w:t>f</w:t>
      </w:r>
      <w:r w:rsidRPr="00CC1BF5">
        <w:t>indings</w:t>
      </w:r>
    </w:p>
    <w:p w14:paraId="12C45EBE" w14:textId="77777777" w:rsidR="00DE2E30" w:rsidRPr="00D00E06" w:rsidRDefault="00DE2E30" w:rsidP="00DE2E30">
      <w:r w:rsidRPr="00D00E06">
        <w:t>Survey results for the five elements show an overall positive safety culture, ranging in maturity from ‘</w:t>
      </w:r>
      <w:r>
        <w:t>i</w:t>
      </w:r>
      <w:r w:rsidRPr="00D00E06">
        <w:t>ndividual’ to ‘</w:t>
      </w:r>
      <w:r>
        <w:t>c</w:t>
      </w:r>
      <w:r w:rsidRPr="00D00E06">
        <w:t xml:space="preserve">ooperative’ levels. The more detailed sub-elements spanned a broader range of responses and highlight </w:t>
      </w:r>
      <w:r>
        <w:t>strong</w:t>
      </w:r>
      <w:r w:rsidRPr="00D00E06">
        <w:t xml:space="preserve"> attributes of ARPANSA’s safety culture maturity, as well as areas which deserve attention. These results are summarised below.</w:t>
      </w:r>
    </w:p>
    <w:p w14:paraId="786E2ECB" w14:textId="31EA3D37" w:rsidR="00444D27" w:rsidRPr="00CC1BF5" w:rsidRDefault="00444D27" w:rsidP="00444D27">
      <w:pPr>
        <w:spacing w:after="240"/>
      </w:pPr>
      <w:r w:rsidRPr="00CC1BF5">
        <w:t xml:space="preserve">This study </w:t>
      </w:r>
      <w:r w:rsidR="0091608A" w:rsidRPr="00CC1BF5">
        <w:t>identified seven</w:t>
      </w:r>
      <w:r w:rsidRPr="00CC1BF5">
        <w:t xml:space="preserve"> areas for improvement, including:</w:t>
      </w:r>
    </w:p>
    <w:p w14:paraId="7ED0D3A0" w14:textId="26A425B9" w:rsidR="00CC1BF5" w:rsidRPr="00CC1BF5" w:rsidRDefault="006919BF" w:rsidP="00444D27">
      <w:pPr>
        <w:pStyle w:val="ListParagraph"/>
        <w:numPr>
          <w:ilvl w:val="0"/>
          <w:numId w:val="26"/>
        </w:numPr>
        <w:spacing w:after="240"/>
      </w:pPr>
      <w:r w:rsidRPr="006919BF">
        <w:rPr>
          <w:b/>
        </w:rPr>
        <w:t>L</w:t>
      </w:r>
      <w:r w:rsidR="00CC1BF5" w:rsidRPr="006919BF">
        <w:rPr>
          <w:b/>
        </w:rPr>
        <w:t>eadership for safety</w:t>
      </w:r>
      <w:r>
        <w:rPr>
          <w:b/>
        </w:rPr>
        <w:t xml:space="preserve"> </w:t>
      </w:r>
      <w:r w:rsidRPr="006919BF">
        <w:t>- This</w:t>
      </w:r>
      <w:r w:rsidR="00CC1BF5" w:rsidRPr="00CC1BF5">
        <w:t xml:space="preserve"> </w:t>
      </w:r>
      <w:r w:rsidR="00587EA0">
        <w:t xml:space="preserve">is </w:t>
      </w:r>
      <w:r w:rsidR="00DA00CA">
        <w:t>considered mature</w:t>
      </w:r>
      <w:r w:rsidR="00CC1BF5" w:rsidRPr="00CC1BF5">
        <w:t xml:space="preserve"> overall, </w:t>
      </w:r>
      <w:r>
        <w:t xml:space="preserve">however </w:t>
      </w:r>
      <w:r w:rsidR="00CC1BF5" w:rsidRPr="00CC1BF5">
        <w:t xml:space="preserve">some areas of leadership for safety </w:t>
      </w:r>
      <w:r w:rsidR="000F2F1D">
        <w:t>are</w:t>
      </w:r>
      <w:r w:rsidR="00CC1BF5" w:rsidRPr="00CC1BF5">
        <w:t xml:space="preserve"> not clearly visible across the organisation. </w:t>
      </w:r>
      <w:r w:rsidR="00DA00CA">
        <w:t>This includes</w:t>
      </w:r>
      <w:r w:rsidR="00CC1BF5" w:rsidRPr="00CC1BF5">
        <w:t xml:space="preserve"> an absence of</w:t>
      </w:r>
      <w:r w:rsidR="00DA00CA">
        <w:t xml:space="preserve"> a</w:t>
      </w:r>
      <w:r w:rsidR="00CC1BF5" w:rsidRPr="00CC1BF5">
        <w:t xml:space="preserve"> visible and systematic</w:t>
      </w:r>
      <w:r w:rsidR="00DA00CA">
        <w:t xml:space="preserve"> method for proactive risk identification and</w:t>
      </w:r>
      <w:r w:rsidR="00CC1BF5" w:rsidRPr="00CC1BF5">
        <w:t xml:space="preserve"> management. </w:t>
      </w:r>
    </w:p>
    <w:p w14:paraId="55F87C6F" w14:textId="30591D34" w:rsidR="00CC1BF5" w:rsidRPr="00CC1BF5" w:rsidRDefault="006919BF" w:rsidP="00CC1BF5">
      <w:pPr>
        <w:pStyle w:val="ListParagraph"/>
        <w:numPr>
          <w:ilvl w:val="0"/>
          <w:numId w:val="26"/>
        </w:numPr>
      </w:pPr>
      <w:r w:rsidRPr="006919BF">
        <w:rPr>
          <w:b/>
        </w:rPr>
        <w:t>Safety oversight and systemic approach</w:t>
      </w:r>
      <w:r>
        <w:t xml:space="preserve"> - </w:t>
      </w:r>
      <w:r w:rsidR="00DA00CA">
        <w:t>The areas of</w:t>
      </w:r>
      <w:r w:rsidR="00CC1BF5" w:rsidRPr="00CC1BF5">
        <w:t xml:space="preserve"> risk awareness and situational awareness </w:t>
      </w:r>
      <w:r w:rsidR="00DA00CA">
        <w:t xml:space="preserve">identified that </w:t>
      </w:r>
      <w:r w:rsidR="00DE2E30">
        <w:t xml:space="preserve">staff desire </w:t>
      </w:r>
      <w:r w:rsidR="00DA00CA">
        <w:t xml:space="preserve">a clear, </w:t>
      </w:r>
      <w:r w:rsidR="00CC1BF5" w:rsidRPr="00CC1BF5">
        <w:t xml:space="preserve">effective </w:t>
      </w:r>
      <w:r w:rsidR="00DA00CA">
        <w:t xml:space="preserve">and </w:t>
      </w:r>
      <w:r w:rsidR="00CC1BF5" w:rsidRPr="00CC1BF5">
        <w:t xml:space="preserve">integrated system across the agency. This would allow individuals to more easily </w:t>
      </w:r>
      <w:r w:rsidR="00DA00CA">
        <w:t xml:space="preserve">create, </w:t>
      </w:r>
      <w:r w:rsidR="00CC1BF5" w:rsidRPr="00CC1BF5">
        <w:t>access</w:t>
      </w:r>
      <w:r w:rsidR="00DA00CA">
        <w:t xml:space="preserve">, </w:t>
      </w:r>
      <w:r w:rsidR="00CC1BF5" w:rsidRPr="00CC1BF5">
        <w:t>and disseminate informatio</w:t>
      </w:r>
      <w:r w:rsidR="00DA00CA">
        <w:t>n to</w:t>
      </w:r>
      <w:r w:rsidR="00CC1BF5" w:rsidRPr="00CC1BF5">
        <w:t xml:space="preserve"> inform decisions and maintain oversight of safety and operational issues. </w:t>
      </w:r>
      <w:r w:rsidR="00DA00CA">
        <w:t xml:space="preserve">Two </w:t>
      </w:r>
      <w:r w:rsidR="000E1558">
        <w:t>whole-of-agency</w:t>
      </w:r>
      <w:r w:rsidR="00DA00CA">
        <w:t xml:space="preserve"> projects</w:t>
      </w:r>
      <w:r w:rsidR="00EE5EEF" w:rsidRPr="00EE5EEF">
        <w:t xml:space="preserve"> </w:t>
      </w:r>
      <w:r w:rsidR="00EE5EEF">
        <w:t>are already underway</w:t>
      </w:r>
      <w:r w:rsidR="00DA00CA">
        <w:t>, ‘</w:t>
      </w:r>
      <w:r w:rsidR="00E5027F">
        <w:t>p</w:t>
      </w:r>
      <w:r w:rsidR="00DA00CA">
        <w:t xml:space="preserve">latforms and </w:t>
      </w:r>
      <w:r w:rsidR="00E5027F">
        <w:t>s</w:t>
      </w:r>
      <w:r w:rsidR="00CC1BF5" w:rsidRPr="00CC1BF5">
        <w:t>ystems</w:t>
      </w:r>
      <w:r w:rsidR="00DA00CA">
        <w:t>’</w:t>
      </w:r>
      <w:r w:rsidR="00CC1BF5" w:rsidRPr="00CC1BF5">
        <w:t xml:space="preserve"> and the </w:t>
      </w:r>
      <w:r w:rsidR="00DA00CA">
        <w:t>‘</w:t>
      </w:r>
      <w:r w:rsidR="00E5027F">
        <w:t>i</w:t>
      </w:r>
      <w:r w:rsidR="00CC1BF5" w:rsidRPr="00CC1BF5">
        <w:t xml:space="preserve">ntegrated </w:t>
      </w:r>
      <w:r w:rsidR="00E5027F">
        <w:t>m</w:t>
      </w:r>
      <w:r w:rsidR="00CC1BF5" w:rsidRPr="00CC1BF5">
        <w:t xml:space="preserve">anagement </w:t>
      </w:r>
      <w:r w:rsidR="00E5027F">
        <w:t>s</w:t>
      </w:r>
      <w:r w:rsidR="00CC1BF5" w:rsidRPr="00CC1BF5">
        <w:t>ystem</w:t>
      </w:r>
      <w:r w:rsidR="00DA00CA">
        <w:t>’</w:t>
      </w:r>
      <w:r w:rsidR="00EE5EEF">
        <w:t>,</w:t>
      </w:r>
      <w:r w:rsidR="00EE5EEF" w:rsidRPr="00EE5EEF">
        <w:t xml:space="preserve"> </w:t>
      </w:r>
      <w:r w:rsidR="00EE5EEF">
        <w:t>which target this area</w:t>
      </w:r>
      <w:r w:rsidR="00CC1BF5" w:rsidRPr="00CC1BF5">
        <w:t>.</w:t>
      </w:r>
    </w:p>
    <w:p w14:paraId="373BF8B0" w14:textId="239D8C6E" w:rsidR="00CC1BF5" w:rsidRDefault="006919BF" w:rsidP="00CC1BF5">
      <w:pPr>
        <w:pStyle w:val="ListParagraph"/>
        <w:numPr>
          <w:ilvl w:val="0"/>
          <w:numId w:val="26"/>
        </w:numPr>
      </w:pPr>
      <w:r w:rsidRPr="006919BF">
        <w:rPr>
          <w:b/>
        </w:rPr>
        <w:t>Collaboration and open communication</w:t>
      </w:r>
      <w:r>
        <w:t xml:space="preserve"> - </w:t>
      </w:r>
      <w:r w:rsidR="00DA00CA">
        <w:t>In a</w:t>
      </w:r>
      <w:r w:rsidR="00CC1BF5" w:rsidRPr="00CC1BF5">
        <w:t xml:space="preserve"> positive and mature </w:t>
      </w:r>
      <w:r w:rsidR="00DA00CA">
        <w:t xml:space="preserve">safety </w:t>
      </w:r>
      <w:r w:rsidR="00CC1BF5" w:rsidRPr="00CC1BF5">
        <w:t>culture</w:t>
      </w:r>
      <w:r w:rsidR="000063AB">
        <w:t>,</w:t>
      </w:r>
      <w:r w:rsidR="00CC1BF5" w:rsidRPr="00CC1BF5">
        <w:t xml:space="preserve"> all employees are encouraged and provided opportunities </w:t>
      </w:r>
      <w:r w:rsidR="00DA00CA">
        <w:t>to</w:t>
      </w:r>
      <w:r w:rsidR="00CC1BF5" w:rsidRPr="00CC1BF5">
        <w:t xml:space="preserve"> influence decision-making</w:t>
      </w:r>
      <w:r w:rsidR="00DA00CA">
        <w:t>,</w:t>
      </w:r>
      <w:r w:rsidR="00CC1BF5" w:rsidRPr="00CC1BF5">
        <w:t xml:space="preserve"> and feel included at work. </w:t>
      </w:r>
      <w:r w:rsidR="00DA00CA">
        <w:t xml:space="preserve">However, mixed results </w:t>
      </w:r>
      <w:r w:rsidR="000F2F1D">
        <w:t>are</w:t>
      </w:r>
      <w:r w:rsidR="00DA00CA">
        <w:t xml:space="preserve"> seen in the </w:t>
      </w:r>
      <w:r w:rsidR="00CC1BF5" w:rsidRPr="00CC1BF5">
        <w:t>involvement and inclusion sub-element</w:t>
      </w:r>
      <w:r w:rsidR="00DA00CA">
        <w:t>, and</w:t>
      </w:r>
      <w:r w:rsidR="00CC1BF5" w:rsidRPr="00CC1BF5">
        <w:t xml:space="preserve"> this is viewed as an area for improvement.  </w:t>
      </w:r>
    </w:p>
    <w:p w14:paraId="6437B2E5" w14:textId="4FFC5BCE" w:rsidR="000A0D18" w:rsidRPr="00CC1BF5" w:rsidRDefault="000A0D18" w:rsidP="000A0D18">
      <w:r w:rsidRPr="00CC1BF5">
        <w:t xml:space="preserve">This study identified </w:t>
      </w:r>
      <w:r>
        <w:t>one</w:t>
      </w:r>
      <w:r w:rsidRPr="00CC1BF5">
        <w:t xml:space="preserve"> </w:t>
      </w:r>
      <w:r>
        <w:t>good practice:</w:t>
      </w:r>
    </w:p>
    <w:p w14:paraId="51C1416E" w14:textId="7F0B819B" w:rsidR="00444D27" w:rsidRPr="00CC1BF5" w:rsidRDefault="006919BF" w:rsidP="00444D27">
      <w:pPr>
        <w:pStyle w:val="ListParagraph"/>
        <w:numPr>
          <w:ilvl w:val="0"/>
          <w:numId w:val="26"/>
        </w:numPr>
        <w:spacing w:after="240"/>
      </w:pPr>
      <w:r w:rsidRPr="006919BF">
        <w:rPr>
          <w:b/>
        </w:rPr>
        <w:t>J</w:t>
      </w:r>
      <w:r w:rsidR="0091608A" w:rsidRPr="006919BF">
        <w:rPr>
          <w:b/>
        </w:rPr>
        <w:t>ust and fair culture</w:t>
      </w:r>
      <w:r w:rsidR="0091608A" w:rsidRPr="00CC1BF5">
        <w:t xml:space="preserve"> </w:t>
      </w:r>
      <w:r>
        <w:t>–</w:t>
      </w:r>
      <w:r w:rsidR="00444D27" w:rsidRPr="00CC1BF5">
        <w:t xml:space="preserve"> </w:t>
      </w:r>
      <w:r w:rsidR="0091608A" w:rsidRPr="00CC1BF5">
        <w:t>ARPANSA</w:t>
      </w:r>
      <w:r w:rsidR="00444D27" w:rsidRPr="00CC1BF5">
        <w:t xml:space="preserve"> employees </w:t>
      </w:r>
      <w:r w:rsidR="0091608A" w:rsidRPr="00CC1BF5">
        <w:t xml:space="preserve">indicated a culture in which employees are treated fairly, rather than </w:t>
      </w:r>
      <w:r w:rsidR="00DA00CA">
        <w:t xml:space="preserve">there </w:t>
      </w:r>
      <w:r w:rsidR="0091608A" w:rsidRPr="00CC1BF5">
        <w:t xml:space="preserve">being a culture of blame when things go wrong. This is essential in relation to safety and reliability where non-biased investigation is key to identifying and understanding </w:t>
      </w:r>
      <w:r w:rsidR="000A3759">
        <w:t>triggering and contributing factors</w:t>
      </w:r>
      <w:r w:rsidR="0091608A" w:rsidRPr="00CC1BF5">
        <w:t>.</w:t>
      </w:r>
    </w:p>
    <w:p w14:paraId="79463797" w14:textId="63188278" w:rsidR="007F67CF" w:rsidRDefault="00444D27" w:rsidP="00CC1BF5">
      <w:pPr>
        <w:spacing w:after="240"/>
        <w:rPr>
          <w:rFonts w:ascii="Calibri" w:eastAsiaTheme="majorEastAsia" w:hAnsi="Calibri" w:cstheme="majorBidi"/>
          <w:b/>
          <w:bCs/>
          <w:color w:val="4E1A74"/>
          <w:sz w:val="32"/>
          <w:szCs w:val="28"/>
        </w:rPr>
      </w:pPr>
      <w:r w:rsidRPr="00CC1BF5">
        <w:t xml:space="preserve">The </w:t>
      </w:r>
      <w:r w:rsidR="3376AAAB" w:rsidRPr="00CC1BF5">
        <w:t xml:space="preserve">complete list of recommendations, areas for improvement and good practice </w:t>
      </w:r>
      <w:r w:rsidRPr="00CC1BF5">
        <w:t xml:space="preserve">can be found </w:t>
      </w:r>
      <w:r w:rsidR="3376AAAB" w:rsidRPr="00CC1BF5">
        <w:t xml:space="preserve">in the </w:t>
      </w:r>
      <w:r w:rsidR="00A76D6A" w:rsidRPr="00CC1BF5">
        <w:fldChar w:fldCharType="begin"/>
      </w:r>
      <w:r w:rsidR="00A76D6A" w:rsidRPr="00CC1BF5">
        <w:instrText xml:space="preserve"> REF _Ref4439521 \h </w:instrText>
      </w:r>
      <w:r w:rsidR="00D14C7E" w:rsidRPr="00CC1BF5">
        <w:instrText xml:space="preserve"> \* MERGEFORMAT </w:instrText>
      </w:r>
      <w:r w:rsidR="00A76D6A" w:rsidRPr="00CC1BF5">
        <w:fldChar w:fldCharType="separate"/>
      </w:r>
      <w:r w:rsidR="00CB62A9" w:rsidRPr="009B76D5">
        <w:t>Table of findings</w:t>
      </w:r>
      <w:r w:rsidR="00A76D6A" w:rsidRPr="00CC1BF5">
        <w:fldChar w:fldCharType="end"/>
      </w:r>
      <w:r w:rsidR="00A76D6A" w:rsidRPr="00CC1BF5">
        <w:t xml:space="preserve"> </w:t>
      </w:r>
      <w:r w:rsidR="00E87CDE" w:rsidRPr="00CC1BF5">
        <w:t>at the end of this report.</w:t>
      </w:r>
      <w:bookmarkStart w:id="9" w:name="_Toc26281262"/>
      <w:bookmarkStart w:id="10" w:name="_Toc26448929"/>
      <w:r w:rsidR="007F67CF">
        <w:br w:type="page"/>
      </w:r>
    </w:p>
    <w:p w14:paraId="1FB7E76A" w14:textId="500EBCB9" w:rsidR="007F67CF" w:rsidRDefault="00FD4FA9" w:rsidP="00942B7B">
      <w:pPr>
        <w:spacing w:before="0"/>
      </w:pPr>
      <w:r>
        <w:lastRenderedPageBreak/>
        <w:pict w14:anchorId="50F3F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58.75pt">
            <v:imagedata r:id="rId24" o:title="Safety culture diagram (ARPANSA)"/>
          </v:shape>
        </w:pict>
      </w:r>
    </w:p>
    <w:p w14:paraId="5D01EC08" w14:textId="6CF71174" w:rsidR="007F67CF" w:rsidRDefault="00942B7B" w:rsidP="00942B7B">
      <w:pPr>
        <w:spacing w:before="0"/>
      </w:pPr>
      <w:r>
        <w:t xml:space="preserve"> </w:t>
      </w:r>
      <w:r w:rsidR="00FD4FA9">
        <w:pict w14:anchorId="40708EC6">
          <v:shape id="_x0000_i1026" type="#_x0000_t75" style="width:237.75pt;height:3in">
            <v:imagedata r:id="rId25" o:title="Safety culture diagram (ARPANSA)"/>
          </v:shape>
        </w:pict>
      </w:r>
      <w:r w:rsidR="003169DD">
        <w:t xml:space="preserve"> </w:t>
      </w:r>
      <w:r>
        <w:t xml:space="preserve"> </w:t>
      </w:r>
      <w:r w:rsidR="003169DD">
        <w:t xml:space="preserve">  </w:t>
      </w:r>
      <w:r w:rsidR="003169DD">
        <w:rPr>
          <w:noProof/>
          <w:lang w:eastAsia="en-AU"/>
        </w:rPr>
        <w:drawing>
          <wp:inline distT="0" distB="0" distL="0" distR="0" wp14:anchorId="49D45C05" wp14:editId="5C4CCDB9">
            <wp:extent cx="2897579" cy="2688070"/>
            <wp:effectExtent l="0" t="0" r="0" b="0"/>
            <wp:docPr id="7" name="Picture 7" descr="C:\Users\nickec\AppData\Local\Microsoft\Windows\INetCache\Content.Word\Safety culture diagram (ARPA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ickec\AppData\Local\Microsoft\Windows\INetCache\Content.Word\Safety culture diagram (ARPANS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322" t="54049" r="65490" b="8999"/>
                    <a:stretch/>
                  </pic:blipFill>
                  <pic:spPr bwMode="auto">
                    <a:xfrm>
                      <a:off x="0" y="0"/>
                      <a:ext cx="2899128" cy="2689507"/>
                    </a:xfrm>
                    <a:prstGeom prst="rect">
                      <a:avLst/>
                    </a:prstGeom>
                    <a:noFill/>
                    <a:ln>
                      <a:noFill/>
                    </a:ln>
                  </pic:spPr>
                </pic:pic>
              </a:graphicData>
            </a:graphic>
          </wp:inline>
        </w:drawing>
      </w:r>
    </w:p>
    <w:p w14:paraId="5D7F6CA6" w14:textId="4897B76C" w:rsidR="003169DD" w:rsidRDefault="003169DD" w:rsidP="00942B7B">
      <w:pPr>
        <w:spacing w:before="0"/>
      </w:pPr>
      <w:r>
        <w:rPr>
          <w:noProof/>
          <w:lang w:eastAsia="en-AU"/>
        </w:rPr>
        <w:drawing>
          <wp:inline distT="0" distB="0" distL="0" distR="0" wp14:anchorId="46DBE494" wp14:editId="5DC84C13">
            <wp:extent cx="6085792" cy="2707574"/>
            <wp:effectExtent l="0" t="0" r="0" b="0"/>
            <wp:docPr id="8" name="Picture 8" descr="C:\Users\nickec\AppData\Local\Microsoft\Windows\INetCache\Content.Word\Safety culture diagram (ARPA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ickec\AppData\Local\Microsoft\Windows\INetCache\Content.Word\Safety culture diagram (ARPANS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393" t="54487" r="5821" b="8561"/>
                    <a:stretch/>
                  </pic:blipFill>
                  <pic:spPr bwMode="auto">
                    <a:xfrm>
                      <a:off x="0" y="0"/>
                      <a:ext cx="6090697" cy="2709756"/>
                    </a:xfrm>
                    <a:prstGeom prst="rect">
                      <a:avLst/>
                    </a:prstGeom>
                    <a:noFill/>
                    <a:ln>
                      <a:noFill/>
                    </a:ln>
                    <a:extLst>
                      <a:ext uri="{53640926-AAD7-44D8-BBD7-CCE9431645EC}">
                        <a14:shadowObscured xmlns:a14="http://schemas.microsoft.com/office/drawing/2010/main"/>
                      </a:ext>
                    </a:extLst>
                  </pic:spPr>
                </pic:pic>
              </a:graphicData>
            </a:graphic>
          </wp:inline>
        </w:drawing>
      </w:r>
    </w:p>
    <w:p w14:paraId="7F6482CC" w14:textId="6E0CDCA6" w:rsidR="00DE2E30" w:rsidRPr="00DE2E30" w:rsidRDefault="00DE2E30" w:rsidP="00942B7B">
      <w:pPr>
        <w:spacing w:before="0"/>
        <w:rPr>
          <w:sz w:val="18"/>
        </w:rPr>
      </w:pPr>
      <w:r w:rsidRPr="00DE2E30">
        <w:rPr>
          <w:sz w:val="18"/>
        </w:rPr>
        <w:t xml:space="preserve">Note: </w:t>
      </w:r>
      <w:r>
        <w:rPr>
          <w:sz w:val="18"/>
        </w:rPr>
        <w:t>The element maturity rank</w:t>
      </w:r>
      <w:r w:rsidRPr="00DE2E30">
        <w:rPr>
          <w:sz w:val="18"/>
        </w:rPr>
        <w:t xml:space="preserve"> is the</w:t>
      </w:r>
      <w:r>
        <w:rPr>
          <w:sz w:val="18"/>
        </w:rPr>
        <w:t xml:space="preserve"> most common </w:t>
      </w:r>
      <w:r w:rsidRPr="00DE2E30">
        <w:rPr>
          <w:sz w:val="18"/>
        </w:rPr>
        <w:t>response</w:t>
      </w:r>
      <w:r>
        <w:rPr>
          <w:sz w:val="18"/>
        </w:rPr>
        <w:t xml:space="preserve"> for the element,</w:t>
      </w:r>
      <w:r w:rsidRPr="00DE2E30">
        <w:rPr>
          <w:sz w:val="18"/>
        </w:rPr>
        <w:t xml:space="preserve"> not an average of the sub-elements</w:t>
      </w:r>
      <w:r>
        <w:rPr>
          <w:sz w:val="18"/>
        </w:rPr>
        <w:t>.</w:t>
      </w:r>
      <w:r w:rsidRPr="00DE2E30">
        <w:rPr>
          <w:sz w:val="18"/>
        </w:rPr>
        <w:t xml:space="preserve"> </w:t>
      </w:r>
      <w:r>
        <w:rPr>
          <w:sz w:val="18"/>
        </w:rPr>
        <w:t>S</w:t>
      </w:r>
      <w:r w:rsidRPr="00DE2E30">
        <w:rPr>
          <w:sz w:val="18"/>
        </w:rPr>
        <w:t xml:space="preserve">ee page </w:t>
      </w:r>
      <w:r w:rsidRPr="00DE2E30">
        <w:rPr>
          <w:sz w:val="18"/>
        </w:rPr>
        <w:fldChar w:fldCharType="begin"/>
      </w:r>
      <w:r w:rsidRPr="00DE2E30">
        <w:rPr>
          <w:sz w:val="18"/>
        </w:rPr>
        <w:instrText xml:space="preserve"> PAGEREF _Ref30514197 \h </w:instrText>
      </w:r>
      <w:r w:rsidRPr="00DE2E30">
        <w:rPr>
          <w:sz w:val="18"/>
        </w:rPr>
      </w:r>
      <w:r w:rsidRPr="00DE2E30">
        <w:rPr>
          <w:sz w:val="18"/>
        </w:rPr>
        <w:fldChar w:fldCharType="separate"/>
      </w:r>
      <w:r w:rsidR="00CB62A9">
        <w:rPr>
          <w:noProof/>
          <w:sz w:val="18"/>
        </w:rPr>
        <w:t>10</w:t>
      </w:r>
      <w:r w:rsidRPr="00DE2E30">
        <w:rPr>
          <w:sz w:val="18"/>
        </w:rPr>
        <w:fldChar w:fldCharType="end"/>
      </w:r>
    </w:p>
    <w:p w14:paraId="467BC21E" w14:textId="46545163" w:rsidR="007F67CF" w:rsidRPr="007F67CF" w:rsidRDefault="007F67CF" w:rsidP="003169DD"/>
    <w:p w14:paraId="3E7A9F1C" w14:textId="10660317" w:rsidR="00067C8C" w:rsidRPr="009B76D5" w:rsidRDefault="5F79CC9D" w:rsidP="003169DD">
      <w:pPr>
        <w:pStyle w:val="Heading1"/>
      </w:pPr>
      <w:bookmarkStart w:id="11" w:name="_Toc29543482"/>
      <w:r w:rsidRPr="009B76D5">
        <w:t>Introduction</w:t>
      </w:r>
      <w:bookmarkEnd w:id="9"/>
      <w:bookmarkEnd w:id="10"/>
      <w:bookmarkEnd w:id="11"/>
    </w:p>
    <w:p w14:paraId="7DCC87D0" w14:textId="36AA1BD1" w:rsidR="5F79CC9D" w:rsidRPr="004B6ACC" w:rsidRDefault="00EC78EE" w:rsidP="00232E3F">
      <w:r w:rsidRPr="004B6ACC">
        <w:rPr>
          <w:rFonts w:ascii="Calibri" w:eastAsia="Calibri" w:hAnsi="Calibri" w:cs="Calibri"/>
          <w:color w:val="444449"/>
        </w:rPr>
        <w:t xml:space="preserve">The Australian Radiation Protection and Nuclear Safety Agency (ARPANSA) is the Australian Government's primary authority on radiation protection and nuclear safety. </w:t>
      </w:r>
      <w:r w:rsidR="5143C2DC" w:rsidRPr="008C3AE8">
        <w:rPr>
          <w:rFonts w:ascii="Calibri" w:hAnsi="Calibri"/>
          <w:color w:val="444449"/>
        </w:rPr>
        <w:t xml:space="preserve">ARPANSA undertakes research, provides services, </w:t>
      </w:r>
      <w:r>
        <w:rPr>
          <w:rFonts w:ascii="Calibri" w:hAnsi="Calibri"/>
          <w:color w:val="444449"/>
        </w:rPr>
        <w:t xml:space="preserve">regulates commonwealth users of radiation, </w:t>
      </w:r>
      <w:r w:rsidR="5143C2DC" w:rsidRPr="008C3AE8">
        <w:rPr>
          <w:rFonts w:ascii="Calibri" w:hAnsi="Calibri"/>
          <w:color w:val="444449"/>
        </w:rPr>
        <w:t>and promotes national uniformity and the implementation of international best practice</w:t>
      </w:r>
      <w:r>
        <w:rPr>
          <w:rFonts w:ascii="Calibri" w:hAnsi="Calibri"/>
          <w:color w:val="444449"/>
        </w:rPr>
        <w:t xml:space="preserve">. </w:t>
      </w:r>
    </w:p>
    <w:p w14:paraId="712A1A92" w14:textId="6CC7228C" w:rsidR="006C4C02" w:rsidRDefault="00444D27" w:rsidP="00232E3F">
      <w:pPr>
        <w:rPr>
          <w:rFonts w:ascii="Calibri" w:hAnsi="Calibri"/>
        </w:rPr>
      </w:pPr>
      <w:r w:rsidRPr="008C3AE8">
        <w:rPr>
          <w:rFonts w:ascii="Calibri" w:hAnsi="Calibri"/>
        </w:rPr>
        <w:t xml:space="preserve">ARPANSA </w:t>
      </w:r>
      <w:r w:rsidR="006C6D0E">
        <w:rPr>
          <w:rFonts w:ascii="Calibri" w:hAnsi="Calibri"/>
        </w:rPr>
        <w:t>conducted</w:t>
      </w:r>
      <w:r w:rsidRPr="008C3AE8">
        <w:rPr>
          <w:rFonts w:ascii="Calibri" w:hAnsi="Calibri"/>
        </w:rPr>
        <w:t xml:space="preserve"> a safety culture self-assessment in the spirit of best practice. </w:t>
      </w:r>
      <w:r w:rsidR="006C4C02">
        <w:rPr>
          <w:rFonts w:ascii="Calibri" w:hAnsi="Calibri"/>
        </w:rPr>
        <w:t>Under the</w:t>
      </w:r>
      <w:r w:rsidRPr="008C3AE8">
        <w:rPr>
          <w:rFonts w:ascii="Calibri" w:hAnsi="Calibri"/>
        </w:rPr>
        <w:t xml:space="preserve"> </w:t>
      </w:r>
      <w:r w:rsidR="006C4C02" w:rsidRPr="008C3AE8">
        <w:t>requirements under the International Atomic Energy Agency (IAEA) General Safety Requirements Part 2: Leadership and Management for Safety (GSR Part 2). Requirement 14 of GSR Part 2 states ‘</w:t>
      </w:r>
      <w:r w:rsidR="002A54D0" w:rsidRPr="008C3AE8">
        <w:t>senior</w:t>
      </w:r>
      <w:r w:rsidR="006C4C02" w:rsidRPr="008C3AE8">
        <w:t xml:space="preserve"> management shall regularly commission assessments of leadership for safety and of safety culture in its own organisation’.</w:t>
      </w:r>
    </w:p>
    <w:p w14:paraId="0DFE7B7C" w14:textId="4632418A" w:rsidR="00444D27" w:rsidRPr="008C3AE8" w:rsidRDefault="00444D27" w:rsidP="00232E3F">
      <w:pPr>
        <w:rPr>
          <w:rFonts w:ascii="Calibri" w:hAnsi="Calibri"/>
        </w:rPr>
      </w:pPr>
      <w:r w:rsidRPr="008C3AE8">
        <w:rPr>
          <w:rFonts w:ascii="Calibri" w:hAnsi="Calibri"/>
        </w:rPr>
        <w:t xml:space="preserve">This is ARPANSA’s first formal assessment of its safety culture. While some expertise in this area existed internally, these assessments are generally complex in nature and susceptible to bias, and </w:t>
      </w:r>
      <w:r w:rsidR="001B6731">
        <w:rPr>
          <w:rFonts w:ascii="Calibri" w:hAnsi="Calibri"/>
        </w:rPr>
        <w:t xml:space="preserve">therefore </w:t>
      </w:r>
      <w:r w:rsidRPr="008C3AE8">
        <w:rPr>
          <w:rFonts w:ascii="Calibri" w:hAnsi="Calibri"/>
        </w:rPr>
        <w:t xml:space="preserve">benefit from oversight from external parties. ARPANSA </w:t>
      </w:r>
      <w:r w:rsidR="001B6731">
        <w:rPr>
          <w:rFonts w:ascii="Calibri" w:hAnsi="Calibri"/>
        </w:rPr>
        <w:t>entered into</w:t>
      </w:r>
      <w:r w:rsidRPr="008C3AE8">
        <w:rPr>
          <w:rFonts w:ascii="Calibri" w:hAnsi="Calibri"/>
        </w:rPr>
        <w:t xml:space="preserve"> partnership with </w:t>
      </w:r>
      <w:r w:rsidR="001B6731">
        <w:rPr>
          <w:rFonts w:ascii="Calibri" w:hAnsi="Calibri"/>
        </w:rPr>
        <w:t xml:space="preserve">the </w:t>
      </w:r>
      <w:proofErr w:type="spellStart"/>
      <w:r w:rsidR="006C6D0E">
        <w:rPr>
          <w:rFonts w:ascii="Calibri" w:hAnsi="Calibri"/>
        </w:rPr>
        <w:t>SafetyWorks</w:t>
      </w:r>
      <w:proofErr w:type="spellEnd"/>
      <w:r w:rsidRPr="008C3AE8">
        <w:rPr>
          <w:rFonts w:ascii="Calibri" w:hAnsi="Calibri"/>
        </w:rPr>
        <w:t xml:space="preserve"> </w:t>
      </w:r>
      <w:r w:rsidR="00027600">
        <w:rPr>
          <w:rFonts w:ascii="Calibri" w:hAnsi="Calibri"/>
        </w:rPr>
        <w:t>Group</w:t>
      </w:r>
      <w:r w:rsidRPr="008C3AE8">
        <w:rPr>
          <w:rFonts w:ascii="Calibri" w:hAnsi="Calibri"/>
        </w:rPr>
        <w:t xml:space="preserve"> to support the development of a custom-made safety culture assessment model. </w:t>
      </w:r>
      <w:r w:rsidR="006C4C02">
        <w:rPr>
          <w:rFonts w:ascii="Calibri" w:hAnsi="Calibri"/>
        </w:rPr>
        <w:t>ARPANSA</w:t>
      </w:r>
      <w:r w:rsidRPr="008C3AE8">
        <w:rPr>
          <w:rFonts w:ascii="Calibri" w:hAnsi="Calibri"/>
        </w:rPr>
        <w:t xml:space="preserve"> pilot</w:t>
      </w:r>
      <w:r w:rsidR="006C4C02">
        <w:rPr>
          <w:rFonts w:ascii="Calibri" w:hAnsi="Calibri"/>
        </w:rPr>
        <w:t>ed</w:t>
      </w:r>
      <w:r w:rsidRPr="008C3AE8">
        <w:rPr>
          <w:rFonts w:ascii="Calibri" w:hAnsi="Calibri"/>
        </w:rPr>
        <w:t xml:space="preserve"> the developed model by assessing the safety culture of </w:t>
      </w:r>
      <w:r w:rsidR="006C4C02">
        <w:rPr>
          <w:rFonts w:ascii="Calibri" w:hAnsi="Calibri"/>
        </w:rPr>
        <w:t xml:space="preserve">the agency’s </w:t>
      </w:r>
      <w:r w:rsidRPr="008C3AE8">
        <w:rPr>
          <w:rFonts w:ascii="Calibri" w:hAnsi="Calibri"/>
        </w:rPr>
        <w:t>regulatory function, as a first step</w:t>
      </w:r>
      <w:r w:rsidR="004B6ACC" w:rsidRPr="004B6ACC">
        <w:rPr>
          <w:rFonts w:ascii="Calibri" w:eastAsia="Calibri" w:hAnsi="Calibri" w:cs="Calibri"/>
        </w:rPr>
        <w:t xml:space="preserve">. The pilot study was undertaken in February to March 2019 and its results and an associated action plan </w:t>
      </w:r>
      <w:r w:rsidR="000F2F1D">
        <w:rPr>
          <w:rFonts w:ascii="Calibri" w:eastAsia="Calibri" w:hAnsi="Calibri" w:cs="Calibri"/>
        </w:rPr>
        <w:t>are</w:t>
      </w:r>
      <w:r w:rsidR="000063AB" w:rsidRPr="004B6ACC">
        <w:rPr>
          <w:rFonts w:ascii="Calibri" w:eastAsia="Calibri" w:hAnsi="Calibri" w:cs="Calibri"/>
        </w:rPr>
        <w:t xml:space="preserve"> </w:t>
      </w:r>
      <w:r w:rsidR="004B6ACC" w:rsidRPr="004B6ACC">
        <w:rPr>
          <w:rFonts w:ascii="Calibri" w:eastAsia="Calibri" w:hAnsi="Calibri" w:cs="Calibri"/>
        </w:rPr>
        <w:t xml:space="preserve">published on the </w:t>
      </w:r>
      <w:hyperlink r:id="rId28" w:history="1">
        <w:r w:rsidR="004B6ACC" w:rsidRPr="000A0D18">
          <w:rPr>
            <w:rStyle w:val="Hyperlink"/>
            <w:rFonts w:ascii="Calibri" w:eastAsia="Calibri" w:hAnsi="Calibri" w:cs="Calibri"/>
          </w:rPr>
          <w:t>ARPANSA website</w:t>
        </w:r>
      </w:hyperlink>
      <w:r w:rsidR="004B6ACC" w:rsidRPr="004B6ACC">
        <w:rPr>
          <w:rFonts w:ascii="Calibri" w:eastAsia="Calibri" w:hAnsi="Calibri" w:cs="Calibri"/>
        </w:rPr>
        <w:t xml:space="preserve">. This report covers the second and final stage of the safety culture assessment that </w:t>
      </w:r>
      <w:r w:rsidR="00027600">
        <w:rPr>
          <w:rFonts w:ascii="Calibri" w:eastAsia="Calibri" w:hAnsi="Calibri" w:cs="Calibri"/>
        </w:rPr>
        <w:t>includes</w:t>
      </w:r>
      <w:r w:rsidR="00027600" w:rsidRPr="004B6ACC">
        <w:rPr>
          <w:rFonts w:ascii="Calibri" w:eastAsia="Calibri" w:hAnsi="Calibri" w:cs="Calibri"/>
        </w:rPr>
        <w:t xml:space="preserve"> </w:t>
      </w:r>
      <w:r w:rsidR="001B6731">
        <w:rPr>
          <w:rFonts w:ascii="Calibri" w:eastAsia="Calibri" w:hAnsi="Calibri" w:cs="Calibri"/>
        </w:rPr>
        <w:t xml:space="preserve">data from </w:t>
      </w:r>
      <w:r w:rsidR="004B6ACC" w:rsidRPr="004B6ACC">
        <w:rPr>
          <w:rFonts w:ascii="Calibri" w:eastAsia="Calibri" w:hAnsi="Calibri" w:cs="Calibri"/>
        </w:rPr>
        <w:t>the whole of ARPANSA.</w:t>
      </w:r>
      <w:r w:rsidRPr="008C3AE8">
        <w:rPr>
          <w:rFonts w:ascii="Calibri" w:hAnsi="Calibri"/>
        </w:rPr>
        <w:t xml:space="preserve"> </w:t>
      </w:r>
    </w:p>
    <w:p w14:paraId="76D407A1" w14:textId="16405C92" w:rsidR="00444D27" w:rsidRPr="008C3AE8" w:rsidRDefault="00444D27" w:rsidP="00232E3F"/>
    <w:p w14:paraId="39EC13BE" w14:textId="77777777" w:rsidR="00067C8C" w:rsidRPr="009B76D5" w:rsidRDefault="63299627" w:rsidP="00232E3F">
      <w:pPr>
        <w:pStyle w:val="Heading2"/>
      </w:pPr>
      <w:bookmarkStart w:id="12" w:name="_Toc26281263"/>
      <w:bookmarkStart w:id="13" w:name="_Toc26448930"/>
      <w:bookmarkStart w:id="14" w:name="_Toc29543483"/>
      <w:r w:rsidRPr="009B76D5">
        <w:t>Purpose</w:t>
      </w:r>
      <w:bookmarkEnd w:id="12"/>
      <w:bookmarkEnd w:id="13"/>
      <w:bookmarkEnd w:id="14"/>
    </w:p>
    <w:p w14:paraId="3541B192" w14:textId="06438CC8" w:rsidR="63299627" w:rsidRPr="009B76D5" w:rsidRDefault="00235113" w:rsidP="00232E3F">
      <w:r w:rsidRPr="009B76D5">
        <w:t>The safety culture a</w:t>
      </w:r>
      <w:r w:rsidR="63299627" w:rsidRPr="009B76D5">
        <w:t>ssessment project was designed with the following objectives:</w:t>
      </w:r>
    </w:p>
    <w:p w14:paraId="67319789" w14:textId="22B8D9D8" w:rsidR="00444D27" w:rsidRPr="009B76D5" w:rsidRDefault="00444D27" w:rsidP="00F30377">
      <w:pPr>
        <w:pStyle w:val="ListParagraph"/>
        <w:numPr>
          <w:ilvl w:val="0"/>
          <w:numId w:val="27"/>
        </w:numPr>
      </w:pPr>
      <w:r w:rsidRPr="009B76D5">
        <w:t xml:space="preserve">to provide ARPANSA with an appreciation of how the safety culture of </w:t>
      </w:r>
      <w:r w:rsidR="009B76D5">
        <w:t>the organisation</w:t>
      </w:r>
      <w:r w:rsidRPr="009B76D5">
        <w:t xml:space="preserve"> currently looks</w:t>
      </w:r>
    </w:p>
    <w:p w14:paraId="748F619F" w14:textId="229B088B" w:rsidR="00444D27" w:rsidRPr="009B76D5" w:rsidRDefault="00444D27" w:rsidP="00F30377">
      <w:pPr>
        <w:pStyle w:val="ListParagraph"/>
        <w:numPr>
          <w:ilvl w:val="0"/>
          <w:numId w:val="27"/>
        </w:numPr>
      </w:pPr>
      <w:r w:rsidRPr="009B76D5">
        <w:t>to help develop a vision of where the organisation wants to be in the future</w:t>
      </w:r>
    </w:p>
    <w:p w14:paraId="3BA0FE75" w14:textId="014123B7" w:rsidR="00444D27" w:rsidRPr="009B76D5" w:rsidRDefault="00444D27" w:rsidP="00F30377">
      <w:pPr>
        <w:pStyle w:val="ListParagraph"/>
        <w:numPr>
          <w:ilvl w:val="0"/>
          <w:numId w:val="27"/>
        </w:numPr>
      </w:pPr>
      <w:proofErr w:type="gramStart"/>
      <w:r w:rsidRPr="009B76D5">
        <w:t>to</w:t>
      </w:r>
      <w:proofErr w:type="gramEnd"/>
      <w:r w:rsidRPr="009B76D5">
        <w:t xml:space="preserve"> assist in </w:t>
      </w:r>
      <w:r w:rsidR="000063AB">
        <w:t>identifying</w:t>
      </w:r>
      <w:r w:rsidRPr="009B76D5">
        <w:t xml:space="preserve"> practical steps to maintain and improve the safety and security performance</w:t>
      </w:r>
      <w:r w:rsidR="00027600">
        <w:t>.</w:t>
      </w:r>
    </w:p>
    <w:p w14:paraId="0692E74C" w14:textId="4939793D" w:rsidR="1CA4B8DC" w:rsidRPr="009B76D5" w:rsidRDefault="1CA4B8DC" w:rsidP="00232E3F">
      <w:pPr>
        <w:spacing w:after="160" w:line="259" w:lineRule="auto"/>
        <w:rPr>
          <w:rFonts w:ascii="Calibri" w:eastAsia="Calibri" w:hAnsi="Calibri" w:cs="Calibri"/>
        </w:rPr>
      </w:pPr>
      <w:r w:rsidRPr="009B76D5">
        <w:rPr>
          <w:rFonts w:ascii="Calibri" w:eastAsia="Calibri" w:hAnsi="Calibri" w:cs="Calibri"/>
        </w:rPr>
        <w:t xml:space="preserve">The assessment in terms of defining the maturity level </w:t>
      </w:r>
      <w:r w:rsidR="00587EA0">
        <w:rPr>
          <w:rFonts w:ascii="Calibri" w:eastAsia="Calibri" w:hAnsi="Calibri" w:cs="Calibri"/>
        </w:rPr>
        <w:t>is</w:t>
      </w:r>
      <w:r w:rsidR="00587EA0" w:rsidRPr="009B76D5">
        <w:rPr>
          <w:rFonts w:ascii="Calibri" w:eastAsia="Calibri" w:hAnsi="Calibri" w:cs="Calibri"/>
        </w:rPr>
        <w:t xml:space="preserve"> </w:t>
      </w:r>
      <w:r w:rsidRPr="009B76D5">
        <w:rPr>
          <w:rFonts w:ascii="Calibri" w:eastAsia="Calibri" w:hAnsi="Calibri" w:cs="Calibri"/>
        </w:rPr>
        <w:t xml:space="preserve">designed to </w:t>
      </w:r>
      <w:r w:rsidR="00554159" w:rsidRPr="009B76D5">
        <w:rPr>
          <w:rFonts w:ascii="Calibri" w:eastAsia="Calibri" w:hAnsi="Calibri" w:cs="Calibri"/>
        </w:rPr>
        <w:t>obtain</w:t>
      </w:r>
      <w:r w:rsidRPr="009B76D5">
        <w:rPr>
          <w:rFonts w:ascii="Calibri" w:eastAsia="Calibri" w:hAnsi="Calibri" w:cs="Calibri"/>
        </w:rPr>
        <w:t xml:space="preserve"> an overall picture of the safety culture at ARPANSA and identify </w:t>
      </w:r>
      <w:r w:rsidR="002A54D0">
        <w:rPr>
          <w:rFonts w:ascii="Calibri" w:eastAsia="Calibri" w:hAnsi="Calibri" w:cs="Calibri"/>
        </w:rPr>
        <w:t xml:space="preserve">priority </w:t>
      </w:r>
      <w:proofErr w:type="gramStart"/>
      <w:r w:rsidR="002A54D0">
        <w:rPr>
          <w:rFonts w:ascii="Calibri" w:eastAsia="Calibri" w:hAnsi="Calibri" w:cs="Calibri"/>
        </w:rPr>
        <w:t xml:space="preserve">areas </w:t>
      </w:r>
      <w:r w:rsidR="002A54D0" w:rsidRPr="009B76D5">
        <w:rPr>
          <w:rFonts w:ascii="Calibri" w:eastAsia="Calibri" w:hAnsi="Calibri" w:cs="Calibri"/>
        </w:rPr>
        <w:t xml:space="preserve"> </w:t>
      </w:r>
      <w:r w:rsidRPr="009B76D5">
        <w:rPr>
          <w:rFonts w:ascii="Calibri" w:eastAsia="Calibri" w:hAnsi="Calibri" w:cs="Calibri"/>
        </w:rPr>
        <w:t>for</w:t>
      </w:r>
      <w:proofErr w:type="gramEnd"/>
      <w:r w:rsidRPr="009B76D5">
        <w:rPr>
          <w:rFonts w:ascii="Calibri" w:eastAsia="Calibri" w:hAnsi="Calibri" w:cs="Calibri"/>
        </w:rPr>
        <w:t xml:space="preserve"> cultural change.</w:t>
      </w:r>
    </w:p>
    <w:p w14:paraId="5DECFE5C" w14:textId="77777777" w:rsidR="00067C8C" w:rsidRPr="008C3AE8" w:rsidRDefault="63299627" w:rsidP="00232E3F">
      <w:pPr>
        <w:pStyle w:val="Heading2"/>
      </w:pPr>
      <w:bookmarkStart w:id="15" w:name="_Toc26281264"/>
      <w:bookmarkStart w:id="16" w:name="_Toc26448931"/>
      <w:bookmarkStart w:id="17" w:name="_Toc29543484"/>
      <w:r w:rsidRPr="008C3AE8">
        <w:t>Context</w:t>
      </w:r>
      <w:bookmarkEnd w:id="15"/>
      <w:bookmarkEnd w:id="16"/>
      <w:bookmarkEnd w:id="17"/>
    </w:p>
    <w:p w14:paraId="2E47DCEA" w14:textId="69A436D3" w:rsidR="00DF263A" w:rsidRDefault="00EC78EE" w:rsidP="00232E3F">
      <w:pPr>
        <w:rPr>
          <w:rFonts w:ascii="Calibri" w:eastAsia="Calibri" w:hAnsi="Calibri" w:cs="Calibri"/>
        </w:rPr>
      </w:pPr>
      <w:r w:rsidRPr="008C3AE8">
        <w:rPr>
          <w:rFonts w:ascii="Calibri" w:hAnsi="Calibri"/>
        </w:rPr>
        <w:t xml:space="preserve">ARPANSA protects the Australian people and the environment from the harmful effects of radiation through understanding risks, best practice regulation, research, policy, services, partnership and engaging with the community. </w:t>
      </w:r>
      <w:r w:rsidR="00DF263A">
        <w:rPr>
          <w:rFonts w:ascii="Calibri" w:eastAsia="Calibri" w:hAnsi="Calibri" w:cs="Calibri"/>
        </w:rPr>
        <w:t xml:space="preserve">ARPANSA is functionally separated into </w:t>
      </w:r>
      <w:r w:rsidR="00027600">
        <w:rPr>
          <w:rFonts w:ascii="Calibri" w:eastAsia="Calibri" w:hAnsi="Calibri" w:cs="Calibri"/>
        </w:rPr>
        <w:t>six</w:t>
      </w:r>
      <w:r w:rsidR="00DF263A">
        <w:rPr>
          <w:rFonts w:ascii="Calibri" w:eastAsia="Calibri" w:hAnsi="Calibri" w:cs="Calibri"/>
        </w:rPr>
        <w:t xml:space="preserve"> </w:t>
      </w:r>
      <w:r>
        <w:rPr>
          <w:rFonts w:ascii="Calibri" w:eastAsia="Calibri" w:hAnsi="Calibri" w:cs="Calibri"/>
        </w:rPr>
        <w:t xml:space="preserve">branches and </w:t>
      </w:r>
      <w:r w:rsidR="00DF263A">
        <w:rPr>
          <w:rFonts w:ascii="Calibri" w:eastAsia="Calibri" w:hAnsi="Calibri" w:cs="Calibri"/>
        </w:rPr>
        <w:t>offices:</w:t>
      </w:r>
    </w:p>
    <w:p w14:paraId="26D4A8A0" w14:textId="2DC70AFE" w:rsidR="00C95560" w:rsidRDefault="00DF263A" w:rsidP="00C95560">
      <w:pPr>
        <w:pStyle w:val="ListParagraph"/>
        <w:numPr>
          <w:ilvl w:val="0"/>
          <w:numId w:val="40"/>
        </w:numPr>
        <w:rPr>
          <w:rFonts w:ascii="Calibri" w:eastAsia="Calibri" w:hAnsi="Calibri" w:cs="Calibri"/>
        </w:rPr>
      </w:pPr>
      <w:r>
        <w:rPr>
          <w:rFonts w:ascii="Calibri" w:eastAsia="Calibri" w:hAnsi="Calibri" w:cs="Calibri"/>
        </w:rPr>
        <w:t>C</w:t>
      </w:r>
      <w:r w:rsidRPr="00DF263A">
        <w:rPr>
          <w:rFonts w:ascii="Calibri" w:eastAsia="Calibri" w:hAnsi="Calibri" w:cs="Calibri"/>
        </w:rPr>
        <w:t>orporate</w:t>
      </w:r>
      <w:r>
        <w:rPr>
          <w:rFonts w:ascii="Calibri" w:eastAsia="Calibri" w:hAnsi="Calibri" w:cs="Calibri"/>
        </w:rPr>
        <w:t xml:space="preserve"> Office (CO) – </w:t>
      </w:r>
      <w:r w:rsidR="00027600">
        <w:rPr>
          <w:rFonts w:ascii="Calibri" w:eastAsia="Calibri" w:hAnsi="Calibri" w:cs="Calibri"/>
        </w:rPr>
        <w:t>focuses</w:t>
      </w:r>
      <w:r>
        <w:rPr>
          <w:rFonts w:ascii="Calibri" w:eastAsia="Calibri" w:hAnsi="Calibri" w:cs="Calibri"/>
        </w:rPr>
        <w:t xml:space="preserve"> on agency supporting functions such as </w:t>
      </w:r>
      <w:r w:rsidRPr="00DF263A">
        <w:rPr>
          <w:rFonts w:ascii="Calibri" w:eastAsia="Calibri" w:hAnsi="Calibri" w:cs="Calibri"/>
        </w:rPr>
        <w:t xml:space="preserve">finance, information technology, </w:t>
      </w:r>
      <w:r w:rsidR="00D434AB">
        <w:rPr>
          <w:rFonts w:ascii="Calibri" w:eastAsia="Calibri" w:hAnsi="Calibri" w:cs="Calibri"/>
        </w:rPr>
        <w:t>strategic planning, security and risk,</w:t>
      </w:r>
      <w:r w:rsidR="00D434AB" w:rsidRPr="00D434AB">
        <w:rPr>
          <w:rFonts w:ascii="Calibri" w:eastAsia="Calibri" w:hAnsi="Calibri" w:cs="Calibri"/>
        </w:rPr>
        <w:t xml:space="preserve"> </w:t>
      </w:r>
      <w:r w:rsidR="00D434AB">
        <w:rPr>
          <w:rFonts w:ascii="Calibri" w:eastAsia="Calibri" w:hAnsi="Calibri" w:cs="Calibri"/>
        </w:rPr>
        <w:t xml:space="preserve">performance reporting, </w:t>
      </w:r>
      <w:r w:rsidRPr="00DF263A">
        <w:rPr>
          <w:rFonts w:ascii="Calibri" w:eastAsia="Calibri" w:hAnsi="Calibri" w:cs="Calibri"/>
        </w:rPr>
        <w:t>work health and safety, people and culture</w:t>
      </w:r>
      <w:r>
        <w:rPr>
          <w:rFonts w:ascii="Calibri" w:eastAsia="Calibri" w:hAnsi="Calibri" w:cs="Calibri"/>
        </w:rPr>
        <w:t>.</w:t>
      </w:r>
    </w:p>
    <w:p w14:paraId="60DD459A" w14:textId="6F635112" w:rsidR="00C95560" w:rsidRPr="00C95560" w:rsidRDefault="00DF263A" w:rsidP="00C95560">
      <w:pPr>
        <w:pStyle w:val="ListParagraph"/>
        <w:numPr>
          <w:ilvl w:val="0"/>
          <w:numId w:val="40"/>
        </w:numPr>
        <w:rPr>
          <w:rFonts w:ascii="Calibri" w:eastAsia="Calibri" w:hAnsi="Calibri" w:cs="Calibri"/>
        </w:rPr>
      </w:pPr>
      <w:r w:rsidRPr="00C95560">
        <w:rPr>
          <w:rFonts w:ascii="Calibri" w:eastAsia="Calibri" w:hAnsi="Calibri" w:cs="Calibri"/>
        </w:rPr>
        <w:lastRenderedPageBreak/>
        <w:t xml:space="preserve">Office of the CEO (OCEO) and Office of the General Council (which </w:t>
      </w:r>
      <w:r w:rsidR="000F2F1D">
        <w:rPr>
          <w:rFonts w:ascii="Calibri" w:eastAsia="Calibri" w:hAnsi="Calibri" w:cs="Calibri"/>
        </w:rPr>
        <w:t>are</w:t>
      </w:r>
      <w:r w:rsidRPr="00C95560">
        <w:rPr>
          <w:rFonts w:ascii="Calibri" w:eastAsia="Calibri" w:hAnsi="Calibri" w:cs="Calibri"/>
        </w:rPr>
        <w:t xml:space="preserve"> combined for this assessment) </w:t>
      </w:r>
      <w:r w:rsidR="007F4DFD" w:rsidRPr="00C95560">
        <w:rPr>
          <w:rFonts w:ascii="Calibri" w:eastAsia="Calibri" w:hAnsi="Calibri" w:cs="Calibri"/>
        </w:rPr>
        <w:t>–</w:t>
      </w:r>
      <w:r w:rsidR="00F703F6">
        <w:rPr>
          <w:rFonts w:ascii="Calibri" w:eastAsia="Calibri" w:hAnsi="Calibri" w:cs="Calibri"/>
        </w:rPr>
        <w:t xml:space="preserve"> </w:t>
      </w:r>
      <w:r w:rsidR="007F4DFD" w:rsidRPr="00C95560">
        <w:rPr>
          <w:rFonts w:ascii="Calibri" w:eastAsia="Calibri" w:hAnsi="Calibri" w:cs="Calibri"/>
        </w:rPr>
        <w:t>focus</w:t>
      </w:r>
      <w:r w:rsidR="00F703F6">
        <w:rPr>
          <w:rFonts w:ascii="Calibri" w:eastAsia="Calibri" w:hAnsi="Calibri" w:cs="Calibri"/>
        </w:rPr>
        <w:t>es</w:t>
      </w:r>
      <w:r w:rsidRPr="00C95560">
        <w:rPr>
          <w:rFonts w:ascii="Calibri" w:eastAsia="Calibri" w:hAnsi="Calibri" w:cs="Calibri"/>
        </w:rPr>
        <w:t xml:space="preserve"> on communication</w:t>
      </w:r>
      <w:r w:rsidR="001B6731">
        <w:rPr>
          <w:rFonts w:ascii="Calibri" w:eastAsia="Calibri" w:hAnsi="Calibri" w:cs="Calibri"/>
        </w:rPr>
        <w:t>, government liaison</w:t>
      </w:r>
      <w:r w:rsidRPr="00C95560">
        <w:rPr>
          <w:rFonts w:ascii="Calibri" w:eastAsia="Calibri" w:hAnsi="Calibri" w:cs="Calibri"/>
        </w:rPr>
        <w:t>, legal advice and supporting the functions of the CEO.</w:t>
      </w:r>
      <w:r w:rsidR="00C95560" w:rsidRPr="00C95560">
        <w:rPr>
          <w:rFonts w:ascii="Calibri" w:eastAsia="Calibri" w:hAnsi="Calibri" w:cs="Calibri"/>
        </w:rPr>
        <w:t xml:space="preserve"> </w:t>
      </w:r>
    </w:p>
    <w:p w14:paraId="40FEAEFF" w14:textId="6B99515E" w:rsidR="00DF263A" w:rsidRPr="00C95560" w:rsidRDefault="00C95560" w:rsidP="00C95560">
      <w:pPr>
        <w:pStyle w:val="ListParagraph"/>
        <w:numPr>
          <w:ilvl w:val="0"/>
          <w:numId w:val="40"/>
        </w:numPr>
        <w:rPr>
          <w:rFonts w:ascii="Calibri" w:eastAsia="Calibri" w:hAnsi="Calibri" w:cs="Calibri"/>
        </w:rPr>
      </w:pPr>
      <w:r>
        <w:rPr>
          <w:rFonts w:ascii="Calibri" w:eastAsia="Calibri" w:hAnsi="Calibri" w:cs="Calibri"/>
        </w:rPr>
        <w:t>Radiation Health Services (RHS) branch –</w:t>
      </w:r>
      <w:r w:rsidR="00F703F6">
        <w:rPr>
          <w:rFonts w:ascii="Calibri" w:eastAsia="Calibri" w:hAnsi="Calibri" w:cs="Calibri"/>
        </w:rPr>
        <w:t xml:space="preserve"> </w:t>
      </w:r>
      <w:r>
        <w:rPr>
          <w:rFonts w:ascii="Calibri" w:eastAsia="Calibri" w:hAnsi="Calibri" w:cs="Calibri"/>
        </w:rPr>
        <w:t xml:space="preserve">focuses on the </w:t>
      </w:r>
      <w:r>
        <w:t>provision of advice, assessments and services related to radiation sources and the evaluation of the health risks to people and the environment.</w:t>
      </w:r>
    </w:p>
    <w:p w14:paraId="13BBD1EA" w14:textId="01A5C3B3" w:rsidR="00C95560" w:rsidRPr="00C95560" w:rsidRDefault="00C95560" w:rsidP="00C95560">
      <w:pPr>
        <w:pStyle w:val="ListParagraph"/>
        <w:numPr>
          <w:ilvl w:val="0"/>
          <w:numId w:val="40"/>
        </w:numPr>
        <w:rPr>
          <w:rFonts w:ascii="Calibri" w:eastAsia="Calibri" w:hAnsi="Calibri" w:cs="Calibri"/>
        </w:rPr>
      </w:pPr>
      <w:r>
        <w:rPr>
          <w:rFonts w:ascii="Calibri" w:eastAsia="Calibri" w:hAnsi="Calibri" w:cs="Calibri"/>
        </w:rPr>
        <w:t xml:space="preserve">Medical Radiation Services (MRS) branch – focuses on </w:t>
      </w:r>
      <w:r>
        <w:t xml:space="preserve">advice </w:t>
      </w:r>
      <w:r w:rsidR="001B6731">
        <w:t xml:space="preserve">on </w:t>
      </w:r>
      <w:r>
        <w:t>the safety and quality of the use of radiation in medicine to all Australians.</w:t>
      </w:r>
    </w:p>
    <w:p w14:paraId="1576FEA0" w14:textId="3CCF9AAC" w:rsidR="00DF263A" w:rsidRDefault="00DF263A" w:rsidP="00DF263A">
      <w:pPr>
        <w:pStyle w:val="ListParagraph"/>
        <w:numPr>
          <w:ilvl w:val="0"/>
          <w:numId w:val="40"/>
        </w:numPr>
        <w:rPr>
          <w:rFonts w:ascii="Calibri" w:eastAsia="Calibri" w:hAnsi="Calibri" w:cs="Calibri"/>
        </w:rPr>
      </w:pPr>
      <w:r>
        <w:rPr>
          <w:rFonts w:ascii="Calibri" w:eastAsia="Calibri" w:hAnsi="Calibri" w:cs="Calibri"/>
        </w:rPr>
        <w:t xml:space="preserve">Regulatory Service Branch (RSB) - </w:t>
      </w:r>
      <w:r w:rsidR="00027600">
        <w:rPr>
          <w:rFonts w:ascii="Calibri" w:eastAsia="Calibri" w:hAnsi="Calibri" w:cs="Calibri"/>
        </w:rPr>
        <w:t xml:space="preserve">focuses </w:t>
      </w:r>
      <w:r>
        <w:rPr>
          <w:rFonts w:ascii="Calibri" w:eastAsia="Calibri" w:hAnsi="Calibri" w:cs="Calibri"/>
        </w:rPr>
        <w:t xml:space="preserve">on </w:t>
      </w:r>
      <w:r w:rsidRPr="00FF0013">
        <w:rPr>
          <w:rFonts w:ascii="Calibri" w:eastAsia="Calibri" w:hAnsi="Calibri" w:cs="Calibri"/>
        </w:rPr>
        <w:t xml:space="preserve">ARPANSA </w:t>
      </w:r>
      <w:r>
        <w:rPr>
          <w:rFonts w:ascii="Calibri" w:eastAsia="Calibri" w:hAnsi="Calibri" w:cs="Calibri"/>
        </w:rPr>
        <w:t>regulatory functions such as</w:t>
      </w:r>
      <w:r w:rsidRPr="00FF0013">
        <w:rPr>
          <w:rFonts w:ascii="Calibri" w:eastAsia="Calibri" w:hAnsi="Calibri" w:cs="Calibri"/>
        </w:rPr>
        <w:t xml:space="preserve"> </w:t>
      </w:r>
      <w:r w:rsidRPr="00E43E26">
        <w:rPr>
          <w:rFonts w:ascii="Calibri" w:eastAsia="Calibri" w:hAnsi="Calibri" w:cs="Calibri"/>
        </w:rPr>
        <w:t>licensing, compliance monitoring, inspection and enforcement.</w:t>
      </w:r>
    </w:p>
    <w:p w14:paraId="620310AC" w14:textId="75472791" w:rsidR="63299627" w:rsidRPr="0033320B" w:rsidRDefault="2370914C" w:rsidP="00232E3F">
      <w:pPr>
        <w:rPr>
          <w:rFonts w:ascii="Calibri" w:eastAsia="Calibri" w:hAnsi="Calibri" w:cs="Calibri"/>
        </w:rPr>
      </w:pPr>
      <w:r w:rsidRPr="007F4DFD">
        <w:rPr>
          <w:rFonts w:ascii="Calibri" w:eastAsia="Calibri" w:hAnsi="Calibri" w:cs="Calibri"/>
        </w:rPr>
        <w:t xml:space="preserve">The </w:t>
      </w:r>
      <w:r w:rsidR="000063AB">
        <w:rPr>
          <w:rFonts w:ascii="Calibri" w:eastAsia="Calibri" w:hAnsi="Calibri" w:cs="Calibri"/>
        </w:rPr>
        <w:t>consultants engaged</w:t>
      </w:r>
      <w:r w:rsidRPr="007F4DFD">
        <w:rPr>
          <w:rFonts w:ascii="Calibri" w:eastAsia="Calibri" w:hAnsi="Calibri" w:cs="Calibri"/>
        </w:rPr>
        <w:t xml:space="preserve"> for this project w</w:t>
      </w:r>
      <w:r w:rsidR="00F703F6">
        <w:rPr>
          <w:rFonts w:ascii="Calibri" w:eastAsia="Calibri" w:hAnsi="Calibri" w:cs="Calibri"/>
        </w:rPr>
        <w:t>ere</w:t>
      </w:r>
      <w:r w:rsidRPr="007F4DFD">
        <w:rPr>
          <w:rFonts w:ascii="Calibri" w:eastAsia="Calibri" w:hAnsi="Calibri" w:cs="Calibri"/>
        </w:rPr>
        <w:t xml:space="preserve"> </w:t>
      </w:r>
      <w:proofErr w:type="spellStart"/>
      <w:r w:rsidRPr="007F4DFD">
        <w:rPr>
          <w:rFonts w:ascii="Calibri" w:eastAsia="Calibri" w:hAnsi="Calibri" w:cs="Calibri"/>
        </w:rPr>
        <w:t>SafetyWorks</w:t>
      </w:r>
      <w:proofErr w:type="spellEnd"/>
      <w:r w:rsidRPr="007F4DFD">
        <w:rPr>
          <w:rFonts w:ascii="Calibri" w:eastAsia="Calibri" w:hAnsi="Calibri" w:cs="Calibri"/>
        </w:rPr>
        <w:t xml:space="preserve"> Group</w:t>
      </w:r>
      <w:r w:rsidRPr="008C3AE8">
        <w:rPr>
          <w:rFonts w:ascii="Calibri" w:hAnsi="Calibri"/>
        </w:rPr>
        <w:t xml:space="preserve">, who have 20 years extensive experience in the development and implementation of safety culture assessments across a range of industries and work settings. This experience enables a comprehensive understanding of the variables involved in assessments and supports the co-design and implementation of this </w:t>
      </w:r>
      <w:r w:rsidR="00554159" w:rsidRPr="008C3AE8">
        <w:rPr>
          <w:rFonts w:ascii="Calibri" w:hAnsi="Calibri"/>
        </w:rPr>
        <w:t xml:space="preserve">safety </w:t>
      </w:r>
      <w:r w:rsidRPr="008C3AE8">
        <w:rPr>
          <w:rFonts w:ascii="Calibri" w:hAnsi="Calibri"/>
        </w:rPr>
        <w:t xml:space="preserve">culture assessment to meet ARPANSA’s specific needs. The </w:t>
      </w:r>
      <w:proofErr w:type="spellStart"/>
      <w:r w:rsidRPr="008C3AE8">
        <w:rPr>
          <w:rFonts w:ascii="Calibri" w:hAnsi="Calibri"/>
        </w:rPr>
        <w:t>SafetyWorks</w:t>
      </w:r>
      <w:proofErr w:type="spellEnd"/>
      <w:r w:rsidRPr="008C3AE8">
        <w:rPr>
          <w:rFonts w:ascii="Calibri" w:hAnsi="Calibri"/>
        </w:rPr>
        <w:t xml:space="preserve"> </w:t>
      </w:r>
      <w:r w:rsidRPr="002204D3">
        <w:rPr>
          <w:rFonts w:ascii="Calibri" w:eastAsia="Calibri" w:hAnsi="Calibri" w:cs="Calibri"/>
        </w:rPr>
        <w:t>consultant</w:t>
      </w:r>
      <w:r w:rsidR="002204D3">
        <w:rPr>
          <w:rFonts w:ascii="Calibri" w:eastAsia="Calibri" w:hAnsi="Calibri" w:cs="Calibri"/>
        </w:rPr>
        <w:t>s</w:t>
      </w:r>
      <w:r w:rsidRPr="008C3AE8">
        <w:rPr>
          <w:rFonts w:ascii="Calibri" w:hAnsi="Calibri"/>
        </w:rPr>
        <w:t xml:space="preserve"> in this project </w:t>
      </w:r>
      <w:r w:rsidR="002204D3">
        <w:rPr>
          <w:rFonts w:ascii="Calibri" w:eastAsia="Calibri" w:hAnsi="Calibri" w:cs="Calibri"/>
        </w:rPr>
        <w:t>were</w:t>
      </w:r>
      <w:r w:rsidR="002204D3" w:rsidRPr="002204D3">
        <w:rPr>
          <w:rFonts w:ascii="Calibri" w:eastAsia="Calibri" w:hAnsi="Calibri" w:cs="Calibri"/>
        </w:rPr>
        <w:t xml:space="preserve"> </w:t>
      </w:r>
      <w:r w:rsidRPr="008C3AE8">
        <w:rPr>
          <w:rFonts w:ascii="Calibri" w:hAnsi="Calibri"/>
        </w:rPr>
        <w:t xml:space="preserve">Traci </w:t>
      </w:r>
      <w:proofErr w:type="spellStart"/>
      <w:r w:rsidRPr="008C3AE8">
        <w:rPr>
          <w:rFonts w:ascii="Calibri" w:hAnsi="Calibri"/>
        </w:rPr>
        <w:t>Carse</w:t>
      </w:r>
      <w:proofErr w:type="spellEnd"/>
      <w:r w:rsidRPr="008C3AE8">
        <w:rPr>
          <w:rFonts w:ascii="Calibri" w:hAnsi="Calibri"/>
        </w:rPr>
        <w:t xml:space="preserve">, </w:t>
      </w:r>
      <w:r w:rsidR="007E57A4" w:rsidRPr="008C3AE8">
        <w:rPr>
          <w:rFonts w:ascii="Calibri" w:hAnsi="Calibri"/>
        </w:rPr>
        <w:t>o</w:t>
      </w:r>
      <w:r w:rsidRPr="008C3AE8">
        <w:rPr>
          <w:rFonts w:ascii="Calibri" w:hAnsi="Calibri"/>
        </w:rPr>
        <w:t xml:space="preserve">rganisational </w:t>
      </w:r>
      <w:r w:rsidR="007E57A4" w:rsidRPr="008C3AE8">
        <w:rPr>
          <w:rFonts w:ascii="Calibri" w:hAnsi="Calibri"/>
        </w:rPr>
        <w:t>p</w:t>
      </w:r>
      <w:r w:rsidRPr="008C3AE8">
        <w:rPr>
          <w:rFonts w:ascii="Calibri" w:hAnsi="Calibri"/>
        </w:rPr>
        <w:t>sychologist</w:t>
      </w:r>
      <w:r w:rsidR="002204D3">
        <w:rPr>
          <w:rFonts w:ascii="Calibri" w:eastAsia="Calibri" w:hAnsi="Calibri" w:cs="Calibri"/>
        </w:rPr>
        <w:t xml:space="preserve">, and Terry Foster, </w:t>
      </w:r>
      <w:r w:rsidR="0033320B" w:rsidRPr="0033320B">
        <w:rPr>
          <w:rFonts w:ascii="Calibri" w:eastAsia="Calibri" w:hAnsi="Calibri" w:cs="Calibri"/>
        </w:rPr>
        <w:t>Senior Leadership Consultant</w:t>
      </w:r>
      <w:r w:rsidR="0033320B">
        <w:rPr>
          <w:rFonts w:ascii="Calibri" w:eastAsia="Calibri" w:hAnsi="Calibri" w:cs="Calibri"/>
        </w:rPr>
        <w:t>.</w:t>
      </w:r>
    </w:p>
    <w:p w14:paraId="0FD91420" w14:textId="1F8E0D7D" w:rsidR="63299627" w:rsidRPr="008C3AE8" w:rsidRDefault="63299627" w:rsidP="008C3AE8">
      <w:pPr>
        <w:rPr>
          <w:rFonts w:ascii="Calibri" w:eastAsia="Calibri" w:hAnsi="Calibri" w:cs="Calibri"/>
        </w:rPr>
      </w:pPr>
      <w:r w:rsidRPr="008C3AE8">
        <w:rPr>
          <w:rFonts w:ascii="Calibri" w:eastAsia="Calibri" w:hAnsi="Calibri" w:cs="Calibri"/>
        </w:rPr>
        <w:t>A joint project team was established to undertake the project, comprising</w:t>
      </w:r>
      <w:r w:rsidR="008C3AE8" w:rsidRPr="008C3AE8">
        <w:rPr>
          <w:rFonts w:ascii="Calibri" w:eastAsia="Calibri" w:hAnsi="Calibri" w:cs="Calibri"/>
        </w:rPr>
        <w:t xml:space="preserve"> </w:t>
      </w:r>
      <w:r w:rsidR="002617A2">
        <w:rPr>
          <w:rFonts w:ascii="Calibri" w:eastAsia="Calibri" w:hAnsi="Calibri" w:cs="Calibri"/>
        </w:rPr>
        <w:t xml:space="preserve">the </w:t>
      </w:r>
      <w:r w:rsidR="008C3AE8" w:rsidRPr="008C3AE8">
        <w:rPr>
          <w:rFonts w:ascii="Calibri" w:eastAsia="Calibri" w:hAnsi="Calibri" w:cs="Calibri"/>
        </w:rPr>
        <w:t xml:space="preserve">two </w:t>
      </w:r>
      <w:proofErr w:type="spellStart"/>
      <w:r w:rsidR="002617A2">
        <w:rPr>
          <w:rFonts w:ascii="Calibri" w:eastAsia="Calibri" w:hAnsi="Calibri" w:cs="Calibri"/>
        </w:rPr>
        <w:t>SafetyWorks</w:t>
      </w:r>
      <w:proofErr w:type="spellEnd"/>
      <w:r w:rsidR="002617A2">
        <w:rPr>
          <w:rFonts w:ascii="Calibri" w:eastAsia="Calibri" w:hAnsi="Calibri" w:cs="Calibri"/>
        </w:rPr>
        <w:t xml:space="preserve"> consultants</w:t>
      </w:r>
      <w:r w:rsidR="008C3AE8" w:rsidRPr="008C3AE8">
        <w:rPr>
          <w:rFonts w:ascii="Calibri" w:eastAsia="Calibri" w:hAnsi="Calibri" w:cs="Calibri"/>
        </w:rPr>
        <w:t>,</w:t>
      </w:r>
      <w:r w:rsidRPr="008C3AE8">
        <w:rPr>
          <w:rFonts w:ascii="Calibri" w:eastAsia="Calibri" w:hAnsi="Calibri" w:cs="Calibri"/>
        </w:rPr>
        <w:t xml:space="preserve"> </w:t>
      </w:r>
      <w:r w:rsidR="00A45482">
        <w:rPr>
          <w:rFonts w:ascii="Calibri" w:eastAsia="Calibri" w:hAnsi="Calibri" w:cs="Calibri"/>
        </w:rPr>
        <w:t xml:space="preserve">and </w:t>
      </w:r>
      <w:r w:rsidR="00583004">
        <w:rPr>
          <w:rFonts w:ascii="Calibri" w:eastAsia="Calibri" w:hAnsi="Calibri" w:cs="Calibri"/>
        </w:rPr>
        <w:t xml:space="preserve">five </w:t>
      </w:r>
      <w:r w:rsidRPr="008C3AE8">
        <w:rPr>
          <w:rFonts w:ascii="Calibri" w:eastAsia="Calibri" w:hAnsi="Calibri" w:cs="Calibri"/>
        </w:rPr>
        <w:t>ARPANSA employees</w:t>
      </w:r>
      <w:r w:rsidR="00583004">
        <w:rPr>
          <w:rFonts w:ascii="Calibri" w:eastAsia="Calibri" w:hAnsi="Calibri" w:cs="Calibri"/>
        </w:rPr>
        <w:t>; two</w:t>
      </w:r>
      <w:r w:rsidR="008C3AE8" w:rsidRPr="008C3AE8">
        <w:rPr>
          <w:rFonts w:ascii="Calibri" w:eastAsia="Calibri" w:hAnsi="Calibri" w:cs="Calibri"/>
        </w:rPr>
        <w:t xml:space="preserve"> from the regulatory services branch (</w:t>
      </w:r>
      <w:r w:rsidRPr="008C3AE8">
        <w:rPr>
          <w:rFonts w:ascii="Calibri" w:eastAsia="Calibri" w:hAnsi="Calibri" w:cs="Calibri"/>
        </w:rPr>
        <w:t>John Ward</w:t>
      </w:r>
      <w:r w:rsidR="008C3AE8" w:rsidRPr="008C3AE8">
        <w:rPr>
          <w:rFonts w:ascii="Calibri" w:eastAsia="Calibri" w:hAnsi="Calibri" w:cs="Calibri"/>
        </w:rPr>
        <w:t xml:space="preserve"> – </w:t>
      </w:r>
      <w:r w:rsidR="00C95560">
        <w:rPr>
          <w:rFonts w:ascii="Calibri" w:eastAsia="Calibri" w:hAnsi="Calibri" w:cs="Calibri"/>
        </w:rPr>
        <w:t>D</w:t>
      </w:r>
      <w:r w:rsidR="008C3AE8" w:rsidRPr="008C3AE8">
        <w:rPr>
          <w:rFonts w:ascii="Calibri" w:eastAsia="Calibri" w:hAnsi="Calibri" w:cs="Calibri"/>
        </w:rPr>
        <w:t>irector</w:t>
      </w:r>
      <w:r w:rsidR="00C95560">
        <w:rPr>
          <w:rFonts w:ascii="Calibri" w:eastAsia="Calibri" w:hAnsi="Calibri" w:cs="Calibri"/>
        </w:rPr>
        <w:t>,</w:t>
      </w:r>
      <w:r w:rsidR="008C3AE8" w:rsidRPr="008C3AE8">
        <w:rPr>
          <w:rFonts w:ascii="Calibri" w:eastAsia="Calibri" w:hAnsi="Calibri" w:cs="Calibri"/>
        </w:rPr>
        <w:t xml:space="preserve"> </w:t>
      </w:r>
      <w:r w:rsidR="00C95560">
        <w:rPr>
          <w:rFonts w:ascii="Calibri" w:eastAsia="Calibri" w:hAnsi="Calibri" w:cs="Calibri"/>
        </w:rPr>
        <w:t>S</w:t>
      </w:r>
      <w:r w:rsidR="008C3AE8" w:rsidRPr="008C3AE8">
        <w:rPr>
          <w:rFonts w:ascii="Calibri" w:eastAsia="Calibri" w:hAnsi="Calibri" w:cs="Calibri"/>
        </w:rPr>
        <w:t xml:space="preserve">afety </w:t>
      </w:r>
      <w:r w:rsidR="00C95560">
        <w:rPr>
          <w:rFonts w:ascii="Calibri" w:eastAsia="Calibri" w:hAnsi="Calibri" w:cs="Calibri"/>
        </w:rPr>
        <w:t>S</w:t>
      </w:r>
      <w:r w:rsidR="008C3AE8" w:rsidRPr="008C3AE8">
        <w:rPr>
          <w:rFonts w:ascii="Calibri" w:eastAsia="Calibri" w:hAnsi="Calibri" w:cs="Calibri"/>
        </w:rPr>
        <w:t>ystems</w:t>
      </w:r>
      <w:r w:rsidRPr="008C3AE8">
        <w:rPr>
          <w:rFonts w:ascii="Calibri" w:eastAsia="Calibri" w:hAnsi="Calibri" w:cs="Calibri"/>
        </w:rPr>
        <w:t>, and Christopher Nickel</w:t>
      </w:r>
      <w:r w:rsidR="008C3AE8" w:rsidRPr="008C3AE8">
        <w:rPr>
          <w:rFonts w:ascii="Calibri" w:eastAsia="Calibri" w:hAnsi="Calibri" w:cs="Calibri"/>
        </w:rPr>
        <w:t xml:space="preserve"> – Senior </w:t>
      </w:r>
      <w:r w:rsidR="00C95560">
        <w:rPr>
          <w:rFonts w:ascii="Calibri" w:eastAsia="Calibri" w:hAnsi="Calibri" w:cs="Calibri"/>
        </w:rPr>
        <w:t>R</w:t>
      </w:r>
      <w:r w:rsidR="008C3AE8" w:rsidRPr="008C3AE8">
        <w:rPr>
          <w:rFonts w:ascii="Calibri" w:eastAsia="Calibri" w:hAnsi="Calibri" w:cs="Calibri"/>
        </w:rPr>
        <w:t xml:space="preserve">egulatory </w:t>
      </w:r>
      <w:r w:rsidR="00C95560">
        <w:rPr>
          <w:rFonts w:ascii="Calibri" w:eastAsia="Calibri" w:hAnsi="Calibri" w:cs="Calibri"/>
        </w:rPr>
        <w:t>O</w:t>
      </w:r>
      <w:r w:rsidR="008C3AE8" w:rsidRPr="008C3AE8">
        <w:rPr>
          <w:rFonts w:ascii="Calibri" w:eastAsia="Calibri" w:hAnsi="Calibri" w:cs="Calibri"/>
        </w:rPr>
        <w:t>fficer)</w:t>
      </w:r>
      <w:r w:rsidR="00A45482">
        <w:rPr>
          <w:rFonts w:ascii="Calibri" w:eastAsia="Calibri" w:hAnsi="Calibri" w:cs="Calibri"/>
        </w:rPr>
        <w:t>,</w:t>
      </w:r>
      <w:r w:rsidR="00A45482" w:rsidRPr="008C3AE8">
        <w:rPr>
          <w:rFonts w:ascii="Calibri" w:eastAsia="Calibri" w:hAnsi="Calibri" w:cs="Calibri"/>
        </w:rPr>
        <w:t xml:space="preserve"> </w:t>
      </w:r>
      <w:r w:rsidR="008C3AE8">
        <w:rPr>
          <w:rFonts w:ascii="Calibri" w:eastAsia="Calibri" w:hAnsi="Calibri" w:cs="Calibri"/>
        </w:rPr>
        <w:t>supported by t</w:t>
      </w:r>
      <w:r w:rsidR="008C3AE8" w:rsidRPr="008C3AE8">
        <w:rPr>
          <w:rFonts w:ascii="Calibri" w:eastAsia="Calibri" w:hAnsi="Calibri" w:cs="Calibri"/>
        </w:rPr>
        <w:t xml:space="preserve">hree employees from the ARPANSA Corporate </w:t>
      </w:r>
      <w:r w:rsidR="004571B3">
        <w:rPr>
          <w:rFonts w:ascii="Calibri" w:eastAsia="Calibri" w:hAnsi="Calibri" w:cs="Calibri"/>
        </w:rPr>
        <w:t>O</w:t>
      </w:r>
      <w:r w:rsidR="008C3AE8" w:rsidRPr="008C3AE8">
        <w:rPr>
          <w:rFonts w:ascii="Calibri" w:eastAsia="Calibri" w:hAnsi="Calibri" w:cs="Calibri"/>
        </w:rPr>
        <w:t>ffice</w:t>
      </w:r>
      <w:r w:rsidR="0033320B">
        <w:rPr>
          <w:rFonts w:ascii="Calibri" w:eastAsia="Calibri" w:hAnsi="Calibri" w:cs="Calibri"/>
        </w:rPr>
        <w:t xml:space="preserve"> </w:t>
      </w:r>
      <w:r w:rsidR="008C3AE8" w:rsidRPr="008C3AE8">
        <w:rPr>
          <w:rFonts w:ascii="Calibri" w:eastAsia="Calibri" w:hAnsi="Calibri" w:cs="Calibri"/>
        </w:rPr>
        <w:t>(</w:t>
      </w:r>
      <w:r w:rsidR="002204D3" w:rsidRPr="008C3AE8">
        <w:rPr>
          <w:rFonts w:ascii="Calibri" w:eastAsia="Calibri" w:hAnsi="Calibri" w:cs="Calibri"/>
        </w:rPr>
        <w:t>Danyel</w:t>
      </w:r>
      <w:r w:rsidR="008C3AE8" w:rsidRPr="008C3AE8">
        <w:rPr>
          <w:rFonts w:ascii="Calibri" w:eastAsia="Calibri" w:hAnsi="Calibri" w:cs="Calibri"/>
        </w:rPr>
        <w:t xml:space="preserve"> Zalsman - Assistant Director Workplace Relations</w:t>
      </w:r>
      <w:r w:rsidR="002204D3" w:rsidRPr="008C3AE8">
        <w:rPr>
          <w:rFonts w:ascii="Calibri" w:eastAsia="Calibri" w:hAnsi="Calibri" w:cs="Calibri"/>
        </w:rPr>
        <w:t>, Emma</w:t>
      </w:r>
      <w:r w:rsidR="008C3AE8" w:rsidRPr="008C3AE8">
        <w:rPr>
          <w:rFonts w:ascii="Calibri" w:eastAsia="Calibri" w:hAnsi="Calibri" w:cs="Calibri"/>
        </w:rPr>
        <w:t xml:space="preserve"> Carey – Work Health and Safety Advisor</w:t>
      </w:r>
      <w:r w:rsidR="002204D3" w:rsidRPr="008C3AE8">
        <w:rPr>
          <w:rFonts w:ascii="Calibri" w:eastAsia="Calibri" w:hAnsi="Calibri" w:cs="Calibri"/>
        </w:rPr>
        <w:t>, Sarsha</w:t>
      </w:r>
      <w:r w:rsidR="008C3AE8" w:rsidRPr="008C3AE8">
        <w:rPr>
          <w:rFonts w:ascii="Calibri" w:eastAsia="Calibri" w:hAnsi="Calibri" w:cs="Calibri"/>
        </w:rPr>
        <w:t xml:space="preserve"> Collet</w:t>
      </w:r>
      <w:r w:rsidR="008C3AE8">
        <w:rPr>
          <w:rFonts w:ascii="Calibri" w:eastAsia="Calibri" w:hAnsi="Calibri" w:cs="Calibri"/>
        </w:rPr>
        <w:t xml:space="preserve">t - </w:t>
      </w:r>
      <w:r w:rsidR="008C3AE8" w:rsidRPr="008C3AE8">
        <w:rPr>
          <w:rFonts w:ascii="Calibri" w:eastAsia="Calibri" w:hAnsi="Calibri" w:cs="Calibri"/>
        </w:rPr>
        <w:t>Director Performance &amp; Governance)</w:t>
      </w:r>
      <w:r w:rsidRPr="008C3AE8">
        <w:rPr>
          <w:rFonts w:ascii="Calibri" w:eastAsia="Calibri" w:hAnsi="Calibri" w:cs="Calibri"/>
        </w:rPr>
        <w:t>.</w:t>
      </w:r>
    </w:p>
    <w:p w14:paraId="043C1BA1" w14:textId="331DE8DA" w:rsidR="63299627" w:rsidRPr="00144DAD" w:rsidRDefault="63299627" w:rsidP="00232E3F">
      <w:pPr>
        <w:rPr>
          <w:highlight w:val="yellow"/>
        </w:rPr>
      </w:pPr>
    </w:p>
    <w:p w14:paraId="450B53C1" w14:textId="4484D74F" w:rsidR="60E210EC" w:rsidRPr="00144DAD" w:rsidRDefault="60E210EC" w:rsidP="00232E3F">
      <w:pPr>
        <w:rPr>
          <w:highlight w:val="yellow"/>
        </w:rPr>
      </w:pPr>
      <w:r w:rsidRPr="00144DAD">
        <w:rPr>
          <w:highlight w:val="yellow"/>
        </w:rPr>
        <w:br w:type="page"/>
      </w:r>
    </w:p>
    <w:p w14:paraId="52CDFA90" w14:textId="77777777" w:rsidR="00C70958" w:rsidRPr="005D381D" w:rsidRDefault="63299627" w:rsidP="00C70958">
      <w:pPr>
        <w:pStyle w:val="Heading1"/>
      </w:pPr>
      <w:bookmarkStart w:id="18" w:name="_Toc26281265"/>
      <w:bookmarkStart w:id="19" w:name="_Toc26448932"/>
      <w:bookmarkStart w:id="20" w:name="_Toc29543485"/>
      <w:r w:rsidRPr="005D381D">
        <w:lastRenderedPageBreak/>
        <w:t>Methodology</w:t>
      </w:r>
      <w:bookmarkEnd w:id="18"/>
      <w:bookmarkEnd w:id="19"/>
      <w:bookmarkEnd w:id="20"/>
    </w:p>
    <w:p w14:paraId="7AEE3022" w14:textId="1B7692ED" w:rsidR="63299627" w:rsidRPr="005D381D" w:rsidRDefault="63299627" w:rsidP="63299627">
      <w:pPr>
        <w:spacing w:after="160" w:line="259" w:lineRule="auto"/>
        <w:rPr>
          <w:rFonts w:ascii="Calibri" w:eastAsia="Calibri" w:hAnsi="Calibri" w:cs="Calibri"/>
        </w:rPr>
      </w:pPr>
      <w:r w:rsidRPr="005D381D">
        <w:rPr>
          <w:rFonts w:ascii="Calibri" w:eastAsia="Calibri" w:hAnsi="Calibri" w:cs="Calibri"/>
        </w:rPr>
        <w:t xml:space="preserve">The </w:t>
      </w:r>
      <w:r w:rsidR="00C53739" w:rsidRPr="005D381D">
        <w:rPr>
          <w:rFonts w:ascii="Calibri" w:eastAsia="Calibri" w:hAnsi="Calibri" w:cs="Calibri"/>
        </w:rPr>
        <w:t>s</w:t>
      </w:r>
      <w:r w:rsidRPr="005D381D">
        <w:rPr>
          <w:rFonts w:ascii="Calibri" w:eastAsia="Calibri" w:hAnsi="Calibri" w:cs="Calibri"/>
        </w:rPr>
        <w:t xml:space="preserve">afety </w:t>
      </w:r>
      <w:r w:rsidR="00C53739" w:rsidRPr="005D381D">
        <w:rPr>
          <w:rFonts w:ascii="Calibri" w:eastAsia="Calibri" w:hAnsi="Calibri" w:cs="Calibri"/>
        </w:rPr>
        <w:t>c</w:t>
      </w:r>
      <w:r w:rsidRPr="005D381D">
        <w:rPr>
          <w:rFonts w:ascii="Calibri" w:eastAsia="Calibri" w:hAnsi="Calibri" w:cs="Calibri"/>
        </w:rPr>
        <w:t xml:space="preserve">ulture </w:t>
      </w:r>
      <w:r w:rsidR="00C53739" w:rsidRPr="005D381D">
        <w:rPr>
          <w:rFonts w:ascii="Calibri" w:eastAsia="Calibri" w:hAnsi="Calibri" w:cs="Calibri"/>
        </w:rPr>
        <w:t>a</w:t>
      </w:r>
      <w:r w:rsidRPr="005D381D">
        <w:rPr>
          <w:rFonts w:ascii="Calibri" w:eastAsia="Calibri" w:hAnsi="Calibri" w:cs="Calibri"/>
        </w:rPr>
        <w:t xml:space="preserve">ssessment </w:t>
      </w:r>
      <w:r w:rsidR="00C53739" w:rsidRPr="005D381D">
        <w:rPr>
          <w:rFonts w:ascii="Calibri" w:eastAsia="Calibri" w:hAnsi="Calibri" w:cs="Calibri"/>
        </w:rPr>
        <w:t>p</w:t>
      </w:r>
      <w:r w:rsidRPr="005D381D">
        <w:rPr>
          <w:rFonts w:ascii="Calibri" w:eastAsia="Calibri" w:hAnsi="Calibri" w:cs="Calibri"/>
        </w:rPr>
        <w:t xml:space="preserve">roject </w:t>
      </w:r>
      <w:r w:rsidR="00C53739" w:rsidRPr="005D381D">
        <w:rPr>
          <w:rFonts w:ascii="Calibri" w:eastAsia="Calibri" w:hAnsi="Calibri" w:cs="Calibri"/>
        </w:rPr>
        <w:t>t</w:t>
      </w:r>
      <w:r w:rsidRPr="005D381D">
        <w:rPr>
          <w:rFonts w:ascii="Calibri" w:eastAsia="Calibri" w:hAnsi="Calibri" w:cs="Calibri"/>
        </w:rPr>
        <w:t>eam developed a custom</w:t>
      </w:r>
      <w:r w:rsidR="002A54D0">
        <w:rPr>
          <w:rFonts w:ascii="Calibri" w:eastAsia="Calibri" w:hAnsi="Calibri" w:cs="Calibri"/>
        </w:rPr>
        <w:t xml:space="preserve"> made</w:t>
      </w:r>
      <w:r w:rsidRPr="005D381D">
        <w:rPr>
          <w:rFonts w:ascii="Calibri" w:eastAsia="Calibri" w:hAnsi="Calibri" w:cs="Calibri"/>
        </w:rPr>
        <w:t xml:space="preserve"> safety culture maturity model and piloted its application in a safety culture maturity assessment process within the </w:t>
      </w:r>
      <w:r w:rsidR="00C95560">
        <w:rPr>
          <w:rFonts w:ascii="Calibri" w:eastAsia="Calibri" w:hAnsi="Calibri" w:cs="Calibri"/>
        </w:rPr>
        <w:t>Regulatory Services Branch (</w:t>
      </w:r>
      <w:r w:rsidR="00A76D6A" w:rsidRPr="005D381D">
        <w:rPr>
          <w:rFonts w:ascii="Calibri" w:eastAsia="Calibri" w:hAnsi="Calibri" w:cs="Calibri"/>
        </w:rPr>
        <w:t>RSB</w:t>
      </w:r>
      <w:r w:rsidR="00C95560">
        <w:rPr>
          <w:rFonts w:ascii="Calibri" w:eastAsia="Calibri" w:hAnsi="Calibri" w:cs="Calibri"/>
        </w:rPr>
        <w:t>)</w:t>
      </w:r>
      <w:r w:rsidRPr="005D381D">
        <w:rPr>
          <w:rFonts w:ascii="Calibri" w:eastAsia="Calibri" w:hAnsi="Calibri" w:cs="Calibri"/>
        </w:rPr>
        <w:t xml:space="preserve"> during February to March 2019.</w:t>
      </w:r>
      <w:r w:rsidR="005D381D">
        <w:rPr>
          <w:rFonts w:ascii="Calibri" w:eastAsia="Calibri" w:hAnsi="Calibri" w:cs="Calibri"/>
        </w:rPr>
        <w:t xml:space="preserve"> This approach was then applied to the organisation as a whole with minor modification to the text and approach</w:t>
      </w:r>
      <w:r w:rsidR="00AF5B7D">
        <w:rPr>
          <w:rFonts w:ascii="Calibri" w:eastAsia="Calibri" w:hAnsi="Calibri" w:cs="Calibri"/>
        </w:rPr>
        <w:t>,</w:t>
      </w:r>
      <w:r w:rsidR="005D381D">
        <w:rPr>
          <w:rFonts w:ascii="Calibri" w:eastAsia="Calibri" w:hAnsi="Calibri" w:cs="Calibri"/>
        </w:rPr>
        <w:t xml:space="preserve"> to reflect the </w:t>
      </w:r>
      <w:r w:rsidR="00AF5B7D">
        <w:rPr>
          <w:rFonts w:ascii="Calibri" w:eastAsia="Calibri" w:hAnsi="Calibri" w:cs="Calibri"/>
        </w:rPr>
        <w:t xml:space="preserve">specific </w:t>
      </w:r>
      <w:r w:rsidR="005D381D">
        <w:rPr>
          <w:rFonts w:ascii="Calibri" w:eastAsia="Calibri" w:hAnsi="Calibri" w:cs="Calibri"/>
        </w:rPr>
        <w:t xml:space="preserve">operational aspect of </w:t>
      </w:r>
      <w:r w:rsidR="00AF5B7D">
        <w:rPr>
          <w:rFonts w:ascii="Calibri" w:eastAsia="Calibri" w:hAnsi="Calibri" w:cs="Calibri"/>
        </w:rPr>
        <w:t>the different units</w:t>
      </w:r>
      <w:r w:rsidR="005D381D">
        <w:rPr>
          <w:rFonts w:ascii="Calibri" w:eastAsia="Calibri" w:hAnsi="Calibri" w:cs="Calibri"/>
        </w:rPr>
        <w:t xml:space="preserve"> of ARPANSA.</w:t>
      </w:r>
      <w:r w:rsidR="00CC1BF5">
        <w:rPr>
          <w:rFonts w:ascii="Calibri" w:eastAsia="Calibri" w:hAnsi="Calibri" w:cs="Calibri"/>
        </w:rPr>
        <w:t xml:space="preserve"> </w:t>
      </w:r>
      <w:r w:rsidR="00CC1BF5" w:rsidRPr="007F4DFD">
        <w:rPr>
          <w:rFonts w:ascii="Calibri" w:eastAsia="Calibri" w:hAnsi="Calibri" w:cs="Calibri"/>
        </w:rPr>
        <w:t xml:space="preserve">The results of </w:t>
      </w:r>
      <w:r w:rsidR="00AF5B7D">
        <w:rPr>
          <w:rFonts w:ascii="Calibri" w:eastAsia="Calibri" w:hAnsi="Calibri" w:cs="Calibri"/>
        </w:rPr>
        <w:t>the</w:t>
      </w:r>
      <w:r w:rsidR="00AF5B7D" w:rsidRPr="007F4DFD">
        <w:rPr>
          <w:rFonts w:ascii="Calibri" w:eastAsia="Calibri" w:hAnsi="Calibri" w:cs="Calibri"/>
        </w:rPr>
        <w:t xml:space="preserve"> </w:t>
      </w:r>
      <w:r w:rsidR="00CC1BF5" w:rsidRPr="007F4DFD">
        <w:rPr>
          <w:rFonts w:ascii="Calibri" w:eastAsia="Calibri" w:hAnsi="Calibri" w:cs="Calibri"/>
        </w:rPr>
        <w:t xml:space="preserve">pilot study </w:t>
      </w:r>
      <w:r w:rsidR="00AF5B7D">
        <w:rPr>
          <w:rFonts w:ascii="Calibri" w:eastAsia="Calibri" w:hAnsi="Calibri" w:cs="Calibri"/>
        </w:rPr>
        <w:t>were</w:t>
      </w:r>
      <w:r w:rsidR="00AF5B7D" w:rsidRPr="007F4DFD">
        <w:rPr>
          <w:rFonts w:ascii="Calibri" w:eastAsia="Calibri" w:hAnsi="Calibri" w:cs="Calibri"/>
        </w:rPr>
        <w:t xml:space="preserve"> </w:t>
      </w:r>
      <w:r w:rsidR="00CC1BF5" w:rsidRPr="007F4DFD">
        <w:rPr>
          <w:rFonts w:ascii="Calibri" w:eastAsia="Calibri" w:hAnsi="Calibri" w:cs="Calibri"/>
        </w:rPr>
        <w:t xml:space="preserve">published separately </w:t>
      </w:r>
      <w:r w:rsidR="00AF5B7D">
        <w:rPr>
          <w:rFonts w:ascii="Calibri" w:eastAsia="Calibri" w:hAnsi="Calibri" w:cs="Calibri"/>
        </w:rPr>
        <w:t>and</w:t>
      </w:r>
      <w:r w:rsidR="00AF5B7D" w:rsidRPr="007F4DFD">
        <w:rPr>
          <w:rFonts w:ascii="Calibri" w:eastAsia="Calibri" w:hAnsi="Calibri" w:cs="Calibri"/>
        </w:rPr>
        <w:t xml:space="preserve"> </w:t>
      </w:r>
      <w:r w:rsidR="00CC1BF5" w:rsidRPr="007F4DFD">
        <w:rPr>
          <w:rFonts w:ascii="Calibri" w:eastAsia="Calibri" w:hAnsi="Calibri" w:cs="Calibri"/>
        </w:rPr>
        <w:t xml:space="preserve">are included in this </w:t>
      </w:r>
      <w:r w:rsidR="00CC1BF5">
        <w:rPr>
          <w:rFonts w:ascii="Calibri" w:eastAsia="Calibri" w:hAnsi="Calibri" w:cs="Calibri"/>
        </w:rPr>
        <w:t>report</w:t>
      </w:r>
      <w:r w:rsidR="00CC1BF5" w:rsidRPr="007F4DFD">
        <w:rPr>
          <w:rFonts w:ascii="Calibri" w:eastAsia="Calibri" w:hAnsi="Calibri" w:cs="Calibri"/>
        </w:rPr>
        <w:t xml:space="preserve"> and analysis.</w:t>
      </w:r>
    </w:p>
    <w:p w14:paraId="20223A98" w14:textId="4D2644AB" w:rsidR="20698FF3" w:rsidRPr="005D381D" w:rsidRDefault="2370914C" w:rsidP="6A46270C">
      <w:pPr>
        <w:pStyle w:val="Heading2"/>
        <w:spacing w:after="160" w:line="259" w:lineRule="auto"/>
      </w:pPr>
      <w:bookmarkStart w:id="21" w:name="_Toc26281266"/>
      <w:bookmarkStart w:id="22" w:name="_Toc26448933"/>
      <w:bookmarkStart w:id="23" w:name="_Toc29543486"/>
      <w:r w:rsidRPr="005D381D">
        <w:t xml:space="preserve">Safety </w:t>
      </w:r>
      <w:r w:rsidR="003B08B9" w:rsidRPr="005D381D">
        <w:t>c</w:t>
      </w:r>
      <w:r w:rsidRPr="005D381D">
        <w:t xml:space="preserve">ulture </w:t>
      </w:r>
      <w:r w:rsidR="003B08B9" w:rsidRPr="005D381D">
        <w:t>m</w:t>
      </w:r>
      <w:r w:rsidRPr="005D381D">
        <w:t>odel</w:t>
      </w:r>
      <w:bookmarkEnd w:id="21"/>
      <w:bookmarkEnd w:id="22"/>
      <w:bookmarkEnd w:id="23"/>
      <w:r w:rsidRPr="005D381D">
        <w:t xml:space="preserve"> </w:t>
      </w:r>
    </w:p>
    <w:p w14:paraId="0A08A392" w14:textId="0394E64A" w:rsidR="008C5573" w:rsidRPr="005D381D" w:rsidRDefault="008C5573" w:rsidP="00B55BA7">
      <w:pPr>
        <w:spacing w:after="160" w:line="259" w:lineRule="auto"/>
        <w:rPr>
          <w:rFonts w:ascii="Calibri" w:eastAsia="Calibri" w:hAnsi="Calibri" w:cs="Calibri"/>
        </w:rPr>
      </w:pPr>
      <w:r w:rsidRPr="005D381D">
        <w:rPr>
          <w:rFonts w:ascii="Calibri" w:eastAsia="Calibri" w:hAnsi="Calibri" w:cs="Calibri"/>
        </w:rPr>
        <w:t xml:space="preserve">The safety culture model was developed to cover a large set of relevant safety and security culture attributes and </w:t>
      </w:r>
      <w:r w:rsidR="00AF5B7D">
        <w:rPr>
          <w:rFonts w:ascii="Calibri" w:eastAsia="Calibri" w:hAnsi="Calibri" w:cs="Calibri"/>
        </w:rPr>
        <w:t xml:space="preserve">to </w:t>
      </w:r>
      <w:r w:rsidRPr="005D381D">
        <w:rPr>
          <w:rFonts w:ascii="Calibri" w:eastAsia="Calibri" w:hAnsi="Calibri" w:cs="Calibri"/>
        </w:rPr>
        <w:t xml:space="preserve">capture cultural issues. </w:t>
      </w:r>
      <w:r w:rsidR="00B55BA7" w:rsidRPr="005D381D">
        <w:rPr>
          <w:rFonts w:ascii="Calibri" w:eastAsia="Calibri" w:hAnsi="Calibri" w:cs="Calibri"/>
        </w:rPr>
        <w:t xml:space="preserve">This model draws on international safety culture models </w:t>
      </w:r>
      <w:r w:rsidR="00554159" w:rsidRPr="005D381D">
        <w:rPr>
          <w:rFonts w:ascii="Calibri" w:eastAsia="Calibri" w:hAnsi="Calibri" w:cs="Calibri"/>
        </w:rPr>
        <w:t>and allows</w:t>
      </w:r>
      <w:r w:rsidR="00B55BA7" w:rsidRPr="005D381D">
        <w:rPr>
          <w:rFonts w:ascii="Calibri" w:eastAsia="Calibri" w:hAnsi="Calibri" w:cs="Calibri"/>
        </w:rPr>
        <w:t xml:space="preserve"> ARPANSA to </w:t>
      </w:r>
      <w:r w:rsidR="002617A2">
        <w:rPr>
          <w:rFonts w:ascii="Calibri" w:eastAsia="Calibri" w:hAnsi="Calibri" w:cs="Calibri"/>
        </w:rPr>
        <w:t>understand</w:t>
      </w:r>
      <w:r w:rsidR="00B55BA7" w:rsidRPr="005D381D">
        <w:rPr>
          <w:rFonts w:ascii="Calibri" w:eastAsia="Calibri" w:hAnsi="Calibri" w:cs="Calibri"/>
        </w:rPr>
        <w:t xml:space="preserve"> the current safety culture </w:t>
      </w:r>
      <w:r w:rsidR="00B7232C" w:rsidRPr="005D381D">
        <w:rPr>
          <w:rFonts w:ascii="Calibri" w:eastAsia="Calibri" w:hAnsi="Calibri" w:cs="Calibri"/>
        </w:rPr>
        <w:t>as well as</w:t>
      </w:r>
      <w:r w:rsidR="00B55BA7" w:rsidRPr="005D381D">
        <w:rPr>
          <w:rFonts w:ascii="Calibri" w:eastAsia="Calibri" w:hAnsi="Calibri" w:cs="Calibri"/>
        </w:rPr>
        <w:t xml:space="preserve"> to help identify areas </w:t>
      </w:r>
      <w:r w:rsidR="00554159" w:rsidRPr="005D381D">
        <w:rPr>
          <w:rFonts w:ascii="Calibri" w:eastAsia="Calibri" w:hAnsi="Calibri" w:cs="Calibri"/>
        </w:rPr>
        <w:t xml:space="preserve">where work should be carried out </w:t>
      </w:r>
      <w:r w:rsidR="00B55BA7" w:rsidRPr="005D381D">
        <w:rPr>
          <w:rFonts w:ascii="Calibri" w:eastAsia="Calibri" w:hAnsi="Calibri" w:cs="Calibri"/>
        </w:rPr>
        <w:t>to maintain and improve the organisation</w:t>
      </w:r>
      <w:r w:rsidR="00B7232C" w:rsidRPr="005D381D">
        <w:rPr>
          <w:rFonts w:ascii="Calibri" w:eastAsia="Calibri" w:hAnsi="Calibri" w:cs="Calibri"/>
        </w:rPr>
        <w:t>’s culture</w:t>
      </w:r>
      <w:r w:rsidR="00B55BA7" w:rsidRPr="005D381D">
        <w:rPr>
          <w:rFonts w:ascii="Calibri" w:eastAsia="Calibri" w:hAnsi="Calibri" w:cs="Calibri"/>
        </w:rPr>
        <w:t xml:space="preserve"> in the future</w:t>
      </w:r>
      <w:r w:rsidR="00B7232C" w:rsidRPr="005D381D">
        <w:rPr>
          <w:rFonts w:ascii="Calibri" w:eastAsia="Calibri" w:hAnsi="Calibri" w:cs="Calibri"/>
        </w:rPr>
        <w:t>.</w:t>
      </w:r>
    </w:p>
    <w:p w14:paraId="578263CC" w14:textId="011652F1" w:rsidR="005D381D" w:rsidRPr="005D381D" w:rsidRDefault="77B255F9" w:rsidP="113BF0E5">
      <w:pPr>
        <w:spacing w:after="160" w:line="259" w:lineRule="auto"/>
        <w:rPr>
          <w:rFonts w:ascii="Calibri" w:eastAsia="Calibri" w:hAnsi="Calibri" w:cs="Calibri"/>
        </w:rPr>
      </w:pPr>
      <w:r w:rsidRPr="005D381D">
        <w:rPr>
          <w:rFonts w:ascii="Calibri" w:eastAsia="Calibri" w:hAnsi="Calibri" w:cs="Calibri"/>
        </w:rPr>
        <w:t xml:space="preserve">The model </w:t>
      </w:r>
      <w:r w:rsidR="009A79B3">
        <w:rPr>
          <w:rFonts w:ascii="Calibri" w:eastAsia="Calibri" w:hAnsi="Calibri" w:cs="Calibri"/>
        </w:rPr>
        <w:t>i</w:t>
      </w:r>
      <w:r w:rsidRPr="005D381D">
        <w:rPr>
          <w:rFonts w:ascii="Calibri" w:eastAsia="Calibri" w:hAnsi="Calibri" w:cs="Calibri"/>
        </w:rPr>
        <w:t>s based on the OECD Nuclear Energy Agency (NEA)</w:t>
      </w:r>
      <w:r w:rsidR="00554159" w:rsidRPr="005D381D">
        <w:rPr>
          <w:rFonts w:ascii="Calibri" w:eastAsia="Calibri" w:hAnsi="Calibri" w:cs="Calibri"/>
        </w:rPr>
        <w:t xml:space="preserve"> publication</w:t>
      </w:r>
      <w:r w:rsidRPr="005D381D">
        <w:rPr>
          <w:rFonts w:ascii="Calibri" w:eastAsia="Calibri" w:hAnsi="Calibri" w:cs="Calibri"/>
        </w:rPr>
        <w:t xml:space="preserve"> ‘Safety Culture of an Effective Nuclear Regulatory Body’. The model was adapted from the ‘Safety Culture Maturity Matrix’ and framework developed by Bel V (2018). Bel V is a subsidiary of the Belgian Federal Agency for Nuclear Control (FANC), which acts as an expert for the safety assessments of nuclear projects and carries out inspections of nuclear installations in Belgium. Bel V reviewed and commented on the ARPANSA model.</w:t>
      </w:r>
    </w:p>
    <w:p w14:paraId="001A225A" w14:textId="4EA5D53D" w:rsidR="20698FF3" w:rsidRPr="005D381D" w:rsidRDefault="005D381D" w:rsidP="113BF0E5">
      <w:pPr>
        <w:spacing w:after="160" w:line="259" w:lineRule="auto"/>
        <w:rPr>
          <w:rFonts w:ascii="Calibri" w:eastAsia="Calibri" w:hAnsi="Calibri" w:cs="Calibri"/>
        </w:rPr>
      </w:pPr>
      <w:r w:rsidRPr="005D381D">
        <w:rPr>
          <w:rFonts w:ascii="Calibri" w:eastAsia="Calibri" w:hAnsi="Calibri" w:cs="Calibri"/>
        </w:rPr>
        <w:t xml:space="preserve">The approach is </w:t>
      </w:r>
      <w:r w:rsidR="113BF0E5" w:rsidRPr="005D381D">
        <w:rPr>
          <w:rFonts w:ascii="Calibri" w:eastAsia="Calibri" w:hAnsi="Calibri" w:cs="Calibri"/>
        </w:rPr>
        <w:t>generally consistent with the guidance for safety culture assessment of</w:t>
      </w:r>
      <w:r w:rsidR="00554159" w:rsidRPr="005D381D">
        <w:rPr>
          <w:rFonts w:ascii="Calibri" w:eastAsia="Calibri" w:hAnsi="Calibri" w:cs="Calibri"/>
        </w:rPr>
        <w:t xml:space="preserve"> the</w:t>
      </w:r>
      <w:r w:rsidR="113BF0E5" w:rsidRPr="005D381D">
        <w:rPr>
          <w:rFonts w:ascii="Calibri" w:eastAsia="Calibri" w:hAnsi="Calibri" w:cs="Calibri"/>
        </w:rPr>
        <w:t xml:space="preserve"> International Atomic Energy Agency (IAEA) Safety Standard GS-G-3.5 ‘The Management System for Nuclear Installations’</w:t>
      </w:r>
      <w:r w:rsidR="00C53739" w:rsidRPr="005D381D">
        <w:rPr>
          <w:rFonts w:ascii="Calibri" w:eastAsia="Calibri" w:hAnsi="Calibri" w:cs="Calibri"/>
        </w:rPr>
        <w:t>.</w:t>
      </w:r>
      <w:r w:rsidR="113BF0E5" w:rsidRPr="005D381D">
        <w:rPr>
          <w:rFonts w:ascii="Calibri" w:eastAsia="Calibri" w:hAnsi="Calibri" w:cs="Calibri"/>
        </w:rPr>
        <w:t xml:space="preserve"> </w:t>
      </w:r>
      <w:r w:rsidR="00C53739" w:rsidRPr="005D381D">
        <w:rPr>
          <w:rFonts w:ascii="Calibri" w:eastAsia="Calibri" w:hAnsi="Calibri" w:cs="Calibri"/>
        </w:rPr>
        <w:t>H</w:t>
      </w:r>
      <w:r w:rsidR="113BF0E5" w:rsidRPr="005D381D">
        <w:rPr>
          <w:rFonts w:ascii="Calibri" w:eastAsia="Calibri" w:hAnsi="Calibri" w:cs="Calibri"/>
        </w:rPr>
        <w:t>owever</w:t>
      </w:r>
      <w:r w:rsidR="00C53739" w:rsidRPr="005D381D">
        <w:rPr>
          <w:rFonts w:ascii="Calibri" w:eastAsia="Calibri" w:hAnsi="Calibri" w:cs="Calibri"/>
        </w:rPr>
        <w:t>,</w:t>
      </w:r>
      <w:r w:rsidR="113BF0E5" w:rsidRPr="005D381D">
        <w:rPr>
          <w:rFonts w:ascii="Calibri" w:eastAsia="Calibri" w:hAnsi="Calibri" w:cs="Calibri"/>
        </w:rPr>
        <w:t xml:space="preserve"> it has been modified to</w:t>
      </w:r>
      <w:r w:rsidR="000A0D18">
        <w:rPr>
          <w:rFonts w:ascii="Calibri" w:eastAsia="Calibri" w:hAnsi="Calibri" w:cs="Calibri"/>
        </w:rPr>
        <w:t xml:space="preserve"> </w:t>
      </w:r>
      <w:r w:rsidR="00835E2E">
        <w:rPr>
          <w:rFonts w:ascii="Calibri" w:eastAsia="Calibri" w:hAnsi="Calibri" w:cs="Calibri"/>
        </w:rPr>
        <w:t>better target</w:t>
      </w:r>
      <w:r w:rsidR="113BF0E5" w:rsidRPr="005D381D">
        <w:rPr>
          <w:rFonts w:ascii="Calibri" w:eastAsia="Calibri" w:hAnsi="Calibri" w:cs="Calibri"/>
        </w:rPr>
        <w:t xml:space="preserve"> the role of</w:t>
      </w:r>
      <w:r w:rsidRPr="005D381D">
        <w:rPr>
          <w:rFonts w:ascii="Calibri" w:eastAsia="Calibri" w:hAnsi="Calibri" w:cs="Calibri"/>
        </w:rPr>
        <w:t xml:space="preserve"> ARPANSA</w:t>
      </w:r>
      <w:r w:rsidR="00835E2E">
        <w:rPr>
          <w:rFonts w:ascii="Calibri" w:eastAsia="Calibri" w:hAnsi="Calibri" w:cs="Calibri"/>
        </w:rPr>
        <w:t>,</w:t>
      </w:r>
      <w:r w:rsidRPr="005D381D">
        <w:rPr>
          <w:rFonts w:ascii="Calibri" w:eastAsia="Calibri" w:hAnsi="Calibri" w:cs="Calibri"/>
        </w:rPr>
        <w:t xml:space="preserve"> with recognition that a large focus of ARPANSA is on </w:t>
      </w:r>
      <w:r w:rsidR="00835E2E">
        <w:rPr>
          <w:rFonts w:ascii="Calibri" w:eastAsia="Calibri" w:hAnsi="Calibri" w:cs="Calibri"/>
        </w:rPr>
        <w:t>providing</w:t>
      </w:r>
      <w:r w:rsidRPr="005D381D">
        <w:rPr>
          <w:rFonts w:ascii="Calibri" w:eastAsia="Calibri" w:hAnsi="Calibri" w:cs="Calibri"/>
        </w:rPr>
        <w:t xml:space="preserve"> advice, regulation and </w:t>
      </w:r>
      <w:r w:rsidR="000D01EF">
        <w:rPr>
          <w:rFonts w:ascii="Calibri" w:eastAsia="Calibri" w:hAnsi="Calibri" w:cs="Calibri"/>
        </w:rPr>
        <w:t xml:space="preserve">specialised </w:t>
      </w:r>
      <w:r w:rsidRPr="005D381D">
        <w:rPr>
          <w:rFonts w:ascii="Calibri" w:eastAsia="Calibri" w:hAnsi="Calibri" w:cs="Calibri"/>
        </w:rPr>
        <w:t xml:space="preserve">services rather than </w:t>
      </w:r>
      <w:r w:rsidR="000D01EF">
        <w:rPr>
          <w:rFonts w:ascii="Calibri" w:eastAsia="Calibri" w:hAnsi="Calibri" w:cs="Calibri"/>
        </w:rPr>
        <w:t>on manufacturing and sales</w:t>
      </w:r>
      <w:r w:rsidR="113BF0E5" w:rsidRPr="005D381D">
        <w:rPr>
          <w:rFonts w:ascii="Calibri" w:eastAsia="Calibri" w:hAnsi="Calibri" w:cs="Calibri"/>
        </w:rPr>
        <w:t>.</w:t>
      </w:r>
      <w:r w:rsidR="000D01EF">
        <w:rPr>
          <w:rFonts w:ascii="Calibri" w:eastAsia="Calibri" w:hAnsi="Calibri" w:cs="Calibri"/>
        </w:rPr>
        <w:t xml:space="preserve"> </w:t>
      </w:r>
    </w:p>
    <w:p w14:paraId="67F100CC" w14:textId="3C73C203" w:rsidR="2383D874" w:rsidRPr="005D381D" w:rsidRDefault="2383D874" w:rsidP="2383D874">
      <w:pPr>
        <w:pStyle w:val="Heading3"/>
        <w:rPr>
          <w:rFonts w:ascii="Calibri" w:eastAsia="Calibri" w:hAnsi="Calibri" w:cs="Calibri"/>
        </w:rPr>
      </w:pPr>
      <w:r w:rsidRPr="005D381D">
        <w:t>Maturity rating</w:t>
      </w:r>
    </w:p>
    <w:p w14:paraId="6A7371EC" w14:textId="7F7EE33A" w:rsidR="63299627" w:rsidRDefault="722925C5" w:rsidP="2383D874">
      <w:pPr>
        <w:spacing w:after="160" w:line="259" w:lineRule="auto"/>
        <w:rPr>
          <w:rFonts w:ascii="Calibri" w:eastAsia="Calibri" w:hAnsi="Calibri" w:cs="Calibri"/>
        </w:rPr>
      </w:pPr>
      <w:r w:rsidRPr="005D381D">
        <w:rPr>
          <w:rFonts w:ascii="Calibri" w:eastAsia="Calibri" w:hAnsi="Calibri" w:cs="Calibri"/>
        </w:rPr>
        <w:t xml:space="preserve">The maturity model </w:t>
      </w:r>
      <w:r w:rsidR="009A79B3">
        <w:rPr>
          <w:rFonts w:ascii="Calibri" w:eastAsia="Calibri" w:hAnsi="Calibri" w:cs="Calibri"/>
        </w:rPr>
        <w:t>i</w:t>
      </w:r>
      <w:r w:rsidR="009A79B3" w:rsidRPr="005D381D">
        <w:rPr>
          <w:rFonts w:ascii="Calibri" w:eastAsia="Calibri" w:hAnsi="Calibri" w:cs="Calibri"/>
        </w:rPr>
        <w:t xml:space="preserve">s </w:t>
      </w:r>
      <w:r w:rsidRPr="005D381D">
        <w:rPr>
          <w:rFonts w:ascii="Calibri" w:eastAsia="Calibri" w:hAnsi="Calibri" w:cs="Calibri"/>
        </w:rPr>
        <w:t>anchored to five maturity levels as described below:</w:t>
      </w:r>
    </w:p>
    <w:p w14:paraId="41E014CB" w14:textId="77777777" w:rsidR="005D615E" w:rsidRPr="005D381D" w:rsidRDefault="005D615E" w:rsidP="2383D874">
      <w:pPr>
        <w:spacing w:after="160" w:line="259" w:lineRule="auto"/>
        <w:rPr>
          <w:rFonts w:ascii="Calibri" w:eastAsia="Calibri" w:hAnsi="Calibri" w:cs="Calibri"/>
        </w:rPr>
      </w:pPr>
    </w:p>
    <w:p w14:paraId="3CF2B79B" w14:textId="313A56FA" w:rsidR="00D9543B" w:rsidRPr="005D381D" w:rsidRDefault="005D615E" w:rsidP="2383D874">
      <w:pPr>
        <w:spacing w:after="160" w:line="259" w:lineRule="auto"/>
        <w:rPr>
          <w:rFonts w:ascii="Calibri" w:eastAsia="Calibri" w:hAnsi="Calibri" w:cs="Calibri"/>
        </w:rPr>
      </w:pPr>
      <w:r>
        <w:rPr>
          <w:rFonts w:ascii="Calibri" w:eastAsia="Calibri" w:hAnsi="Calibri" w:cs="Calibri"/>
          <w:noProof/>
          <w:lang w:eastAsia="en-AU"/>
        </w:rPr>
        <mc:AlternateContent>
          <mc:Choice Requires="wpg">
            <w:drawing>
              <wp:anchor distT="0" distB="0" distL="114300" distR="114300" simplePos="0" relativeHeight="251669525" behindDoc="0" locked="0" layoutInCell="1" allowOverlap="1" wp14:anchorId="42E23AF7" wp14:editId="3867F9F3">
                <wp:simplePos x="0" y="0"/>
                <wp:positionH relativeFrom="column">
                  <wp:posOffset>113923</wp:posOffset>
                </wp:positionH>
                <wp:positionV relativeFrom="paragraph">
                  <wp:posOffset>52859</wp:posOffset>
                </wp:positionV>
                <wp:extent cx="5481844" cy="2629369"/>
                <wp:effectExtent l="0" t="514350" r="5080" b="0"/>
                <wp:wrapNone/>
                <wp:docPr id="22" name="Group 22"/>
                <wp:cNvGraphicFramePr/>
                <a:graphic xmlns:a="http://schemas.openxmlformats.org/drawingml/2006/main">
                  <a:graphicData uri="http://schemas.microsoft.com/office/word/2010/wordprocessingGroup">
                    <wpg:wgp>
                      <wpg:cNvGrpSpPr/>
                      <wpg:grpSpPr>
                        <a:xfrm>
                          <a:off x="0" y="0"/>
                          <a:ext cx="5481844" cy="2629369"/>
                          <a:chOff x="-30142" y="130482"/>
                          <a:chExt cx="5482287" cy="2629553"/>
                        </a:xfrm>
                      </wpg:grpSpPr>
                      <wpg:grpSp>
                        <wpg:cNvPr id="21" name="Group 21"/>
                        <wpg:cNvGrpSpPr/>
                        <wpg:grpSpPr>
                          <a:xfrm>
                            <a:off x="0" y="130629"/>
                            <a:ext cx="5452145" cy="2588928"/>
                            <a:chOff x="0" y="0"/>
                            <a:chExt cx="5452145" cy="2588928"/>
                          </a:xfrm>
                        </wpg:grpSpPr>
                        <wps:wsp>
                          <wps:cNvPr id="38" name="Rectangle 38"/>
                          <wps:cNvSpPr/>
                          <wps:spPr>
                            <a:xfrm>
                              <a:off x="0" y="1406769"/>
                              <a:ext cx="940435" cy="7054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1125416" y="1075173"/>
                              <a:ext cx="940435" cy="103441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tangle 40"/>
                          <wps:cNvSpPr/>
                          <wps:spPr>
                            <a:xfrm>
                              <a:off x="2250831" y="703384"/>
                              <a:ext cx="940435" cy="1410970"/>
                            </a:xfrm>
                            <a:prstGeom prst="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angle 41"/>
                          <wps:cNvSpPr/>
                          <wps:spPr>
                            <a:xfrm>
                              <a:off x="3376246" y="371789"/>
                              <a:ext cx="940435" cy="17399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tangle 42"/>
                          <wps:cNvSpPr/>
                          <wps:spPr>
                            <a:xfrm>
                              <a:off x="4511710" y="0"/>
                              <a:ext cx="940435" cy="210693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tangle 43"/>
                          <wps:cNvSpPr/>
                          <wps:spPr>
                            <a:xfrm>
                              <a:off x="0" y="2250830"/>
                              <a:ext cx="940435" cy="32893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tangle 44"/>
                          <wps:cNvSpPr/>
                          <wps:spPr>
                            <a:xfrm>
                              <a:off x="1125416" y="2250830"/>
                              <a:ext cx="940435" cy="32893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tangle 45"/>
                          <wps:cNvSpPr/>
                          <wps:spPr>
                            <a:xfrm>
                              <a:off x="2260882" y="2250825"/>
                              <a:ext cx="940435" cy="32893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tangle 46"/>
                          <wps:cNvSpPr/>
                          <wps:spPr>
                            <a:xfrm>
                              <a:off x="3376246" y="2250830"/>
                              <a:ext cx="940435" cy="3289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tangle 47"/>
                          <wps:cNvSpPr/>
                          <wps:spPr>
                            <a:xfrm>
                              <a:off x="4501662" y="2250830"/>
                              <a:ext cx="940435" cy="338098"/>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 name="Group 20"/>
                        <wpg:cNvGrpSpPr/>
                        <wpg:grpSpPr>
                          <a:xfrm>
                            <a:off x="-30142" y="130482"/>
                            <a:ext cx="5472243" cy="2629553"/>
                            <a:chOff x="-120577" y="130482"/>
                            <a:chExt cx="5472243" cy="2629553"/>
                          </a:xfrm>
                        </wpg:grpSpPr>
                        <wps:wsp>
                          <wps:cNvPr id="58" name="Down Arrow 58"/>
                          <wps:cNvSpPr/>
                          <wps:spPr>
                            <a:xfrm rot="15203324">
                              <a:off x="2476919" y="-1994599"/>
                              <a:ext cx="160020" cy="4754245"/>
                            </a:xfrm>
                            <a:prstGeom prst="downArrow">
                              <a:avLst/>
                            </a:prstGeom>
                            <a:gradFill>
                              <a:gsLst>
                                <a:gs pos="0">
                                  <a:srgbClr val="7030A0"/>
                                </a:gs>
                                <a:gs pos="65000">
                                  <a:schemeClr val="accent3">
                                    <a:lumMod val="75000"/>
                                  </a:schemeClr>
                                </a:gs>
                                <a:gs pos="35000">
                                  <a:schemeClr val="accent4">
                                    <a:lumMod val="60000"/>
                                    <a:lumOff val="40000"/>
                                  </a:schemeClr>
                                </a:gs>
                                <a:gs pos="100000">
                                  <a:srgbClr val="00B05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TextBox 11"/>
                          <wps:cNvSpPr txBox="1"/>
                          <wps:spPr>
                            <a:xfrm rot="20606993">
                              <a:off x="472272" y="130628"/>
                              <a:ext cx="3668395" cy="246380"/>
                            </a:xfrm>
                            <a:prstGeom prst="rect">
                              <a:avLst/>
                            </a:prstGeom>
                            <a:noFill/>
                          </wps:spPr>
                          <wps:txbx>
                            <w:txbxContent>
                              <w:p w14:paraId="05DE8BF9" w14:textId="6CF78813" w:rsidR="00CD567A" w:rsidRPr="0060500C" w:rsidRDefault="00CD567A" w:rsidP="00633811">
                                <w:pPr>
                                  <w:pStyle w:val="NormalWeb"/>
                                  <w:spacing w:before="0" w:beforeAutospacing="0" w:after="0" w:afterAutospacing="0"/>
                                  <w:jc w:val="center"/>
                                  <w:rPr>
                                    <w:sz w:val="20"/>
                                    <w:szCs w:val="20"/>
                                  </w:rPr>
                                </w:pPr>
                                <w:r w:rsidRPr="0060500C">
                                  <w:rPr>
                                    <w:rFonts w:asciiTheme="minorHAnsi" w:hAnsi="Calibri" w:cstheme="minorBidi"/>
                                    <w:color w:val="7030A0"/>
                                    <w:kern w:val="24"/>
                                    <w:sz w:val="20"/>
                                    <w:szCs w:val="20"/>
                                  </w:rPr>
                                  <w:t>Improving safety culture – increasingly proactive</w:t>
                                </w:r>
                              </w:p>
                            </w:txbxContent>
                          </wps:txbx>
                          <wps:bodyPr wrap="square" rtlCol="0">
                            <a:spAutoFit/>
                          </wps:bodyPr>
                        </wps:wsp>
                        <wps:wsp>
                          <wps:cNvPr id="17" name="TextBox 2"/>
                          <wps:cNvSpPr txBox="1"/>
                          <wps:spPr>
                            <a:xfrm>
                              <a:off x="-120577" y="2392359"/>
                              <a:ext cx="934720" cy="323215"/>
                            </a:xfrm>
                            <a:prstGeom prst="rect">
                              <a:avLst/>
                            </a:prstGeom>
                            <a:noFill/>
                          </wps:spPr>
                          <wps:txbx>
                            <w:txbxContent>
                              <w:p w14:paraId="0FB2E0C4" w14:textId="77777777" w:rsidR="00CD567A" w:rsidRPr="0060500C" w:rsidRDefault="00CD567A" w:rsidP="00833B63">
                                <w:pPr>
                                  <w:pStyle w:val="NormalWeb"/>
                                  <w:spacing w:before="0" w:beforeAutospacing="0" w:after="0" w:afterAutospacing="0"/>
                                  <w:jc w:val="center"/>
                                  <w:rPr>
                                    <w:b/>
                                    <w:sz w:val="20"/>
                                    <w:szCs w:val="20"/>
                                  </w:rPr>
                                </w:pPr>
                                <w:r w:rsidRPr="0060500C">
                                  <w:rPr>
                                    <w:rFonts w:asciiTheme="minorHAnsi" w:hAnsi="Calibri" w:cstheme="minorBidi"/>
                                    <w:b/>
                                    <w:bCs/>
                                    <w:color w:val="FFFFFF" w:themeColor="background1"/>
                                    <w:kern w:val="24"/>
                                    <w:sz w:val="20"/>
                                    <w:szCs w:val="20"/>
                                  </w:rPr>
                                  <w:t>Pathological</w:t>
                                </w:r>
                              </w:p>
                            </w:txbxContent>
                          </wps:txbx>
                          <wps:bodyPr wrap="square" rtlCol="0" anchor="ctr">
                            <a:noAutofit/>
                          </wps:bodyPr>
                        </wps:wsp>
                        <wps:wsp>
                          <wps:cNvPr id="13" name="TextBox 18"/>
                          <wps:cNvSpPr txBox="1"/>
                          <wps:spPr>
                            <a:xfrm>
                              <a:off x="994791" y="2381460"/>
                              <a:ext cx="940435" cy="328295"/>
                            </a:xfrm>
                            <a:prstGeom prst="rect">
                              <a:avLst/>
                            </a:prstGeom>
                            <a:noFill/>
                          </wps:spPr>
                          <wps:txbx>
                            <w:txbxContent>
                              <w:p w14:paraId="4780D1F7" w14:textId="77777777" w:rsidR="00CD567A" w:rsidRPr="0060500C" w:rsidRDefault="00CD567A" w:rsidP="00633811">
                                <w:pPr>
                                  <w:pStyle w:val="NormalWeb"/>
                                  <w:spacing w:before="0" w:beforeAutospacing="0" w:after="0" w:afterAutospacing="0"/>
                                  <w:jc w:val="center"/>
                                  <w:rPr>
                                    <w:sz w:val="20"/>
                                    <w:szCs w:val="20"/>
                                  </w:rPr>
                                </w:pPr>
                                <w:r w:rsidRPr="0060500C">
                                  <w:rPr>
                                    <w:rFonts w:asciiTheme="minorHAnsi" w:hAnsi="Calibri" w:cstheme="minorBidi"/>
                                    <w:b/>
                                    <w:bCs/>
                                    <w:color w:val="FFFFFF" w:themeColor="background1"/>
                                    <w:kern w:val="24"/>
                                    <w:sz w:val="20"/>
                                    <w:szCs w:val="20"/>
                                  </w:rPr>
                                  <w:t>Bureaucratic</w:t>
                                </w:r>
                              </w:p>
                            </w:txbxContent>
                          </wps:txbx>
                          <wps:bodyPr wrap="square" rtlCol="0" anchor="ctr">
                            <a:noAutofit/>
                          </wps:bodyPr>
                        </wps:wsp>
                        <wps:wsp>
                          <wps:cNvPr id="16" name="TextBox 19"/>
                          <wps:cNvSpPr txBox="1"/>
                          <wps:spPr>
                            <a:xfrm>
                              <a:off x="2200583" y="2345380"/>
                              <a:ext cx="940435" cy="414655"/>
                            </a:xfrm>
                            <a:prstGeom prst="rect">
                              <a:avLst/>
                            </a:prstGeom>
                            <a:noFill/>
                          </wps:spPr>
                          <wps:txbx>
                            <w:txbxContent>
                              <w:p w14:paraId="33BF0804" w14:textId="77777777" w:rsidR="00CD567A" w:rsidRPr="00833B63" w:rsidRDefault="00CD567A" w:rsidP="00633811">
                                <w:pPr>
                                  <w:pStyle w:val="NormalWeb"/>
                                  <w:spacing w:before="0" w:beforeAutospacing="0" w:after="0" w:afterAutospacing="0"/>
                                  <w:jc w:val="center"/>
                                  <w:rPr>
                                    <w:color w:val="444444"/>
                                    <w:sz w:val="20"/>
                                    <w:szCs w:val="20"/>
                                  </w:rPr>
                                </w:pPr>
                                <w:r w:rsidRPr="00833B63">
                                  <w:rPr>
                                    <w:rFonts w:asciiTheme="minorHAnsi" w:hAnsi="Calibri" w:cstheme="minorBidi"/>
                                    <w:b/>
                                    <w:bCs/>
                                    <w:color w:val="444444"/>
                                    <w:kern w:val="24"/>
                                    <w:sz w:val="20"/>
                                    <w:szCs w:val="20"/>
                                  </w:rPr>
                                  <w:t>Individual Commitment</w:t>
                                </w:r>
                              </w:p>
                            </w:txbxContent>
                          </wps:txbx>
                          <wps:bodyPr wrap="square" rtlCol="0">
                            <a:noAutofit/>
                          </wps:bodyPr>
                        </wps:wsp>
                        <wps:wsp>
                          <wps:cNvPr id="15" name="TextBox 20"/>
                          <wps:cNvSpPr txBox="1"/>
                          <wps:spPr>
                            <a:xfrm>
                              <a:off x="3297875" y="2365395"/>
                              <a:ext cx="928370" cy="328930"/>
                            </a:xfrm>
                            <a:prstGeom prst="rect">
                              <a:avLst/>
                            </a:prstGeom>
                            <a:noFill/>
                          </wps:spPr>
                          <wps:txbx>
                            <w:txbxContent>
                              <w:p w14:paraId="36B9E271" w14:textId="77777777" w:rsidR="00CD567A" w:rsidRPr="0060500C" w:rsidRDefault="00CD567A" w:rsidP="00633811">
                                <w:pPr>
                                  <w:pStyle w:val="NormalWeb"/>
                                  <w:spacing w:before="0" w:beforeAutospacing="0" w:after="0" w:afterAutospacing="0"/>
                                  <w:jc w:val="center"/>
                                  <w:rPr>
                                    <w:sz w:val="20"/>
                                    <w:szCs w:val="20"/>
                                  </w:rPr>
                                </w:pPr>
                                <w:r w:rsidRPr="0060500C">
                                  <w:rPr>
                                    <w:rFonts w:asciiTheme="minorHAnsi" w:hAnsi="Calibri" w:cstheme="minorBidi"/>
                                    <w:b/>
                                    <w:bCs/>
                                    <w:color w:val="FFFFFF" w:themeColor="background1"/>
                                    <w:kern w:val="24"/>
                                    <w:sz w:val="20"/>
                                    <w:szCs w:val="20"/>
                                  </w:rPr>
                                  <w:t>Cooperative</w:t>
                                </w:r>
                              </w:p>
                            </w:txbxContent>
                          </wps:txbx>
                          <wps:bodyPr wrap="square" rtlCol="0" anchor="ctr">
                            <a:noAutofit/>
                          </wps:bodyPr>
                        </wps:wsp>
                        <wps:wsp>
                          <wps:cNvPr id="14" name="TextBox 21"/>
                          <wps:cNvSpPr txBox="1"/>
                          <wps:spPr>
                            <a:xfrm>
                              <a:off x="4401183" y="2371264"/>
                              <a:ext cx="940435" cy="323215"/>
                            </a:xfrm>
                            <a:prstGeom prst="rect">
                              <a:avLst/>
                            </a:prstGeom>
                            <a:noFill/>
                          </wps:spPr>
                          <wps:txbx>
                            <w:txbxContent>
                              <w:p w14:paraId="0ED5A7DB" w14:textId="77777777" w:rsidR="00CD567A" w:rsidRPr="0060500C" w:rsidRDefault="00CD567A" w:rsidP="00633811">
                                <w:pPr>
                                  <w:pStyle w:val="NormalWeb"/>
                                  <w:spacing w:before="0" w:beforeAutospacing="0" w:after="0" w:afterAutospacing="0"/>
                                  <w:jc w:val="center"/>
                                  <w:rPr>
                                    <w:sz w:val="20"/>
                                    <w:szCs w:val="20"/>
                                  </w:rPr>
                                </w:pPr>
                                <w:r w:rsidRPr="0060500C">
                                  <w:rPr>
                                    <w:rFonts w:asciiTheme="minorHAnsi" w:hAnsi="Calibri" w:cstheme="minorBidi"/>
                                    <w:b/>
                                    <w:bCs/>
                                    <w:color w:val="FFFFFF" w:themeColor="background1"/>
                                    <w:kern w:val="24"/>
                                    <w:sz w:val="20"/>
                                    <w:szCs w:val="20"/>
                                  </w:rPr>
                                  <w:t>Holistic</w:t>
                                </w:r>
                              </w:p>
                            </w:txbxContent>
                          </wps:txbx>
                          <wps:bodyPr wrap="square" rtlCol="0" anchor="ctr">
                            <a:noAutofit/>
                          </wps:bodyPr>
                        </wps:wsp>
                        <wps:wsp>
                          <wps:cNvPr id="12" name="TextBox 22"/>
                          <wps:cNvSpPr txBox="1"/>
                          <wps:spPr>
                            <a:xfrm>
                              <a:off x="-110527" y="1637734"/>
                              <a:ext cx="940435" cy="552864"/>
                            </a:xfrm>
                            <a:prstGeom prst="rect">
                              <a:avLst/>
                            </a:prstGeom>
                            <a:noFill/>
                          </wps:spPr>
                          <wps:txbx>
                            <w:txbxContent>
                              <w:p w14:paraId="69659F2D" w14:textId="77777777" w:rsidR="00CD567A" w:rsidRPr="00B2441A" w:rsidRDefault="00CD567A" w:rsidP="000A0D18">
                                <w:pPr>
                                  <w:pStyle w:val="NormalWeb"/>
                                  <w:spacing w:before="0" w:beforeAutospacing="0" w:after="0" w:afterAutospacing="0"/>
                                  <w:rPr>
                                    <w:sz w:val="18"/>
                                    <w:szCs w:val="18"/>
                                  </w:rPr>
                                </w:pPr>
                                <w:r w:rsidRPr="00B2441A">
                                  <w:rPr>
                                    <w:rFonts w:asciiTheme="minorHAnsi" w:hAnsi="Calibri" w:cstheme="minorBidi"/>
                                    <w:color w:val="FFFFFF" w:themeColor="background1"/>
                                    <w:kern w:val="24"/>
                                    <w:sz w:val="18"/>
                                    <w:szCs w:val="18"/>
                                  </w:rPr>
                                  <w:t xml:space="preserve">Who cares as long as we aren’t </w:t>
                                </w:r>
                                <w:proofErr w:type="gramStart"/>
                                <w:r w:rsidRPr="00B2441A">
                                  <w:rPr>
                                    <w:rFonts w:asciiTheme="minorHAnsi" w:hAnsi="Calibri" w:cstheme="minorBidi"/>
                                    <w:color w:val="FFFFFF" w:themeColor="background1"/>
                                    <w:kern w:val="24"/>
                                    <w:sz w:val="18"/>
                                    <w:szCs w:val="18"/>
                                  </w:rPr>
                                  <w:t>blamed</w:t>
                                </w:r>
                                <w:proofErr w:type="gramEnd"/>
                              </w:p>
                            </w:txbxContent>
                          </wps:txbx>
                          <wps:bodyPr wrap="square" rtlCol="0" anchor="b">
                            <a:noAutofit/>
                          </wps:bodyPr>
                        </wps:wsp>
                        <wps:wsp>
                          <wps:cNvPr id="11" name="TextBox 23"/>
                          <wps:cNvSpPr txBox="1"/>
                          <wps:spPr>
                            <a:xfrm>
                              <a:off x="1045033" y="1205655"/>
                              <a:ext cx="921689" cy="1023620"/>
                            </a:xfrm>
                            <a:prstGeom prst="rect">
                              <a:avLst/>
                            </a:prstGeom>
                            <a:noFill/>
                          </wps:spPr>
                          <wps:txbx>
                            <w:txbxContent>
                              <w:p w14:paraId="386B5E11" w14:textId="77777777" w:rsidR="00CD567A" w:rsidRPr="00B2441A" w:rsidRDefault="00CD567A" w:rsidP="000A0D18">
                                <w:pPr>
                                  <w:pStyle w:val="NormalWeb"/>
                                  <w:spacing w:before="0" w:beforeAutospacing="0" w:after="0" w:afterAutospacing="0"/>
                                  <w:rPr>
                                    <w:sz w:val="18"/>
                                    <w:szCs w:val="18"/>
                                  </w:rPr>
                                </w:pPr>
                                <w:r w:rsidRPr="00B2441A">
                                  <w:rPr>
                                    <w:rFonts w:asciiTheme="minorHAnsi" w:hAnsi="Calibri" w:cstheme="minorBidi"/>
                                    <w:color w:val="FFFFFF" w:themeColor="background1"/>
                                    <w:kern w:val="24"/>
                                    <w:sz w:val="18"/>
                                    <w:szCs w:val="18"/>
                                  </w:rPr>
                                  <w:t>We are driven by rules: Our organisation is like clockwork</w:t>
                                </w:r>
                              </w:p>
                            </w:txbxContent>
                          </wps:txbx>
                          <wps:bodyPr wrap="square" rtlCol="0" anchor="b">
                            <a:noAutofit/>
                          </wps:bodyPr>
                        </wps:wsp>
                        <wps:wsp>
                          <wps:cNvPr id="10" name="TextBox 24"/>
                          <wps:cNvSpPr txBox="1"/>
                          <wps:spPr>
                            <a:xfrm>
                              <a:off x="2200594" y="823818"/>
                              <a:ext cx="870972" cy="1381752"/>
                            </a:xfrm>
                            <a:prstGeom prst="rect">
                              <a:avLst/>
                            </a:prstGeom>
                            <a:noFill/>
                          </wps:spPr>
                          <wps:txbx>
                            <w:txbxContent>
                              <w:p w14:paraId="040DEAD8" w14:textId="77777777" w:rsidR="00CD567A" w:rsidRPr="00B2441A" w:rsidRDefault="00CD567A" w:rsidP="000A0D18">
                                <w:pPr>
                                  <w:pStyle w:val="NormalWeb"/>
                                  <w:spacing w:before="0" w:beforeAutospacing="0" w:after="0" w:afterAutospacing="0"/>
                                  <w:rPr>
                                    <w:color w:val="444444"/>
                                    <w:sz w:val="18"/>
                                    <w:szCs w:val="18"/>
                                  </w:rPr>
                                </w:pPr>
                                <w:r w:rsidRPr="00B2441A">
                                  <w:rPr>
                                    <w:rFonts w:asciiTheme="minorHAnsi" w:hAnsi="Calibri" w:cstheme="minorBidi"/>
                                    <w:color w:val="444444"/>
                                    <w:kern w:val="24"/>
                                    <w:sz w:val="18"/>
                                    <w:szCs w:val="18"/>
                                  </w:rPr>
                                  <w:t>We are individually involved</w:t>
                                </w:r>
                              </w:p>
                            </w:txbxContent>
                          </wps:txbx>
                          <wps:bodyPr wrap="square" rtlCol="0" anchor="b">
                            <a:noAutofit/>
                          </wps:bodyPr>
                        </wps:wsp>
                        <wps:wsp>
                          <wps:cNvPr id="5" name="TextBox 25"/>
                          <wps:cNvSpPr txBox="1"/>
                          <wps:spPr>
                            <a:xfrm>
                              <a:off x="3285816" y="482174"/>
                              <a:ext cx="978010" cy="1739900"/>
                            </a:xfrm>
                            <a:prstGeom prst="rect">
                              <a:avLst/>
                            </a:prstGeom>
                            <a:noFill/>
                          </wps:spPr>
                          <wps:txbx>
                            <w:txbxContent>
                              <w:p w14:paraId="57191268" w14:textId="00636C4D" w:rsidR="00CD567A" w:rsidRPr="00B2441A" w:rsidRDefault="00CD567A" w:rsidP="000A0D18">
                                <w:pPr>
                                  <w:pStyle w:val="NormalWeb"/>
                                  <w:spacing w:before="0" w:beforeAutospacing="0" w:after="0" w:afterAutospacing="0"/>
                                  <w:rPr>
                                    <w:sz w:val="18"/>
                                    <w:szCs w:val="18"/>
                                  </w:rPr>
                                </w:pPr>
                                <w:r w:rsidRPr="00B2441A">
                                  <w:rPr>
                                    <w:rFonts w:asciiTheme="minorHAnsi" w:hAnsi="Calibri" w:cstheme="minorBidi"/>
                                    <w:color w:val="FFFFFF" w:themeColor="background1"/>
                                    <w:kern w:val="24"/>
                                    <w:sz w:val="18"/>
                                    <w:szCs w:val="18"/>
                                  </w:rPr>
                                  <w:t>We are interdepe</w:t>
                                </w:r>
                                <w:r>
                                  <w:rPr>
                                    <w:rFonts w:asciiTheme="minorHAnsi" w:hAnsi="Calibri" w:cstheme="minorBidi"/>
                                    <w:color w:val="FFFFFF" w:themeColor="background1"/>
                                    <w:kern w:val="24"/>
                                    <w:sz w:val="18"/>
                                    <w:szCs w:val="18"/>
                                  </w:rPr>
                                  <w:t>ndent</w:t>
                                </w:r>
                                <w:r w:rsidRPr="00B2441A">
                                  <w:rPr>
                                    <w:rFonts w:asciiTheme="minorHAnsi" w:hAnsi="Calibri" w:cstheme="minorBidi"/>
                                    <w:color w:val="FFFFFF" w:themeColor="background1"/>
                                    <w:kern w:val="24"/>
                                    <w:sz w:val="18"/>
                                    <w:szCs w:val="18"/>
                                  </w:rPr>
                                  <w:t>: Our job needs teamwork</w:t>
                                </w:r>
                              </w:p>
                            </w:txbxContent>
                          </wps:txbx>
                          <wps:bodyPr wrap="square" rtlCol="0" anchor="b">
                            <a:noAutofit/>
                          </wps:bodyPr>
                        </wps:wsp>
                        <wps:wsp>
                          <wps:cNvPr id="3" name="TextBox 26"/>
                          <wps:cNvSpPr txBox="1"/>
                          <wps:spPr>
                            <a:xfrm>
                              <a:off x="4411231" y="130482"/>
                              <a:ext cx="940435" cy="2096664"/>
                            </a:xfrm>
                            <a:prstGeom prst="rect">
                              <a:avLst/>
                            </a:prstGeom>
                            <a:noFill/>
                          </wps:spPr>
                          <wps:txbx>
                            <w:txbxContent>
                              <w:p w14:paraId="5FAE7DD5" w14:textId="77777777" w:rsidR="00CD567A" w:rsidRPr="00B2441A" w:rsidRDefault="00CD567A" w:rsidP="000A0D18">
                                <w:pPr>
                                  <w:pStyle w:val="NormalWeb"/>
                                  <w:spacing w:before="0" w:beforeAutospacing="0" w:after="0" w:afterAutospacing="0"/>
                                  <w:rPr>
                                    <w:sz w:val="18"/>
                                    <w:szCs w:val="18"/>
                                  </w:rPr>
                                </w:pPr>
                                <w:r w:rsidRPr="00B2441A">
                                  <w:rPr>
                                    <w:rFonts w:asciiTheme="minorHAnsi" w:hAnsi="Calibri" w:cstheme="minorBidi"/>
                                    <w:color w:val="FFFFFF" w:themeColor="background1"/>
                                    <w:kern w:val="24"/>
                                    <w:sz w:val="18"/>
                                    <w:szCs w:val="18"/>
                                  </w:rPr>
                                  <w:t>As ARPANSA, we share and promote a holistic view of safety</w:t>
                                </w:r>
                              </w:p>
                            </w:txbxContent>
                          </wps:txbx>
                          <wps:bodyPr wrap="square" rtlCol="0" anchor="b">
                            <a:noAutofit/>
                          </wps:bodyPr>
                        </wps:wsp>
                      </wpg:grpSp>
                    </wpg:wgp>
                  </a:graphicData>
                </a:graphic>
                <wp14:sizeRelH relativeFrom="margin">
                  <wp14:pctWidth>0</wp14:pctWidth>
                </wp14:sizeRelH>
                <wp14:sizeRelV relativeFrom="margin">
                  <wp14:pctHeight>0</wp14:pctHeight>
                </wp14:sizeRelV>
              </wp:anchor>
            </w:drawing>
          </mc:Choice>
          <mc:Fallback>
            <w:pict>
              <v:group w14:anchorId="42E23AF7" id="Group 22" o:spid="_x0000_s1026" style="position:absolute;margin-left:8.95pt;margin-top:4.15pt;width:431.65pt;height:207.05pt;z-index:251669525;mso-width-relative:margin;mso-height-relative:margin" coordorigin="-301,1304" coordsize="54822,2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">
                <v:group id="Group 21" o:spid="_x0000_s1027" style="position:absolute;top:1306;width:54521;height:25889" coordsize="54521,2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38" o:spid="_x0000_s1028" style="position:absolute;top:14067;width:9404;height:7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" fillcolor="#c00000" stroked="f" strokeweight="2pt"/>
                  <v:rect id="Rectangle 39" o:spid="_x0000_s1029" style="position:absolute;left:11254;top:10751;width:9404;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" fillcolor="#e36c0a [2409]" stroked="f" strokeweight="2pt"/>
                  <v:rect id="Rectangle 40" o:spid="_x0000_s1030" style="position:absolute;left:22508;top:7033;width:9404;height:1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" fillcolor="#ffc000" strokecolor="white [3212]" strokeweight="2pt"/>
                  <v:rect id="Rectangle 41" o:spid="_x0000_s1031" style="position:absolute;left:33762;top:3717;width:9404;height:17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" fillcolor="#2b992b [3205]" stroked="f" strokeweight="2pt"/>
                  <v:rect id="Rectangle 42" o:spid="_x0000_s1032" style="position:absolute;left:45117;width:9404;height:2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" fillcolor="#1b611b [2406]" stroked="f" strokeweight="2pt"/>
                  <v:rect id="Rectangle 43" o:spid="_x0000_s1033" style="position:absolute;top:22508;width:940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" fillcolor="#c00000" stroked="f" strokeweight="2pt"/>
                  <v:rect id="Rectangle 44" o:spid="_x0000_s1034" style="position:absolute;left:11254;top:22508;width:940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" fillcolor="#e36c0a [2409]" stroked="f" strokeweight="2pt"/>
                  <v:rect id="Rectangle 45" o:spid="_x0000_s1035" style="position:absolute;left:22608;top:22508;width:9405;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" fillcolor="#ffc000" stroked="f" strokeweight="2pt"/>
                  <v:rect id="Rectangle 46" o:spid="_x0000_s1036" style="position:absolute;left:33762;top:22508;width:940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" fillcolor="#2b992b [3205]" stroked="f" strokeweight="2pt"/>
                  <v:rect id="Rectangle 47" o:spid="_x0000_s1037" style="position:absolute;left:45016;top:22508;width:9404;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" fillcolor="#1b611b [2406]" stroked="f" strokeweight="2pt"/>
                </v:group>
                <v:group id="Group 20" o:spid="_x0000_s1038" style="position:absolute;left:-301;top:1304;width:54722;height:26296" coordorigin="-1205,1304" coordsize="54722,2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8" o:spid="_x0000_s1039" type="#_x0000_t67" style="position:absolute;left:24769;top:-19946;width:1600;height:47542;rotation:-69868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" adj="21236" fillcolor="#7030a0" stroked="f" strokeweight="2pt">
                    <v:fill color2="#00b050" colors="0 #7030a0;22938f #8d8d93;42598f #1c621c;1 #00b050" focus="100%" type="gradient"/>
                  </v:shape>
                  <v:shapetype id="_x0000_t202" coordsize="21600,21600" o:spt="202" path="m,l,21600r21600,l21600,xe">
                    <v:stroke joinstyle="miter"/>
                    <v:path gradientshapeok="t" o:connecttype="rect"/>
                  </v:shapetype>
                  <v:shape id="TextBox 11" o:spid="_x0000_s1040" type="#_x0000_t202" style="position:absolute;left:4722;top:1306;width:36684;height:2464;rotation:-10846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" filled="f" stroked="f">
                    <v:textbox style="mso-fit-shape-to-text:t">
                      <w:txbxContent>
                        <w:p w14:paraId="05DE8BF9" w14:textId="6CF78813" w:rsidR="00CD567A" w:rsidRPr="0060500C" w:rsidRDefault="00CD567A" w:rsidP="00633811">
                          <w:pPr>
                            <w:pStyle w:val="NormalWeb"/>
                            <w:spacing w:before="0" w:beforeAutospacing="0" w:after="0" w:afterAutospacing="0"/>
                            <w:jc w:val="center"/>
                            <w:rPr>
                              <w:sz w:val="20"/>
                              <w:szCs w:val="20"/>
                            </w:rPr>
                          </w:pPr>
                          <w:r w:rsidRPr="0060500C">
                            <w:rPr>
                              <w:rFonts w:asciiTheme="minorHAnsi" w:hAnsi="Calibri" w:cstheme="minorBidi"/>
                              <w:color w:val="7030A0"/>
                              <w:kern w:val="24"/>
                              <w:sz w:val="20"/>
                              <w:szCs w:val="20"/>
                            </w:rPr>
                            <w:t>Improving safety culture – increasingly proactive</w:t>
                          </w:r>
                        </w:p>
                      </w:txbxContent>
                    </v:textbox>
                  </v:shape>
                  <v:shape id="TextBox 2" o:spid="_x0000_s1041" type="#_x0000_t202" style="position:absolute;left:-1205;top:23923;width:9346;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0FB2E0C4" w14:textId="77777777" w:rsidR="00CD567A" w:rsidRPr="0060500C" w:rsidRDefault="00CD567A" w:rsidP="00833B63">
                          <w:pPr>
                            <w:pStyle w:val="NormalWeb"/>
                            <w:spacing w:before="0" w:beforeAutospacing="0" w:after="0" w:afterAutospacing="0"/>
                            <w:jc w:val="center"/>
                            <w:rPr>
                              <w:b/>
                              <w:sz w:val="20"/>
                              <w:szCs w:val="20"/>
                            </w:rPr>
                          </w:pPr>
                          <w:r w:rsidRPr="0060500C">
                            <w:rPr>
                              <w:rFonts w:asciiTheme="minorHAnsi" w:hAnsi="Calibri" w:cstheme="minorBidi"/>
                              <w:b/>
                              <w:bCs/>
                              <w:color w:val="FFFFFF" w:themeColor="background1"/>
                              <w:kern w:val="24"/>
                              <w:sz w:val="20"/>
                              <w:szCs w:val="20"/>
                            </w:rPr>
                            <w:t>Pathological</w:t>
                          </w:r>
                        </w:p>
                      </w:txbxContent>
                    </v:textbox>
                  </v:shape>
                  <v:shape id="TextBox 18" o:spid="_x0000_s1042" type="#_x0000_t202" style="position:absolute;left:9947;top:23814;width:9405;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p w14:paraId="4780D1F7" w14:textId="77777777" w:rsidR="00CD567A" w:rsidRPr="0060500C" w:rsidRDefault="00CD567A" w:rsidP="00633811">
                          <w:pPr>
                            <w:pStyle w:val="NormalWeb"/>
                            <w:spacing w:before="0" w:beforeAutospacing="0" w:after="0" w:afterAutospacing="0"/>
                            <w:jc w:val="center"/>
                            <w:rPr>
                              <w:sz w:val="20"/>
                              <w:szCs w:val="20"/>
                            </w:rPr>
                          </w:pPr>
                          <w:r w:rsidRPr="0060500C">
                            <w:rPr>
                              <w:rFonts w:asciiTheme="minorHAnsi" w:hAnsi="Calibri" w:cstheme="minorBidi"/>
                              <w:b/>
                              <w:bCs/>
                              <w:color w:val="FFFFFF" w:themeColor="background1"/>
                              <w:kern w:val="24"/>
                              <w:sz w:val="20"/>
                              <w:szCs w:val="20"/>
                            </w:rPr>
                            <w:t>Bureaucratic</w:t>
                          </w:r>
                        </w:p>
                      </w:txbxContent>
                    </v:textbox>
                  </v:shape>
                  <v:shape id="TextBox 19" o:spid="_x0000_s1043" type="#_x0000_t202" style="position:absolute;left:22005;top:23453;width:9405;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3BF0804" w14:textId="77777777" w:rsidR="00CD567A" w:rsidRPr="00833B63" w:rsidRDefault="00CD567A" w:rsidP="00633811">
                          <w:pPr>
                            <w:pStyle w:val="NormalWeb"/>
                            <w:spacing w:before="0" w:beforeAutospacing="0" w:after="0" w:afterAutospacing="0"/>
                            <w:jc w:val="center"/>
                            <w:rPr>
                              <w:color w:val="444444"/>
                              <w:sz w:val="20"/>
                              <w:szCs w:val="20"/>
                            </w:rPr>
                          </w:pPr>
                          <w:r w:rsidRPr="00833B63">
                            <w:rPr>
                              <w:rFonts w:asciiTheme="minorHAnsi" w:hAnsi="Calibri" w:cstheme="minorBidi"/>
                              <w:b/>
                              <w:bCs/>
                              <w:color w:val="444444"/>
                              <w:kern w:val="24"/>
                              <w:sz w:val="20"/>
                              <w:szCs w:val="20"/>
                            </w:rPr>
                            <w:t>Individual Commitment</w:t>
                          </w:r>
                        </w:p>
                      </w:txbxContent>
                    </v:textbox>
                  </v:shape>
                  <v:shape id="TextBox 20" o:spid="_x0000_s1044" type="#_x0000_t202" style="position:absolute;left:32978;top:23653;width:9284;height:3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8wQAAANsAAAAPAAAAZHJzL2Rvd25yZXYueG1sRE/dasIw&#10;FL4f+A7hCN4Mm06Y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LhDDrzBAAAA2wAAAA8AAAAA&#10;AAAAAAAAAAAABwIAAGRycy9kb3ducmV2LnhtbFBLBQYAAAAAAwADALcAAAD1AgAAAAA=&#10;" filled="f" stroked="f">
                    <v:textbox>
                      <w:txbxContent>
                        <w:p w14:paraId="36B9E271" w14:textId="77777777" w:rsidR="00CD567A" w:rsidRPr="0060500C" w:rsidRDefault="00CD567A" w:rsidP="00633811">
                          <w:pPr>
                            <w:pStyle w:val="NormalWeb"/>
                            <w:spacing w:before="0" w:beforeAutospacing="0" w:after="0" w:afterAutospacing="0"/>
                            <w:jc w:val="center"/>
                            <w:rPr>
                              <w:sz w:val="20"/>
                              <w:szCs w:val="20"/>
                            </w:rPr>
                          </w:pPr>
                          <w:r w:rsidRPr="0060500C">
                            <w:rPr>
                              <w:rFonts w:asciiTheme="minorHAnsi" w:hAnsi="Calibri" w:cstheme="minorBidi"/>
                              <w:b/>
                              <w:bCs/>
                              <w:color w:val="FFFFFF" w:themeColor="background1"/>
                              <w:kern w:val="24"/>
                              <w:sz w:val="20"/>
                              <w:szCs w:val="20"/>
                            </w:rPr>
                            <w:t>Cooperative</w:t>
                          </w:r>
                        </w:p>
                      </w:txbxContent>
                    </v:textbox>
                  </v:shape>
                  <v:shape id="TextBox 21" o:spid="_x0000_s1045" type="#_x0000_t202" style="position:absolute;left:44011;top:23712;width:9405;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nwQAAANsAAAAPAAAAZHJzL2Rvd25yZXYueG1sRE/dasIw&#10;FL4f+A7hCN4Mm06G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NcPqyfBAAAA2wAAAA8AAAAA&#10;AAAAAAAAAAAABwIAAGRycy9kb3ducmV2LnhtbFBLBQYAAAAAAwADALcAAAD1AgAAAAA=&#10;" filled="f" stroked="f">
                    <v:textbox>
                      <w:txbxContent>
                        <w:p w14:paraId="0ED5A7DB" w14:textId="77777777" w:rsidR="00CD567A" w:rsidRPr="0060500C" w:rsidRDefault="00CD567A" w:rsidP="00633811">
                          <w:pPr>
                            <w:pStyle w:val="NormalWeb"/>
                            <w:spacing w:before="0" w:beforeAutospacing="0" w:after="0" w:afterAutospacing="0"/>
                            <w:jc w:val="center"/>
                            <w:rPr>
                              <w:sz w:val="20"/>
                              <w:szCs w:val="20"/>
                            </w:rPr>
                          </w:pPr>
                          <w:r w:rsidRPr="0060500C">
                            <w:rPr>
                              <w:rFonts w:asciiTheme="minorHAnsi" w:hAnsi="Calibri" w:cstheme="minorBidi"/>
                              <w:b/>
                              <w:bCs/>
                              <w:color w:val="FFFFFF" w:themeColor="background1"/>
                              <w:kern w:val="24"/>
                              <w:sz w:val="20"/>
                              <w:szCs w:val="20"/>
                            </w:rPr>
                            <w:t>Holistic</w:t>
                          </w:r>
                        </w:p>
                      </w:txbxContent>
                    </v:textbox>
                  </v:shape>
                  <v:shape id="TextBox 22" o:spid="_x0000_s1046" type="#_x0000_t202" style="position:absolute;left:-1105;top:16377;width:9404;height:55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" filled="f" stroked="f">
                    <v:textbox>
                      <w:txbxContent>
                        <w:p w14:paraId="69659F2D" w14:textId="77777777" w:rsidR="00CD567A" w:rsidRPr="00B2441A" w:rsidRDefault="00CD567A" w:rsidP="000A0D18">
                          <w:pPr>
                            <w:pStyle w:val="NormalWeb"/>
                            <w:spacing w:before="0" w:beforeAutospacing="0" w:after="0" w:afterAutospacing="0"/>
                            <w:rPr>
                              <w:sz w:val="18"/>
                              <w:szCs w:val="18"/>
                            </w:rPr>
                          </w:pPr>
                          <w:r w:rsidRPr="00B2441A">
                            <w:rPr>
                              <w:rFonts w:asciiTheme="minorHAnsi" w:hAnsi="Calibri" w:cstheme="minorBidi"/>
                              <w:color w:val="FFFFFF" w:themeColor="background1"/>
                              <w:kern w:val="24"/>
                              <w:sz w:val="18"/>
                              <w:szCs w:val="18"/>
                            </w:rPr>
                            <w:t>Who cares as long as we aren’t blamed</w:t>
                          </w:r>
                        </w:p>
                      </w:txbxContent>
                    </v:textbox>
                  </v:shape>
                  <v:shape id="TextBox 23" o:spid="_x0000_s1047" type="#_x0000_t202" style="position:absolute;left:10450;top:12056;width:9217;height:102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" filled="f" stroked="f">
                    <v:textbox>
                      <w:txbxContent>
                        <w:p w14:paraId="386B5E11" w14:textId="77777777" w:rsidR="00CD567A" w:rsidRPr="00B2441A" w:rsidRDefault="00CD567A" w:rsidP="000A0D18">
                          <w:pPr>
                            <w:pStyle w:val="NormalWeb"/>
                            <w:spacing w:before="0" w:beforeAutospacing="0" w:after="0" w:afterAutospacing="0"/>
                            <w:rPr>
                              <w:sz w:val="18"/>
                              <w:szCs w:val="18"/>
                            </w:rPr>
                          </w:pPr>
                          <w:r w:rsidRPr="00B2441A">
                            <w:rPr>
                              <w:rFonts w:asciiTheme="minorHAnsi" w:hAnsi="Calibri" w:cstheme="minorBidi"/>
                              <w:color w:val="FFFFFF" w:themeColor="background1"/>
                              <w:kern w:val="24"/>
                              <w:sz w:val="18"/>
                              <w:szCs w:val="18"/>
                            </w:rPr>
                            <w:t>We are driven by rules: Our organisation is like clockwork</w:t>
                          </w:r>
                        </w:p>
                      </w:txbxContent>
                    </v:textbox>
                  </v:shape>
                  <v:shape id="TextBox 24" o:spid="_x0000_s1048" type="#_x0000_t202" style="position:absolute;left:22005;top:8238;width:8710;height:138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" filled="f" stroked="f">
                    <v:textbox>
                      <w:txbxContent>
                        <w:p w14:paraId="040DEAD8" w14:textId="77777777" w:rsidR="00CD567A" w:rsidRPr="00B2441A" w:rsidRDefault="00CD567A" w:rsidP="000A0D18">
                          <w:pPr>
                            <w:pStyle w:val="NormalWeb"/>
                            <w:spacing w:before="0" w:beforeAutospacing="0" w:after="0" w:afterAutospacing="0"/>
                            <w:rPr>
                              <w:color w:val="444444"/>
                              <w:sz w:val="18"/>
                              <w:szCs w:val="18"/>
                            </w:rPr>
                          </w:pPr>
                          <w:r w:rsidRPr="00B2441A">
                            <w:rPr>
                              <w:rFonts w:asciiTheme="minorHAnsi" w:hAnsi="Calibri" w:cstheme="minorBidi"/>
                              <w:color w:val="444444"/>
                              <w:kern w:val="24"/>
                              <w:sz w:val="18"/>
                              <w:szCs w:val="18"/>
                            </w:rPr>
                            <w:t>We are individually involved</w:t>
                          </w:r>
                        </w:p>
                      </w:txbxContent>
                    </v:textbox>
                  </v:shape>
                  <v:shape id="TextBox 25" o:spid="_x0000_s1049" type="#_x0000_t202" style="position:absolute;left:32858;top:4821;width:9780;height:1739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" filled="f" stroked="f">
                    <v:textbox>
                      <w:txbxContent>
                        <w:p w14:paraId="57191268" w14:textId="00636C4D" w:rsidR="00CD567A" w:rsidRPr="00B2441A" w:rsidRDefault="00CD567A" w:rsidP="000A0D18">
                          <w:pPr>
                            <w:pStyle w:val="NormalWeb"/>
                            <w:spacing w:before="0" w:beforeAutospacing="0" w:after="0" w:afterAutospacing="0"/>
                            <w:rPr>
                              <w:sz w:val="18"/>
                              <w:szCs w:val="18"/>
                            </w:rPr>
                          </w:pPr>
                          <w:r w:rsidRPr="00B2441A">
                            <w:rPr>
                              <w:rFonts w:asciiTheme="minorHAnsi" w:hAnsi="Calibri" w:cstheme="minorBidi"/>
                              <w:color w:val="FFFFFF" w:themeColor="background1"/>
                              <w:kern w:val="24"/>
                              <w:sz w:val="18"/>
                              <w:szCs w:val="18"/>
                            </w:rPr>
                            <w:t>We are interdepe</w:t>
                          </w:r>
                          <w:r>
                            <w:rPr>
                              <w:rFonts w:asciiTheme="minorHAnsi" w:hAnsi="Calibri" w:cstheme="minorBidi"/>
                              <w:color w:val="FFFFFF" w:themeColor="background1"/>
                              <w:kern w:val="24"/>
                              <w:sz w:val="18"/>
                              <w:szCs w:val="18"/>
                            </w:rPr>
                            <w:t>ndent</w:t>
                          </w:r>
                          <w:r w:rsidRPr="00B2441A">
                            <w:rPr>
                              <w:rFonts w:asciiTheme="minorHAnsi" w:hAnsi="Calibri" w:cstheme="minorBidi"/>
                              <w:color w:val="FFFFFF" w:themeColor="background1"/>
                              <w:kern w:val="24"/>
                              <w:sz w:val="18"/>
                              <w:szCs w:val="18"/>
                            </w:rPr>
                            <w:t>: Our job needs teamwork</w:t>
                          </w:r>
                        </w:p>
                      </w:txbxContent>
                    </v:textbox>
                  </v:shape>
                  <v:shape id="TextBox 26" o:spid="_x0000_s1050" type="#_x0000_t202" style="position:absolute;left:44112;top:1304;width:9404;height:209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" filled="f" stroked="f">
                    <v:textbox>
                      <w:txbxContent>
                        <w:p w14:paraId="5FAE7DD5" w14:textId="77777777" w:rsidR="00CD567A" w:rsidRPr="00B2441A" w:rsidRDefault="00CD567A" w:rsidP="000A0D18">
                          <w:pPr>
                            <w:pStyle w:val="NormalWeb"/>
                            <w:spacing w:before="0" w:beforeAutospacing="0" w:after="0" w:afterAutospacing="0"/>
                            <w:rPr>
                              <w:sz w:val="18"/>
                              <w:szCs w:val="18"/>
                            </w:rPr>
                          </w:pPr>
                          <w:r w:rsidRPr="00B2441A">
                            <w:rPr>
                              <w:rFonts w:asciiTheme="minorHAnsi" w:hAnsi="Calibri" w:cstheme="minorBidi"/>
                              <w:color w:val="FFFFFF" w:themeColor="background1"/>
                              <w:kern w:val="24"/>
                              <w:sz w:val="18"/>
                              <w:szCs w:val="18"/>
                            </w:rPr>
                            <w:t>As ARPANSA, we share and promote a holistic view of safety</w:t>
                          </w:r>
                        </w:p>
                      </w:txbxContent>
                    </v:textbox>
                  </v:shape>
                </v:group>
              </v:group>
            </w:pict>
          </mc:Fallback>
        </mc:AlternateContent>
      </w:r>
    </w:p>
    <w:p w14:paraId="467A81CF" w14:textId="12821423" w:rsidR="00633811" w:rsidRPr="005D381D" w:rsidRDefault="00633811" w:rsidP="2383D874">
      <w:pPr>
        <w:spacing w:after="160" w:line="259" w:lineRule="auto"/>
        <w:rPr>
          <w:rFonts w:ascii="Calibri" w:eastAsia="Calibri" w:hAnsi="Calibri" w:cs="Calibri"/>
        </w:rPr>
      </w:pPr>
    </w:p>
    <w:p w14:paraId="64D2CD7F" w14:textId="3D25D113" w:rsidR="00633811" w:rsidRPr="005D381D" w:rsidRDefault="00633811" w:rsidP="2383D874">
      <w:pPr>
        <w:spacing w:after="160" w:line="259" w:lineRule="auto"/>
        <w:rPr>
          <w:rFonts w:ascii="Calibri" w:eastAsia="Calibri" w:hAnsi="Calibri" w:cs="Calibri"/>
        </w:rPr>
      </w:pPr>
    </w:p>
    <w:p w14:paraId="06225F2D" w14:textId="1159E57D" w:rsidR="00633811" w:rsidRPr="005D381D" w:rsidRDefault="00633811" w:rsidP="2383D874">
      <w:pPr>
        <w:spacing w:after="160" w:line="259" w:lineRule="auto"/>
        <w:rPr>
          <w:rFonts w:ascii="Calibri" w:eastAsia="Calibri" w:hAnsi="Calibri" w:cs="Calibri"/>
        </w:rPr>
      </w:pPr>
    </w:p>
    <w:p w14:paraId="6FA9F33F" w14:textId="396A1C6E" w:rsidR="00633811" w:rsidRPr="005D381D" w:rsidRDefault="00633811" w:rsidP="2383D874">
      <w:pPr>
        <w:spacing w:after="160" w:line="259" w:lineRule="auto"/>
        <w:rPr>
          <w:rFonts w:ascii="Calibri" w:eastAsia="Calibri" w:hAnsi="Calibri" w:cs="Calibri"/>
        </w:rPr>
      </w:pPr>
    </w:p>
    <w:p w14:paraId="65E5B70A" w14:textId="77777777" w:rsidR="00633811" w:rsidRPr="005D381D" w:rsidRDefault="00633811" w:rsidP="2383D874">
      <w:pPr>
        <w:spacing w:after="160" w:line="259" w:lineRule="auto"/>
        <w:rPr>
          <w:rFonts w:ascii="Calibri" w:eastAsia="Calibri" w:hAnsi="Calibri" w:cs="Calibri"/>
        </w:rPr>
      </w:pPr>
    </w:p>
    <w:p w14:paraId="38ABDDEA" w14:textId="7483394F" w:rsidR="00633811" w:rsidRPr="005D381D" w:rsidRDefault="00633811" w:rsidP="2383D874">
      <w:pPr>
        <w:spacing w:after="160" w:line="259" w:lineRule="auto"/>
        <w:rPr>
          <w:rFonts w:ascii="Calibri" w:eastAsia="Calibri" w:hAnsi="Calibri" w:cs="Calibri"/>
        </w:rPr>
      </w:pPr>
    </w:p>
    <w:p w14:paraId="346D2756" w14:textId="4B1828FD" w:rsidR="00633811" w:rsidRPr="005D381D" w:rsidRDefault="00633811" w:rsidP="2383D874">
      <w:pPr>
        <w:spacing w:after="160" w:line="259" w:lineRule="auto"/>
        <w:rPr>
          <w:rFonts w:ascii="Calibri" w:eastAsia="Calibri" w:hAnsi="Calibri" w:cs="Calibri"/>
        </w:rPr>
      </w:pPr>
    </w:p>
    <w:p w14:paraId="496A1D4E" w14:textId="6553ABEE" w:rsidR="00633811" w:rsidRPr="005D381D" w:rsidRDefault="00633811" w:rsidP="2383D874">
      <w:pPr>
        <w:spacing w:after="160" w:line="259" w:lineRule="auto"/>
        <w:rPr>
          <w:rFonts w:ascii="Calibri" w:eastAsia="Calibri" w:hAnsi="Calibri" w:cs="Calibri"/>
        </w:rPr>
      </w:pPr>
    </w:p>
    <w:p w14:paraId="5607ED78" w14:textId="62F543FE" w:rsidR="00FD4EE1" w:rsidRPr="005D381D" w:rsidRDefault="00B7232C" w:rsidP="00C80F70">
      <w:pPr>
        <w:spacing w:after="160" w:line="259" w:lineRule="auto"/>
        <w:rPr>
          <w:rFonts w:ascii="Calibri" w:eastAsia="Calibri" w:hAnsi="Calibri" w:cs="Calibri"/>
        </w:rPr>
      </w:pPr>
      <w:r w:rsidRPr="005D381D">
        <w:rPr>
          <w:rFonts w:ascii="Calibri" w:eastAsia="Calibri" w:hAnsi="Calibri" w:cs="Calibri"/>
        </w:rPr>
        <w:lastRenderedPageBreak/>
        <w:t xml:space="preserve">While the rating levels are in order of maturity, with the more desirable states being to the right, the model is not linear in that each state represents a </w:t>
      </w:r>
      <w:r w:rsidR="00444D27" w:rsidRPr="005D381D">
        <w:rPr>
          <w:rFonts w:ascii="Calibri" w:eastAsia="Calibri" w:hAnsi="Calibri" w:cs="Calibri"/>
        </w:rPr>
        <w:t xml:space="preserve">discrete cultural </w:t>
      </w:r>
      <w:r w:rsidR="000D01EF">
        <w:rPr>
          <w:rFonts w:ascii="Calibri" w:eastAsia="Calibri" w:hAnsi="Calibri" w:cs="Calibri"/>
        </w:rPr>
        <w:t>trait</w:t>
      </w:r>
      <w:r w:rsidRPr="005D381D">
        <w:rPr>
          <w:rFonts w:ascii="Calibri" w:eastAsia="Calibri" w:hAnsi="Calibri" w:cs="Calibri"/>
        </w:rPr>
        <w:t>. As such</w:t>
      </w:r>
      <w:r w:rsidR="0034317E">
        <w:rPr>
          <w:rFonts w:ascii="Calibri" w:eastAsia="Calibri" w:hAnsi="Calibri" w:cs="Calibri"/>
        </w:rPr>
        <w:t>,</w:t>
      </w:r>
      <w:r w:rsidRPr="005D381D">
        <w:rPr>
          <w:rFonts w:ascii="Calibri" w:eastAsia="Calibri" w:hAnsi="Calibri" w:cs="Calibri"/>
        </w:rPr>
        <w:t xml:space="preserve"> variance in the response should not be seen as half-way between states, but rather that some aspects/individuals may be in one state of safety culture maturity while others are in a different state.</w:t>
      </w:r>
    </w:p>
    <w:p w14:paraId="275CACE1" w14:textId="4B9CB63C" w:rsidR="2383D874" w:rsidRPr="005D381D" w:rsidRDefault="2383D874" w:rsidP="2383D874">
      <w:pPr>
        <w:pStyle w:val="Heading3"/>
        <w:spacing w:after="160" w:line="259" w:lineRule="auto"/>
      </w:pPr>
      <w:bookmarkStart w:id="24" w:name="_Ref30514165"/>
      <w:r w:rsidRPr="005D381D">
        <w:t>Elements</w:t>
      </w:r>
      <w:bookmarkEnd w:id="24"/>
    </w:p>
    <w:p w14:paraId="7CE35515" w14:textId="4ACBA87A" w:rsidR="63299627" w:rsidRPr="005D381D" w:rsidRDefault="4C7DBDE3" w:rsidP="4C7DBDE3">
      <w:pPr>
        <w:spacing w:after="160" w:line="259" w:lineRule="auto"/>
        <w:rPr>
          <w:rFonts w:ascii="Calibri" w:eastAsia="Calibri" w:hAnsi="Calibri" w:cs="Calibri"/>
        </w:rPr>
      </w:pPr>
      <w:r w:rsidRPr="005D381D">
        <w:rPr>
          <w:rFonts w:ascii="Calibri" w:eastAsia="Calibri" w:hAnsi="Calibri" w:cs="Calibri"/>
        </w:rPr>
        <w:t xml:space="preserve">The level of maturity </w:t>
      </w:r>
      <w:r w:rsidR="000F2F1D">
        <w:rPr>
          <w:rFonts w:ascii="Calibri" w:eastAsia="Calibri" w:hAnsi="Calibri" w:cs="Calibri"/>
        </w:rPr>
        <w:t>is</w:t>
      </w:r>
      <w:r w:rsidR="000F2F1D" w:rsidRPr="005D381D">
        <w:rPr>
          <w:rFonts w:ascii="Calibri" w:eastAsia="Calibri" w:hAnsi="Calibri" w:cs="Calibri"/>
        </w:rPr>
        <w:t xml:space="preserve"> </w:t>
      </w:r>
      <w:r w:rsidRPr="005D381D">
        <w:rPr>
          <w:rFonts w:ascii="Calibri" w:eastAsia="Calibri" w:hAnsi="Calibri" w:cs="Calibri"/>
        </w:rPr>
        <w:t>assessed through the following five safety culture elements:</w:t>
      </w:r>
    </w:p>
    <w:p w14:paraId="45E8D49C" w14:textId="451DDF51" w:rsidR="63299627" w:rsidRPr="005D381D" w:rsidRDefault="000D58AE" w:rsidP="005D615E">
      <w:pPr>
        <w:pStyle w:val="ListParagraph"/>
        <w:numPr>
          <w:ilvl w:val="0"/>
          <w:numId w:val="4"/>
        </w:numPr>
        <w:spacing w:after="120"/>
        <w:ind w:left="714" w:hanging="357"/>
        <w:contextualSpacing/>
      </w:pPr>
      <w:r w:rsidRPr="005D381D">
        <w:rPr>
          <w:rFonts w:ascii="Calibri" w:eastAsia="Calibri" w:hAnsi="Calibri" w:cs="Calibri"/>
        </w:rPr>
        <w:t>l</w:t>
      </w:r>
      <w:r w:rsidR="2370914C" w:rsidRPr="005D381D">
        <w:rPr>
          <w:rFonts w:ascii="Calibri" w:eastAsia="Calibri" w:hAnsi="Calibri" w:cs="Calibri"/>
        </w:rPr>
        <w:t xml:space="preserve">eadership for </w:t>
      </w:r>
      <w:r w:rsidR="007E57A4" w:rsidRPr="005D381D">
        <w:rPr>
          <w:rFonts w:ascii="Calibri" w:eastAsia="Calibri" w:hAnsi="Calibri" w:cs="Calibri"/>
        </w:rPr>
        <w:t>s</w:t>
      </w:r>
      <w:r w:rsidR="2370914C" w:rsidRPr="005D381D">
        <w:rPr>
          <w:rFonts w:ascii="Calibri" w:eastAsia="Calibri" w:hAnsi="Calibri" w:cs="Calibri"/>
        </w:rPr>
        <w:t>afety</w:t>
      </w:r>
    </w:p>
    <w:p w14:paraId="2ED082B5" w14:textId="260D0224" w:rsidR="63299627" w:rsidRPr="005D381D" w:rsidRDefault="000D58AE" w:rsidP="005D615E">
      <w:pPr>
        <w:pStyle w:val="ListParagraph"/>
        <w:numPr>
          <w:ilvl w:val="0"/>
          <w:numId w:val="4"/>
        </w:numPr>
        <w:spacing w:after="120"/>
        <w:ind w:left="714" w:hanging="357"/>
        <w:contextualSpacing/>
      </w:pPr>
      <w:r w:rsidRPr="005D381D">
        <w:rPr>
          <w:rFonts w:ascii="Calibri" w:eastAsia="Calibri" w:hAnsi="Calibri" w:cs="Calibri"/>
        </w:rPr>
        <w:t>i</w:t>
      </w:r>
      <w:r w:rsidR="2370914C" w:rsidRPr="005D381D">
        <w:rPr>
          <w:rFonts w:ascii="Calibri" w:eastAsia="Calibri" w:hAnsi="Calibri" w:cs="Calibri"/>
        </w:rPr>
        <w:t xml:space="preserve">ndividual </w:t>
      </w:r>
      <w:r w:rsidR="007E57A4" w:rsidRPr="005D381D">
        <w:rPr>
          <w:rFonts w:ascii="Calibri" w:eastAsia="Calibri" w:hAnsi="Calibri" w:cs="Calibri"/>
        </w:rPr>
        <w:t>r</w:t>
      </w:r>
      <w:r w:rsidR="2370914C" w:rsidRPr="005D381D">
        <w:rPr>
          <w:rFonts w:ascii="Calibri" w:eastAsia="Calibri" w:hAnsi="Calibri" w:cs="Calibri"/>
        </w:rPr>
        <w:t xml:space="preserve">esponsibility and </w:t>
      </w:r>
      <w:r w:rsidR="007E57A4" w:rsidRPr="005D381D">
        <w:rPr>
          <w:rFonts w:ascii="Calibri" w:eastAsia="Calibri" w:hAnsi="Calibri" w:cs="Calibri"/>
        </w:rPr>
        <w:t>a</w:t>
      </w:r>
      <w:r w:rsidR="2370914C" w:rsidRPr="005D381D">
        <w:rPr>
          <w:rFonts w:ascii="Calibri" w:eastAsia="Calibri" w:hAnsi="Calibri" w:cs="Calibri"/>
        </w:rPr>
        <w:t>ccountability</w:t>
      </w:r>
    </w:p>
    <w:p w14:paraId="5A318E99" w14:textId="5C17DF24" w:rsidR="63299627" w:rsidRPr="005D381D" w:rsidRDefault="000D58AE" w:rsidP="005D615E">
      <w:pPr>
        <w:pStyle w:val="ListParagraph"/>
        <w:numPr>
          <w:ilvl w:val="0"/>
          <w:numId w:val="4"/>
        </w:numPr>
        <w:spacing w:after="120"/>
        <w:ind w:left="714" w:hanging="357"/>
        <w:contextualSpacing/>
      </w:pPr>
      <w:r w:rsidRPr="005D381D">
        <w:rPr>
          <w:rFonts w:ascii="Calibri" w:eastAsia="Calibri" w:hAnsi="Calibri" w:cs="Calibri"/>
        </w:rPr>
        <w:t>s</w:t>
      </w:r>
      <w:r w:rsidR="2370914C" w:rsidRPr="005D381D">
        <w:rPr>
          <w:rFonts w:ascii="Calibri" w:eastAsia="Calibri" w:hAnsi="Calibri" w:cs="Calibri"/>
        </w:rPr>
        <w:t xml:space="preserve">afety </w:t>
      </w:r>
      <w:r w:rsidR="007E57A4" w:rsidRPr="005D381D">
        <w:rPr>
          <w:rFonts w:ascii="Calibri" w:eastAsia="Calibri" w:hAnsi="Calibri" w:cs="Calibri"/>
        </w:rPr>
        <w:t>o</w:t>
      </w:r>
      <w:r w:rsidR="2370914C" w:rsidRPr="005D381D">
        <w:rPr>
          <w:rFonts w:ascii="Calibri" w:eastAsia="Calibri" w:hAnsi="Calibri" w:cs="Calibri"/>
        </w:rPr>
        <w:t xml:space="preserve">versight and </w:t>
      </w:r>
      <w:r w:rsidR="007E57A4" w:rsidRPr="005D381D">
        <w:rPr>
          <w:rFonts w:ascii="Calibri" w:eastAsia="Calibri" w:hAnsi="Calibri" w:cs="Calibri"/>
        </w:rPr>
        <w:t>s</w:t>
      </w:r>
      <w:r w:rsidR="2370914C" w:rsidRPr="005D381D">
        <w:rPr>
          <w:rFonts w:ascii="Calibri" w:eastAsia="Calibri" w:hAnsi="Calibri" w:cs="Calibri"/>
        </w:rPr>
        <w:t xml:space="preserve">ystematic </w:t>
      </w:r>
      <w:r w:rsidR="007E57A4" w:rsidRPr="005D381D">
        <w:rPr>
          <w:rFonts w:ascii="Calibri" w:eastAsia="Calibri" w:hAnsi="Calibri" w:cs="Calibri"/>
        </w:rPr>
        <w:t>a</w:t>
      </w:r>
      <w:r w:rsidR="2370914C" w:rsidRPr="005D381D">
        <w:rPr>
          <w:rFonts w:ascii="Calibri" w:eastAsia="Calibri" w:hAnsi="Calibri" w:cs="Calibri"/>
        </w:rPr>
        <w:t>pproach</w:t>
      </w:r>
    </w:p>
    <w:p w14:paraId="71178A96" w14:textId="1AD84D89" w:rsidR="63299627" w:rsidRPr="005D381D" w:rsidRDefault="000D58AE" w:rsidP="005D615E">
      <w:pPr>
        <w:pStyle w:val="ListParagraph"/>
        <w:numPr>
          <w:ilvl w:val="0"/>
          <w:numId w:val="4"/>
        </w:numPr>
        <w:spacing w:after="120"/>
        <w:ind w:left="714" w:hanging="357"/>
        <w:contextualSpacing/>
      </w:pPr>
      <w:r w:rsidRPr="005D381D">
        <w:rPr>
          <w:rFonts w:ascii="Calibri" w:eastAsia="Calibri" w:hAnsi="Calibri" w:cs="Calibri"/>
        </w:rPr>
        <w:t>c</w:t>
      </w:r>
      <w:r w:rsidR="2370914C" w:rsidRPr="005D381D">
        <w:rPr>
          <w:rFonts w:ascii="Calibri" w:eastAsia="Calibri" w:hAnsi="Calibri" w:cs="Calibri"/>
        </w:rPr>
        <w:t xml:space="preserve">ollaboration and </w:t>
      </w:r>
      <w:r w:rsidR="007E57A4" w:rsidRPr="005D381D">
        <w:rPr>
          <w:rFonts w:ascii="Calibri" w:eastAsia="Calibri" w:hAnsi="Calibri" w:cs="Calibri"/>
        </w:rPr>
        <w:t>o</w:t>
      </w:r>
      <w:r w:rsidR="2370914C" w:rsidRPr="005D381D">
        <w:rPr>
          <w:rFonts w:ascii="Calibri" w:eastAsia="Calibri" w:hAnsi="Calibri" w:cs="Calibri"/>
        </w:rPr>
        <w:t xml:space="preserve">pen </w:t>
      </w:r>
      <w:r w:rsidR="007E57A4" w:rsidRPr="005D381D">
        <w:rPr>
          <w:rFonts w:ascii="Calibri" w:eastAsia="Calibri" w:hAnsi="Calibri" w:cs="Calibri"/>
        </w:rPr>
        <w:t>c</w:t>
      </w:r>
      <w:r w:rsidR="2370914C" w:rsidRPr="005D381D">
        <w:rPr>
          <w:rFonts w:ascii="Calibri" w:eastAsia="Calibri" w:hAnsi="Calibri" w:cs="Calibri"/>
        </w:rPr>
        <w:t>ommunication</w:t>
      </w:r>
    </w:p>
    <w:p w14:paraId="7D1E9CF1" w14:textId="772331FF" w:rsidR="63299627" w:rsidRPr="005D381D" w:rsidRDefault="000D58AE" w:rsidP="005D615E">
      <w:pPr>
        <w:pStyle w:val="ListParagraph"/>
        <w:numPr>
          <w:ilvl w:val="0"/>
          <w:numId w:val="4"/>
        </w:numPr>
        <w:spacing w:after="120"/>
        <w:ind w:left="714" w:hanging="357"/>
        <w:contextualSpacing/>
      </w:pPr>
      <w:proofErr w:type="gramStart"/>
      <w:r w:rsidRPr="005D381D">
        <w:rPr>
          <w:rFonts w:ascii="Calibri" w:eastAsia="Calibri" w:hAnsi="Calibri" w:cs="Calibri"/>
        </w:rPr>
        <w:t>c</w:t>
      </w:r>
      <w:r w:rsidR="2370914C" w:rsidRPr="005D381D">
        <w:rPr>
          <w:rFonts w:ascii="Calibri" w:eastAsia="Calibri" w:hAnsi="Calibri" w:cs="Calibri"/>
        </w:rPr>
        <w:t>ontinuous</w:t>
      </w:r>
      <w:proofErr w:type="gramEnd"/>
      <w:r w:rsidR="2370914C" w:rsidRPr="005D381D">
        <w:rPr>
          <w:rFonts w:ascii="Calibri" w:eastAsia="Calibri" w:hAnsi="Calibri" w:cs="Calibri"/>
        </w:rPr>
        <w:t xml:space="preserve"> </w:t>
      </w:r>
      <w:r w:rsidR="007E57A4" w:rsidRPr="005D381D">
        <w:rPr>
          <w:rFonts w:ascii="Calibri" w:eastAsia="Calibri" w:hAnsi="Calibri" w:cs="Calibri"/>
        </w:rPr>
        <w:t>i</w:t>
      </w:r>
      <w:r w:rsidR="2370914C" w:rsidRPr="005D381D">
        <w:rPr>
          <w:rFonts w:ascii="Calibri" w:eastAsia="Calibri" w:hAnsi="Calibri" w:cs="Calibri"/>
        </w:rPr>
        <w:t xml:space="preserve">mprovement and </w:t>
      </w:r>
      <w:r w:rsidR="007E57A4" w:rsidRPr="005D381D">
        <w:rPr>
          <w:rFonts w:ascii="Calibri" w:eastAsia="Calibri" w:hAnsi="Calibri" w:cs="Calibri"/>
        </w:rPr>
        <w:t>s</w:t>
      </w:r>
      <w:r w:rsidR="2370914C" w:rsidRPr="005D381D">
        <w:rPr>
          <w:rFonts w:ascii="Calibri" w:eastAsia="Calibri" w:hAnsi="Calibri" w:cs="Calibri"/>
        </w:rPr>
        <w:t>elf-assessment</w:t>
      </w:r>
      <w:r w:rsidRPr="005D381D">
        <w:rPr>
          <w:rFonts w:ascii="Calibri" w:eastAsia="Calibri" w:hAnsi="Calibri" w:cs="Calibri"/>
        </w:rPr>
        <w:t>.</w:t>
      </w:r>
    </w:p>
    <w:p w14:paraId="46BDF387" w14:textId="6C349A30" w:rsidR="63299627" w:rsidRPr="005905FA" w:rsidRDefault="000D01EF" w:rsidP="63299627">
      <w:pPr>
        <w:spacing w:after="160" w:line="259" w:lineRule="auto"/>
        <w:rPr>
          <w:rFonts w:ascii="Calibri" w:eastAsia="Calibri" w:hAnsi="Calibri" w:cs="Calibri"/>
        </w:rPr>
      </w:pPr>
      <w:r>
        <w:rPr>
          <w:rFonts w:ascii="Calibri" w:eastAsia="Calibri" w:hAnsi="Calibri" w:cs="Calibri"/>
        </w:rPr>
        <w:t>T</w:t>
      </w:r>
      <w:r w:rsidR="63299627" w:rsidRPr="005D381D">
        <w:rPr>
          <w:rFonts w:ascii="Calibri" w:eastAsia="Calibri" w:hAnsi="Calibri" w:cs="Calibri"/>
        </w:rPr>
        <w:t xml:space="preserve">hese five elements </w:t>
      </w:r>
      <w:r w:rsidR="000F2F1D">
        <w:rPr>
          <w:rFonts w:ascii="Calibri" w:eastAsia="Calibri" w:hAnsi="Calibri" w:cs="Calibri"/>
        </w:rPr>
        <w:t>are</w:t>
      </w:r>
      <w:r w:rsidR="63299627" w:rsidRPr="005D381D">
        <w:rPr>
          <w:rFonts w:ascii="Calibri" w:eastAsia="Calibri" w:hAnsi="Calibri" w:cs="Calibri"/>
        </w:rPr>
        <w:t xml:space="preserve"> further broken down into sub-elements. Each element has four </w:t>
      </w:r>
      <w:r w:rsidR="63299627" w:rsidRPr="005905FA">
        <w:rPr>
          <w:rFonts w:ascii="Calibri" w:eastAsia="Calibri" w:hAnsi="Calibri" w:cs="Calibri"/>
        </w:rPr>
        <w:t>sub</w:t>
      </w:r>
      <w:r w:rsidR="000D58AE" w:rsidRPr="005905FA">
        <w:rPr>
          <w:rFonts w:ascii="Calibri" w:eastAsia="Calibri" w:hAnsi="Calibri" w:cs="Calibri"/>
        </w:rPr>
        <w:noBreakHyphen/>
      </w:r>
      <w:r w:rsidR="63299627" w:rsidRPr="005905FA">
        <w:rPr>
          <w:rFonts w:ascii="Calibri" w:eastAsia="Calibri" w:hAnsi="Calibri" w:cs="Calibri"/>
        </w:rPr>
        <w:t>elements.</w:t>
      </w:r>
    </w:p>
    <w:p w14:paraId="39B59A8F" w14:textId="208EF44D" w:rsidR="60E210EC" w:rsidRPr="005905FA" w:rsidRDefault="6A46270C" w:rsidP="60E210EC">
      <w:pPr>
        <w:pStyle w:val="Heading2"/>
      </w:pPr>
      <w:bookmarkStart w:id="25" w:name="_Toc26281267"/>
      <w:bookmarkStart w:id="26" w:name="_Toc26448934"/>
      <w:bookmarkStart w:id="27" w:name="_Toc29543487"/>
      <w:r w:rsidRPr="005905FA">
        <w:t xml:space="preserve">Data </w:t>
      </w:r>
      <w:r w:rsidR="00E76C10" w:rsidRPr="005905FA">
        <w:t>c</w:t>
      </w:r>
      <w:r w:rsidRPr="005905FA">
        <w:t xml:space="preserve">ollection </w:t>
      </w:r>
      <w:r w:rsidR="00E76C10" w:rsidRPr="005905FA">
        <w:t>m</w:t>
      </w:r>
      <w:r w:rsidRPr="005905FA">
        <w:t>ethods</w:t>
      </w:r>
      <w:bookmarkEnd w:id="25"/>
      <w:bookmarkEnd w:id="26"/>
      <w:bookmarkEnd w:id="27"/>
    </w:p>
    <w:p w14:paraId="57C6B505" w14:textId="5784A096" w:rsidR="63299627" w:rsidRPr="005D381D" w:rsidRDefault="6704BA48" w:rsidP="6704BA48">
      <w:pPr>
        <w:spacing w:after="160" w:line="259" w:lineRule="auto"/>
        <w:rPr>
          <w:rFonts w:ascii="Calibri" w:eastAsia="Calibri" w:hAnsi="Calibri" w:cs="Calibri"/>
        </w:rPr>
      </w:pPr>
      <w:r w:rsidRPr="005D381D">
        <w:rPr>
          <w:rFonts w:ascii="Calibri" w:eastAsia="Calibri" w:hAnsi="Calibri" w:cs="Calibri"/>
        </w:rPr>
        <w:t xml:space="preserve">The key source of data </w:t>
      </w:r>
      <w:r w:rsidR="009A79B3">
        <w:rPr>
          <w:rFonts w:ascii="Calibri" w:eastAsia="Calibri" w:hAnsi="Calibri" w:cs="Calibri"/>
        </w:rPr>
        <w:t>i</w:t>
      </w:r>
      <w:r w:rsidR="009A79B3" w:rsidRPr="005D381D">
        <w:rPr>
          <w:rFonts w:ascii="Calibri" w:eastAsia="Calibri" w:hAnsi="Calibri" w:cs="Calibri"/>
        </w:rPr>
        <w:t>s</w:t>
      </w:r>
      <w:r w:rsidRPr="005D381D">
        <w:rPr>
          <w:rFonts w:ascii="Calibri" w:eastAsia="Calibri" w:hAnsi="Calibri" w:cs="Calibri"/>
        </w:rPr>
        <w:t xml:space="preserve"> from an online survey distributed to all employees </w:t>
      </w:r>
      <w:r w:rsidR="005D381D" w:rsidRPr="005D381D">
        <w:rPr>
          <w:rFonts w:ascii="Calibri" w:eastAsia="Calibri" w:hAnsi="Calibri" w:cs="Calibri"/>
        </w:rPr>
        <w:t>at ARPANSA</w:t>
      </w:r>
      <w:r w:rsidR="00B2441A">
        <w:rPr>
          <w:rFonts w:ascii="Calibri" w:eastAsia="Calibri" w:hAnsi="Calibri" w:cs="Calibri"/>
        </w:rPr>
        <w:t>.</w:t>
      </w:r>
      <w:r w:rsidR="005D381D" w:rsidRPr="005D381D">
        <w:rPr>
          <w:rFonts w:ascii="Calibri" w:eastAsia="Calibri" w:hAnsi="Calibri" w:cs="Calibri"/>
        </w:rPr>
        <w:t xml:space="preserve"> </w:t>
      </w:r>
      <w:r w:rsidR="00B2441A">
        <w:rPr>
          <w:rFonts w:ascii="Calibri" w:eastAsia="Calibri" w:hAnsi="Calibri" w:cs="Calibri"/>
        </w:rPr>
        <w:t>T</w:t>
      </w:r>
      <w:r w:rsidR="005D381D" w:rsidRPr="005D381D">
        <w:rPr>
          <w:rFonts w:ascii="Calibri" w:eastAsia="Calibri" w:hAnsi="Calibri" w:cs="Calibri"/>
        </w:rPr>
        <w:t xml:space="preserve">he previous survey results for RSB </w:t>
      </w:r>
      <w:r w:rsidR="009A79B3">
        <w:rPr>
          <w:rFonts w:ascii="Calibri" w:eastAsia="Calibri" w:hAnsi="Calibri" w:cs="Calibri"/>
        </w:rPr>
        <w:t>are</w:t>
      </w:r>
      <w:r w:rsidR="005D381D" w:rsidRPr="005D381D">
        <w:rPr>
          <w:rFonts w:ascii="Calibri" w:eastAsia="Calibri" w:hAnsi="Calibri" w:cs="Calibri"/>
        </w:rPr>
        <w:t xml:space="preserve"> included in this analysis</w:t>
      </w:r>
      <w:r w:rsidRPr="005D381D">
        <w:rPr>
          <w:rFonts w:ascii="Calibri" w:eastAsia="Calibri" w:hAnsi="Calibri" w:cs="Calibri"/>
        </w:rPr>
        <w:t>. In addition, a ‘triangulation’ data collection process was used</w:t>
      </w:r>
      <w:r w:rsidR="00DD74FD">
        <w:rPr>
          <w:rFonts w:ascii="Calibri" w:eastAsia="Calibri" w:hAnsi="Calibri" w:cs="Calibri"/>
        </w:rPr>
        <w:t>,</w:t>
      </w:r>
      <w:r w:rsidRPr="005D381D">
        <w:rPr>
          <w:rFonts w:ascii="Calibri" w:eastAsia="Calibri" w:hAnsi="Calibri" w:cs="Calibri"/>
        </w:rPr>
        <w:t xml:space="preserve"> which involved the gathering of data using four collection methods in total. This combination of methods ensured that available data was sourced from a variety of perspectives and places. Collation of these perspectives enabled comparison, verification and </w:t>
      </w:r>
      <w:r w:rsidR="0034317E">
        <w:rPr>
          <w:rFonts w:ascii="Calibri" w:eastAsia="Calibri" w:hAnsi="Calibri" w:cs="Calibri"/>
        </w:rPr>
        <w:t>the ability to make sense</w:t>
      </w:r>
      <w:r w:rsidRPr="005D381D">
        <w:rPr>
          <w:rFonts w:ascii="Calibri" w:eastAsia="Calibri" w:hAnsi="Calibri" w:cs="Calibri"/>
        </w:rPr>
        <w:t xml:space="preserve"> of the data.   </w:t>
      </w:r>
    </w:p>
    <w:p w14:paraId="3BCD7F90" w14:textId="1F24C445" w:rsidR="63299627" w:rsidRPr="005D381D" w:rsidRDefault="63299627" w:rsidP="63299627">
      <w:pPr>
        <w:spacing w:after="160" w:line="259" w:lineRule="auto"/>
        <w:rPr>
          <w:rFonts w:ascii="Calibri" w:eastAsia="Calibri" w:hAnsi="Calibri" w:cs="Calibri"/>
        </w:rPr>
      </w:pPr>
      <w:r w:rsidRPr="005D381D">
        <w:rPr>
          <w:rFonts w:ascii="Calibri" w:eastAsia="Calibri" w:hAnsi="Calibri" w:cs="Calibri"/>
        </w:rPr>
        <w:t>The four data collection methods are as follows:</w:t>
      </w:r>
    </w:p>
    <w:p w14:paraId="06888C30" w14:textId="24BD17AE" w:rsidR="60E210EC" w:rsidRPr="005D381D" w:rsidRDefault="00B2441A" w:rsidP="2383D874">
      <w:pPr>
        <w:pStyle w:val="Heading3"/>
        <w:rPr>
          <w:iCs/>
          <w:color w:val="4E1A74" w:themeColor="text2"/>
          <w:szCs w:val="24"/>
        </w:rPr>
      </w:pPr>
      <w:r>
        <w:t xml:space="preserve">Perception </w:t>
      </w:r>
      <w:r w:rsidR="00225B9D">
        <w:t>s</w:t>
      </w:r>
      <w:r w:rsidR="2383D874" w:rsidRPr="005D381D">
        <w:t>urvey</w:t>
      </w:r>
    </w:p>
    <w:p w14:paraId="623C5281" w14:textId="744588D6" w:rsidR="63299627" w:rsidRPr="007E71FF" w:rsidRDefault="0248DD3C" w:rsidP="0248DD3C">
      <w:pPr>
        <w:spacing w:after="160" w:line="259" w:lineRule="auto"/>
        <w:rPr>
          <w:rFonts w:ascii="Calibri" w:eastAsia="Calibri" w:hAnsi="Calibri" w:cs="Calibri"/>
        </w:rPr>
      </w:pPr>
      <w:r w:rsidRPr="007E71FF">
        <w:rPr>
          <w:rFonts w:ascii="Calibri" w:eastAsia="Calibri" w:hAnsi="Calibri" w:cs="Calibri"/>
        </w:rPr>
        <w:t>S</w:t>
      </w:r>
      <w:r w:rsidR="00246361" w:rsidRPr="007E71FF">
        <w:rPr>
          <w:rFonts w:ascii="Calibri" w:eastAsia="Calibri" w:hAnsi="Calibri" w:cs="Calibri"/>
        </w:rPr>
        <w:t>afety culture s</w:t>
      </w:r>
      <w:r w:rsidRPr="007E71FF">
        <w:rPr>
          <w:rFonts w:ascii="Calibri" w:eastAsia="Calibri" w:hAnsi="Calibri" w:cs="Calibri"/>
        </w:rPr>
        <w:t xml:space="preserve">urveys are designed to provide information about people’s perception of culture related factors such as leadership, risk, rule following, speaking up, team and divisional dynamics. </w:t>
      </w:r>
    </w:p>
    <w:p w14:paraId="6B47C57B" w14:textId="79338716" w:rsidR="63299627" w:rsidRPr="007E71FF" w:rsidRDefault="0248DD3C" w:rsidP="74BC2603">
      <w:pPr>
        <w:spacing w:after="160" w:line="259" w:lineRule="auto"/>
        <w:rPr>
          <w:rFonts w:ascii="Calibri" w:eastAsia="Calibri" w:hAnsi="Calibri" w:cs="Calibri"/>
        </w:rPr>
      </w:pPr>
      <w:r w:rsidRPr="007E71FF">
        <w:rPr>
          <w:rFonts w:ascii="Calibri" w:eastAsia="Calibri" w:hAnsi="Calibri" w:cs="Calibri"/>
        </w:rPr>
        <w:t xml:space="preserve">This survey </w:t>
      </w:r>
      <w:r w:rsidR="00AD0152">
        <w:rPr>
          <w:rFonts w:ascii="Calibri" w:eastAsia="Calibri" w:hAnsi="Calibri" w:cs="Calibri"/>
        </w:rPr>
        <w:t>is</w:t>
      </w:r>
      <w:r w:rsidR="00AD0152" w:rsidRPr="007E71FF">
        <w:rPr>
          <w:rFonts w:ascii="Calibri" w:eastAsia="Calibri" w:hAnsi="Calibri" w:cs="Calibri"/>
        </w:rPr>
        <w:t xml:space="preserve"> </w:t>
      </w:r>
      <w:r w:rsidRPr="007E71FF">
        <w:rPr>
          <w:rFonts w:ascii="Calibri" w:eastAsia="Calibri" w:hAnsi="Calibri" w:cs="Calibri"/>
        </w:rPr>
        <w:t xml:space="preserve">designed </w:t>
      </w:r>
      <w:r w:rsidR="00225B9D">
        <w:rPr>
          <w:rFonts w:ascii="Calibri" w:eastAsia="Calibri" w:hAnsi="Calibri" w:cs="Calibri"/>
        </w:rPr>
        <w:t>to align</w:t>
      </w:r>
      <w:r w:rsidRPr="007E71FF">
        <w:rPr>
          <w:rFonts w:ascii="Calibri" w:eastAsia="Calibri" w:hAnsi="Calibri" w:cs="Calibri"/>
        </w:rPr>
        <w:t xml:space="preserve"> with the safety culture maturity model elements and sub-elements.</w:t>
      </w:r>
      <w:r w:rsidR="00246361" w:rsidRPr="007E71FF">
        <w:rPr>
          <w:rFonts w:ascii="Calibri" w:eastAsia="Calibri" w:hAnsi="Calibri" w:cs="Calibri"/>
        </w:rPr>
        <w:t xml:space="preserve"> R</w:t>
      </w:r>
      <w:r w:rsidR="74BC2603" w:rsidRPr="007E71FF">
        <w:rPr>
          <w:rFonts w:ascii="Calibri" w:eastAsia="Calibri" w:hAnsi="Calibri" w:cs="Calibri"/>
        </w:rPr>
        <w:t xml:space="preserve">espondents </w:t>
      </w:r>
      <w:r w:rsidR="000F2F1D">
        <w:rPr>
          <w:rFonts w:ascii="Calibri" w:eastAsia="Calibri" w:hAnsi="Calibri" w:cs="Calibri"/>
        </w:rPr>
        <w:t>are</w:t>
      </w:r>
      <w:r w:rsidR="74BC2603" w:rsidRPr="007E71FF">
        <w:rPr>
          <w:rFonts w:ascii="Calibri" w:eastAsia="Calibri" w:hAnsi="Calibri" w:cs="Calibri"/>
        </w:rPr>
        <w:t xml:space="preserve"> asked to select a ‘statement’ that correspond</w:t>
      </w:r>
      <w:r w:rsidR="00DD74FD">
        <w:rPr>
          <w:rFonts w:ascii="Calibri" w:eastAsia="Calibri" w:hAnsi="Calibri" w:cs="Calibri"/>
        </w:rPr>
        <w:t>s</w:t>
      </w:r>
      <w:r w:rsidR="74BC2603" w:rsidRPr="007E71FF">
        <w:rPr>
          <w:rFonts w:ascii="Calibri" w:eastAsia="Calibri" w:hAnsi="Calibri" w:cs="Calibri"/>
        </w:rPr>
        <w:t xml:space="preserve"> to a maturity leve</w:t>
      </w:r>
      <w:r w:rsidR="00246361" w:rsidRPr="007E71FF">
        <w:rPr>
          <w:rFonts w:ascii="Calibri" w:eastAsia="Calibri" w:hAnsi="Calibri" w:cs="Calibri"/>
        </w:rPr>
        <w:t>l</w:t>
      </w:r>
      <w:r w:rsidR="74BC2603" w:rsidRPr="007E71FF">
        <w:rPr>
          <w:rFonts w:ascii="Calibri" w:eastAsia="Calibri" w:hAnsi="Calibri" w:cs="Calibri"/>
        </w:rPr>
        <w:t xml:space="preserve"> that</w:t>
      </w:r>
      <w:r w:rsidR="00246361" w:rsidRPr="007E71FF">
        <w:rPr>
          <w:rFonts w:ascii="Calibri" w:eastAsia="Calibri" w:hAnsi="Calibri" w:cs="Calibri"/>
        </w:rPr>
        <w:t>,</w:t>
      </w:r>
      <w:r w:rsidR="74BC2603" w:rsidRPr="007E71FF">
        <w:rPr>
          <w:rFonts w:ascii="Calibri" w:eastAsia="Calibri" w:hAnsi="Calibri" w:cs="Calibri"/>
        </w:rPr>
        <w:t xml:space="preserve"> in their opinion, best </w:t>
      </w:r>
      <w:r w:rsidR="00AD0152" w:rsidRPr="007E71FF">
        <w:rPr>
          <w:rFonts w:ascii="Calibri" w:eastAsia="Calibri" w:hAnsi="Calibri" w:cs="Calibri"/>
        </w:rPr>
        <w:t>represent</w:t>
      </w:r>
      <w:r w:rsidR="00AD0152">
        <w:rPr>
          <w:rFonts w:ascii="Calibri" w:eastAsia="Calibri" w:hAnsi="Calibri" w:cs="Calibri"/>
        </w:rPr>
        <w:t>s</w:t>
      </w:r>
      <w:r w:rsidR="00AD0152" w:rsidRPr="007E71FF">
        <w:rPr>
          <w:rFonts w:ascii="Calibri" w:eastAsia="Calibri" w:hAnsi="Calibri" w:cs="Calibri"/>
        </w:rPr>
        <w:t xml:space="preserve"> </w:t>
      </w:r>
      <w:r w:rsidR="74BC2603" w:rsidRPr="007E71FF">
        <w:rPr>
          <w:rFonts w:ascii="Calibri" w:eastAsia="Calibri" w:hAnsi="Calibri" w:cs="Calibri"/>
        </w:rPr>
        <w:t xml:space="preserve">how they see the safety culture within </w:t>
      </w:r>
      <w:r w:rsidR="007E71FF" w:rsidRPr="007E71FF">
        <w:rPr>
          <w:rFonts w:ascii="Calibri" w:eastAsia="Calibri" w:hAnsi="Calibri" w:cs="Calibri"/>
        </w:rPr>
        <w:t xml:space="preserve">their work area and </w:t>
      </w:r>
      <w:r w:rsidR="00DD74FD">
        <w:rPr>
          <w:rFonts w:ascii="Calibri" w:eastAsia="Calibri" w:hAnsi="Calibri" w:cs="Calibri"/>
        </w:rPr>
        <w:t xml:space="preserve">at </w:t>
      </w:r>
      <w:r w:rsidR="007E71FF" w:rsidRPr="007E71FF">
        <w:rPr>
          <w:rFonts w:ascii="Calibri" w:eastAsia="Calibri" w:hAnsi="Calibri" w:cs="Calibri"/>
        </w:rPr>
        <w:t>ARPANSA,</w:t>
      </w:r>
      <w:r w:rsidR="74BC2603" w:rsidRPr="007E71FF">
        <w:rPr>
          <w:rFonts w:ascii="Calibri" w:eastAsia="Calibri" w:hAnsi="Calibri" w:cs="Calibri"/>
        </w:rPr>
        <w:t xml:space="preserve"> for each of the sub-elements. </w:t>
      </w:r>
    </w:p>
    <w:p w14:paraId="1676EEB3" w14:textId="17D2088E" w:rsidR="63299627" w:rsidRPr="007E71FF" w:rsidRDefault="113BF0E5" w:rsidP="113BF0E5">
      <w:pPr>
        <w:spacing w:after="160" w:line="259" w:lineRule="auto"/>
        <w:rPr>
          <w:rFonts w:ascii="Calibri" w:eastAsia="Calibri" w:hAnsi="Calibri" w:cs="Calibri"/>
        </w:rPr>
      </w:pPr>
      <w:r w:rsidRPr="007E71FF">
        <w:rPr>
          <w:rFonts w:ascii="Calibri" w:eastAsia="Calibri" w:hAnsi="Calibri" w:cs="Calibri"/>
        </w:rPr>
        <w:t xml:space="preserve">The most commonly selected response determines the culture score, both for the elements and sub-elements. This method </w:t>
      </w:r>
      <w:r w:rsidR="00AD0152">
        <w:rPr>
          <w:rFonts w:ascii="Calibri" w:eastAsia="Calibri" w:hAnsi="Calibri" w:cs="Calibri"/>
        </w:rPr>
        <w:t>is</w:t>
      </w:r>
      <w:r w:rsidR="00AD0152" w:rsidRPr="007E71FF">
        <w:rPr>
          <w:rFonts w:ascii="Calibri" w:eastAsia="Calibri" w:hAnsi="Calibri" w:cs="Calibri"/>
        </w:rPr>
        <w:t xml:space="preserve"> </w:t>
      </w:r>
      <w:r w:rsidRPr="007E71FF">
        <w:rPr>
          <w:rFonts w:ascii="Calibri" w:eastAsia="Calibri" w:hAnsi="Calibri" w:cs="Calibri"/>
        </w:rPr>
        <w:t xml:space="preserve">preferred over averages to more accurately </w:t>
      </w:r>
      <w:r w:rsidR="00DD74FD">
        <w:rPr>
          <w:rFonts w:ascii="Calibri" w:eastAsia="Calibri" w:hAnsi="Calibri" w:cs="Calibri"/>
        </w:rPr>
        <w:t>describe</w:t>
      </w:r>
      <w:r w:rsidR="00DD74FD" w:rsidRPr="007E71FF">
        <w:rPr>
          <w:rFonts w:ascii="Calibri" w:eastAsia="Calibri" w:hAnsi="Calibri" w:cs="Calibri"/>
        </w:rPr>
        <w:t xml:space="preserve"> </w:t>
      </w:r>
      <w:r w:rsidRPr="007E71FF">
        <w:rPr>
          <w:rFonts w:ascii="Calibri" w:eastAsia="Calibri" w:hAnsi="Calibri" w:cs="Calibri"/>
        </w:rPr>
        <w:t xml:space="preserve">the </w:t>
      </w:r>
      <w:r w:rsidR="00DD74FD">
        <w:rPr>
          <w:rFonts w:ascii="Calibri" w:eastAsia="Calibri" w:hAnsi="Calibri" w:cs="Calibri"/>
        </w:rPr>
        <w:t>specific</w:t>
      </w:r>
      <w:r w:rsidRPr="007E71FF">
        <w:rPr>
          <w:rFonts w:ascii="Calibri" w:eastAsia="Calibri" w:hAnsi="Calibri" w:cs="Calibri"/>
        </w:rPr>
        <w:t xml:space="preserve"> </w:t>
      </w:r>
      <w:r w:rsidR="00DD74FD">
        <w:rPr>
          <w:rFonts w:ascii="Calibri" w:eastAsia="Calibri" w:hAnsi="Calibri" w:cs="Calibri"/>
        </w:rPr>
        <w:t>characteristics</w:t>
      </w:r>
      <w:r w:rsidR="00DD74FD" w:rsidRPr="007E71FF">
        <w:rPr>
          <w:rFonts w:ascii="Calibri" w:eastAsia="Calibri" w:hAnsi="Calibri" w:cs="Calibri"/>
        </w:rPr>
        <w:t xml:space="preserve"> </w:t>
      </w:r>
      <w:r w:rsidRPr="007E71FF">
        <w:rPr>
          <w:rFonts w:ascii="Calibri" w:eastAsia="Calibri" w:hAnsi="Calibri" w:cs="Calibri"/>
        </w:rPr>
        <w:t xml:space="preserve">of maturity. For example, if </w:t>
      </w:r>
      <w:r w:rsidR="00225B9D">
        <w:rPr>
          <w:rFonts w:ascii="Calibri" w:eastAsia="Calibri" w:hAnsi="Calibri" w:cs="Calibri"/>
        </w:rPr>
        <w:t>four</w:t>
      </w:r>
      <w:r w:rsidRPr="007E71FF">
        <w:rPr>
          <w:rFonts w:ascii="Calibri" w:eastAsia="Calibri" w:hAnsi="Calibri" w:cs="Calibri"/>
        </w:rPr>
        <w:t xml:space="preserve"> responses </w:t>
      </w:r>
      <w:r w:rsidR="000F2F1D">
        <w:rPr>
          <w:rFonts w:ascii="Calibri" w:eastAsia="Calibri" w:hAnsi="Calibri" w:cs="Calibri"/>
        </w:rPr>
        <w:t>are</w:t>
      </w:r>
      <w:r w:rsidRPr="007E71FF">
        <w:rPr>
          <w:rFonts w:ascii="Calibri" w:eastAsia="Calibri" w:hAnsi="Calibri" w:cs="Calibri"/>
        </w:rPr>
        <w:t xml:space="preserve"> at bureaucratic (2) and </w:t>
      </w:r>
      <w:r w:rsidR="006919BF">
        <w:rPr>
          <w:rFonts w:ascii="Calibri" w:eastAsia="Calibri" w:hAnsi="Calibri" w:cs="Calibri"/>
        </w:rPr>
        <w:t>ten</w:t>
      </w:r>
      <w:r w:rsidRPr="007E71FF">
        <w:rPr>
          <w:rFonts w:ascii="Calibri" w:eastAsia="Calibri" w:hAnsi="Calibri" w:cs="Calibri"/>
        </w:rPr>
        <w:t xml:space="preserve"> at holistic (5)</w:t>
      </w:r>
      <w:r w:rsidR="00554159" w:rsidRPr="007E71FF">
        <w:rPr>
          <w:rFonts w:ascii="Calibri" w:eastAsia="Calibri" w:hAnsi="Calibri" w:cs="Calibri"/>
        </w:rPr>
        <w:t xml:space="preserve"> maturity level,</w:t>
      </w:r>
      <w:r w:rsidRPr="007E71FF">
        <w:rPr>
          <w:rFonts w:ascii="Calibri" w:eastAsia="Calibri" w:hAnsi="Calibri" w:cs="Calibri"/>
        </w:rPr>
        <w:t xml:space="preserve"> the average would yield cooperative (4.1) despite that </w:t>
      </w:r>
      <w:r w:rsidR="00246361" w:rsidRPr="007E71FF">
        <w:rPr>
          <w:rFonts w:ascii="Calibri" w:eastAsia="Calibri" w:hAnsi="Calibri" w:cs="Calibri"/>
        </w:rPr>
        <w:t>none of the respondents</w:t>
      </w:r>
      <w:r w:rsidRPr="007E71FF">
        <w:rPr>
          <w:rFonts w:ascii="Calibri" w:eastAsia="Calibri" w:hAnsi="Calibri" w:cs="Calibri"/>
        </w:rPr>
        <w:t xml:space="preserve"> selected the statement for cooperative. Instead </w:t>
      </w:r>
      <w:r w:rsidR="00AD0152">
        <w:rPr>
          <w:rFonts w:ascii="Calibri" w:eastAsia="Calibri" w:hAnsi="Calibri" w:cs="Calibri"/>
        </w:rPr>
        <w:t xml:space="preserve">this report uses </w:t>
      </w:r>
      <w:r w:rsidRPr="007E71FF">
        <w:rPr>
          <w:rFonts w:ascii="Calibri" w:eastAsia="Calibri" w:hAnsi="Calibri" w:cs="Calibri"/>
        </w:rPr>
        <w:t xml:space="preserve">the mode </w:t>
      </w:r>
      <w:r w:rsidR="00246361" w:rsidRPr="007E71FF">
        <w:rPr>
          <w:rFonts w:ascii="Calibri" w:eastAsia="Calibri" w:hAnsi="Calibri" w:cs="Calibri"/>
        </w:rPr>
        <w:t>for the ranking</w:t>
      </w:r>
      <w:r w:rsidRPr="007E71FF">
        <w:rPr>
          <w:rFonts w:ascii="Calibri" w:eastAsia="Calibri" w:hAnsi="Calibri" w:cs="Calibri"/>
        </w:rPr>
        <w:t xml:space="preserve">, and variation is captured by including the </w:t>
      </w:r>
      <w:r w:rsidR="007E71FF" w:rsidRPr="007E71FF">
        <w:rPr>
          <w:rFonts w:ascii="Calibri" w:eastAsia="Calibri" w:hAnsi="Calibri" w:cs="Calibri"/>
        </w:rPr>
        <w:t>25</w:t>
      </w:r>
      <w:r w:rsidRPr="007E71FF">
        <w:rPr>
          <w:rFonts w:ascii="Calibri" w:eastAsia="Calibri" w:hAnsi="Calibri" w:cs="Calibri"/>
          <w:vertAlign w:val="superscript"/>
        </w:rPr>
        <w:t>th</w:t>
      </w:r>
      <w:r w:rsidRPr="007E71FF">
        <w:rPr>
          <w:rFonts w:ascii="Calibri" w:eastAsia="Calibri" w:hAnsi="Calibri" w:cs="Calibri"/>
        </w:rPr>
        <w:t xml:space="preserve"> and 7</w:t>
      </w:r>
      <w:r w:rsidR="007E71FF" w:rsidRPr="007E71FF">
        <w:rPr>
          <w:rFonts w:ascii="Calibri" w:eastAsia="Calibri" w:hAnsi="Calibri" w:cs="Calibri"/>
        </w:rPr>
        <w:t>5</w:t>
      </w:r>
      <w:r w:rsidRPr="007E71FF">
        <w:rPr>
          <w:rFonts w:ascii="Calibri" w:eastAsia="Calibri" w:hAnsi="Calibri" w:cs="Calibri"/>
          <w:vertAlign w:val="superscript"/>
        </w:rPr>
        <w:t>th</w:t>
      </w:r>
      <w:r w:rsidRPr="007E71FF">
        <w:rPr>
          <w:rFonts w:ascii="Calibri" w:eastAsia="Calibri" w:hAnsi="Calibri" w:cs="Calibri"/>
        </w:rPr>
        <w:t xml:space="preserve"> percentile scores which show the average response range. </w:t>
      </w:r>
      <w:r w:rsidR="005D615E">
        <w:rPr>
          <w:rFonts w:ascii="Calibri" w:eastAsia="Calibri" w:hAnsi="Calibri" w:cs="Calibri"/>
        </w:rPr>
        <w:t>This means the most commonly selected response for an element may not be the same as the most common in each sub-element response.</w:t>
      </w:r>
    </w:p>
    <w:p w14:paraId="6EE1726A" w14:textId="1A0645D8" w:rsidR="008A2B90" w:rsidRPr="007E71FF" w:rsidRDefault="52A64941" w:rsidP="74BC2603">
      <w:pPr>
        <w:spacing w:after="160" w:line="259" w:lineRule="auto"/>
        <w:rPr>
          <w:rFonts w:ascii="Calibri" w:eastAsia="Calibri" w:hAnsi="Calibri" w:cs="Calibri"/>
        </w:rPr>
      </w:pPr>
      <w:r w:rsidRPr="007E71FF">
        <w:rPr>
          <w:rFonts w:ascii="Calibri" w:eastAsia="Calibri" w:hAnsi="Calibri" w:cs="Calibri"/>
        </w:rPr>
        <w:t xml:space="preserve">In this way, maturity ratings </w:t>
      </w:r>
      <w:r w:rsidR="008C5A37">
        <w:rPr>
          <w:rFonts w:ascii="Calibri" w:eastAsia="Calibri" w:hAnsi="Calibri" w:cs="Calibri"/>
        </w:rPr>
        <w:t>are</w:t>
      </w:r>
      <w:r w:rsidRPr="007E71FF">
        <w:rPr>
          <w:rFonts w:ascii="Calibri" w:eastAsia="Calibri" w:hAnsi="Calibri" w:cs="Calibri"/>
        </w:rPr>
        <w:t xml:space="preserve"> produced for each of the five elements and twenty sub-elements based on </w:t>
      </w:r>
      <w:r w:rsidR="00ED06A4">
        <w:rPr>
          <w:rFonts w:ascii="Calibri" w:eastAsia="Calibri" w:hAnsi="Calibri" w:cs="Calibri"/>
        </w:rPr>
        <w:t>perceptions</w:t>
      </w:r>
      <w:r w:rsidRPr="007E71FF">
        <w:rPr>
          <w:rFonts w:ascii="Calibri" w:eastAsia="Calibri" w:hAnsi="Calibri" w:cs="Calibri"/>
        </w:rPr>
        <w:t xml:space="preserve"> provided.</w:t>
      </w:r>
      <w:r w:rsidR="00ED06A4">
        <w:rPr>
          <w:rFonts w:ascii="Calibri" w:eastAsia="Calibri" w:hAnsi="Calibri" w:cs="Calibri"/>
        </w:rPr>
        <w:t xml:space="preserve"> </w:t>
      </w:r>
      <w:r w:rsidR="008A2B90">
        <w:rPr>
          <w:rFonts w:ascii="Calibri" w:eastAsia="Calibri" w:hAnsi="Calibri" w:cs="Calibri"/>
        </w:rPr>
        <w:t xml:space="preserve">Other data collection methods are used to explore and test the perceptions provided by the survey. The accompanying </w:t>
      </w:r>
      <w:r w:rsidR="00AD0152">
        <w:rPr>
          <w:rFonts w:ascii="Calibri" w:eastAsia="Calibri" w:hAnsi="Calibri" w:cs="Calibri"/>
        </w:rPr>
        <w:t xml:space="preserve">text </w:t>
      </w:r>
      <w:r w:rsidR="008A2B90">
        <w:rPr>
          <w:rFonts w:ascii="Calibri" w:eastAsia="Calibri" w:hAnsi="Calibri" w:cs="Calibri"/>
        </w:rPr>
        <w:t>discusses cases where those methods suggest a different maturity level from that provided by the survey results alone.</w:t>
      </w:r>
    </w:p>
    <w:p w14:paraId="2082CE1D" w14:textId="0293D110" w:rsidR="0248DD3C" w:rsidRPr="007E71FF" w:rsidRDefault="5F79CC9D" w:rsidP="00CC1BF5">
      <w:pPr>
        <w:keepNext/>
        <w:spacing w:after="160" w:line="259" w:lineRule="auto"/>
        <w:rPr>
          <w:rFonts w:ascii="Calibri" w:eastAsia="Calibri" w:hAnsi="Calibri" w:cs="Calibri"/>
          <w:b/>
          <w:bCs/>
        </w:rPr>
      </w:pPr>
      <w:r w:rsidRPr="007E71FF">
        <w:rPr>
          <w:rFonts w:ascii="Calibri" w:eastAsia="Calibri" w:hAnsi="Calibri" w:cs="Calibri"/>
          <w:b/>
          <w:bCs/>
        </w:rPr>
        <w:lastRenderedPageBreak/>
        <w:t xml:space="preserve">Privacy </w:t>
      </w:r>
      <w:r w:rsidR="00E76C10" w:rsidRPr="007E71FF">
        <w:rPr>
          <w:rFonts w:ascii="Calibri" w:eastAsia="Calibri" w:hAnsi="Calibri" w:cs="Calibri"/>
          <w:b/>
          <w:bCs/>
        </w:rPr>
        <w:t>c</w:t>
      </w:r>
      <w:r w:rsidRPr="007E71FF">
        <w:rPr>
          <w:rFonts w:ascii="Calibri" w:eastAsia="Calibri" w:hAnsi="Calibri" w:cs="Calibri"/>
          <w:b/>
          <w:bCs/>
        </w:rPr>
        <w:t>onsiderations</w:t>
      </w:r>
    </w:p>
    <w:p w14:paraId="088FA1C2" w14:textId="2148DDDC" w:rsidR="0248DD3C" w:rsidRPr="007E71FF" w:rsidRDefault="5F79CC9D" w:rsidP="5F79CC9D">
      <w:pPr>
        <w:spacing w:after="160" w:line="259" w:lineRule="auto"/>
        <w:rPr>
          <w:rFonts w:ascii="Calibri" w:eastAsia="Calibri" w:hAnsi="Calibri" w:cs="Calibri"/>
        </w:rPr>
      </w:pPr>
      <w:r w:rsidRPr="007E71FF">
        <w:rPr>
          <w:rFonts w:ascii="Calibri" w:eastAsia="Calibri" w:hAnsi="Calibri" w:cs="Calibri"/>
        </w:rPr>
        <w:t xml:space="preserve">The </w:t>
      </w:r>
      <w:r w:rsidR="00225B9D">
        <w:rPr>
          <w:rFonts w:ascii="Calibri" w:eastAsia="Calibri" w:hAnsi="Calibri" w:cs="Calibri"/>
        </w:rPr>
        <w:t>p</w:t>
      </w:r>
      <w:r w:rsidRPr="007E71FF">
        <w:rPr>
          <w:rFonts w:ascii="Calibri" w:eastAsia="Calibri" w:hAnsi="Calibri" w:cs="Calibri"/>
        </w:rPr>
        <w:t xml:space="preserve">roject </w:t>
      </w:r>
      <w:r w:rsidR="00225B9D">
        <w:rPr>
          <w:rFonts w:ascii="Calibri" w:eastAsia="Calibri" w:hAnsi="Calibri" w:cs="Calibri"/>
        </w:rPr>
        <w:t>t</w:t>
      </w:r>
      <w:r w:rsidRPr="007E71FF">
        <w:rPr>
          <w:rFonts w:ascii="Calibri" w:eastAsia="Calibri" w:hAnsi="Calibri" w:cs="Calibri"/>
        </w:rPr>
        <w:t xml:space="preserve">eam took several steps to ensure the privacy and confidentiality of survey respondents. The survey was conducted as a voluntary and anonymous online survey and employees were not tracked in the process. </w:t>
      </w:r>
      <w:r w:rsidR="00DD74FD" w:rsidRPr="007E71FF">
        <w:rPr>
          <w:rFonts w:ascii="Calibri" w:eastAsia="Calibri" w:hAnsi="Calibri" w:cs="Calibri"/>
        </w:rPr>
        <w:t xml:space="preserve"> </w:t>
      </w:r>
      <w:r w:rsidR="00DD74FD">
        <w:rPr>
          <w:rFonts w:ascii="Calibri" w:eastAsia="Calibri" w:hAnsi="Calibri" w:cs="Calibri"/>
        </w:rPr>
        <w:t>I</w:t>
      </w:r>
      <w:r w:rsidRPr="007E71FF">
        <w:rPr>
          <w:rFonts w:ascii="Calibri" w:eastAsia="Calibri" w:hAnsi="Calibri" w:cs="Calibri"/>
        </w:rPr>
        <w:t xml:space="preserve">nformation </w:t>
      </w:r>
      <w:r w:rsidR="00DD74FD">
        <w:rPr>
          <w:rFonts w:ascii="Calibri" w:eastAsia="Calibri" w:hAnsi="Calibri" w:cs="Calibri"/>
        </w:rPr>
        <w:t xml:space="preserve">that could have enabled identification </w:t>
      </w:r>
      <w:r w:rsidRPr="007E71FF">
        <w:rPr>
          <w:rFonts w:ascii="Calibri" w:eastAsia="Calibri" w:hAnsi="Calibri" w:cs="Calibri"/>
        </w:rPr>
        <w:t xml:space="preserve">was not collected. The Survey Monkey platform was used to host the survey with only </w:t>
      </w:r>
      <w:r w:rsidR="007E71FF">
        <w:rPr>
          <w:rFonts w:ascii="Calibri" w:eastAsia="Calibri" w:hAnsi="Calibri" w:cs="Calibri"/>
        </w:rPr>
        <w:t>members of the</w:t>
      </w:r>
      <w:r w:rsidRPr="007E71FF">
        <w:rPr>
          <w:rFonts w:ascii="Calibri" w:eastAsia="Calibri" w:hAnsi="Calibri" w:cs="Calibri"/>
        </w:rPr>
        <w:t xml:space="preserve"> </w:t>
      </w:r>
      <w:r w:rsidR="00225B9D">
        <w:rPr>
          <w:rFonts w:ascii="Calibri" w:eastAsia="Calibri" w:hAnsi="Calibri" w:cs="Calibri"/>
        </w:rPr>
        <w:t>p</w:t>
      </w:r>
      <w:r w:rsidRPr="007E71FF">
        <w:rPr>
          <w:rFonts w:ascii="Calibri" w:eastAsia="Calibri" w:hAnsi="Calibri" w:cs="Calibri"/>
        </w:rPr>
        <w:t xml:space="preserve">roject </w:t>
      </w:r>
      <w:r w:rsidR="00225B9D">
        <w:rPr>
          <w:rFonts w:ascii="Calibri" w:eastAsia="Calibri" w:hAnsi="Calibri" w:cs="Calibri"/>
        </w:rPr>
        <w:t>t</w:t>
      </w:r>
      <w:r w:rsidRPr="007E71FF">
        <w:rPr>
          <w:rFonts w:ascii="Calibri" w:eastAsia="Calibri" w:hAnsi="Calibri" w:cs="Calibri"/>
        </w:rPr>
        <w:t>eam having access to the survey data.</w:t>
      </w:r>
      <w:r w:rsidR="007E71FF">
        <w:rPr>
          <w:rFonts w:ascii="Calibri" w:eastAsia="Calibri" w:hAnsi="Calibri" w:cs="Calibri"/>
        </w:rPr>
        <w:t xml:space="preserve"> The analysis of groups was conducted using </w:t>
      </w:r>
      <w:r w:rsidR="00D434AB">
        <w:rPr>
          <w:rFonts w:ascii="Calibri" w:eastAsia="Calibri" w:hAnsi="Calibri" w:cs="Calibri"/>
        </w:rPr>
        <w:t xml:space="preserve">raw data with Microsoft </w:t>
      </w:r>
      <w:r w:rsidR="007E71FF">
        <w:rPr>
          <w:rFonts w:ascii="Calibri" w:eastAsia="Calibri" w:hAnsi="Calibri" w:cs="Calibri"/>
        </w:rPr>
        <w:t>Power BI which help</w:t>
      </w:r>
      <w:r w:rsidR="00D434AB">
        <w:rPr>
          <w:rFonts w:ascii="Calibri" w:eastAsia="Calibri" w:hAnsi="Calibri" w:cs="Calibri"/>
        </w:rPr>
        <w:t>ed</w:t>
      </w:r>
      <w:r w:rsidR="007E71FF">
        <w:rPr>
          <w:rFonts w:ascii="Calibri" w:eastAsia="Calibri" w:hAnsi="Calibri" w:cs="Calibri"/>
        </w:rPr>
        <w:t xml:space="preserve"> to ensure that results </w:t>
      </w:r>
      <w:r w:rsidR="00D434AB">
        <w:rPr>
          <w:rFonts w:ascii="Calibri" w:eastAsia="Calibri" w:hAnsi="Calibri" w:cs="Calibri"/>
        </w:rPr>
        <w:t xml:space="preserve">were </w:t>
      </w:r>
      <w:r w:rsidR="007E71FF">
        <w:rPr>
          <w:rFonts w:ascii="Calibri" w:eastAsia="Calibri" w:hAnsi="Calibri" w:cs="Calibri"/>
        </w:rPr>
        <w:t>not broken down to the individual level.</w:t>
      </w:r>
      <w:r w:rsidRPr="007E71FF">
        <w:rPr>
          <w:rFonts w:ascii="Calibri" w:eastAsia="Calibri" w:hAnsi="Calibri" w:cs="Calibri"/>
        </w:rPr>
        <w:t xml:space="preserve"> The </w:t>
      </w:r>
      <w:proofErr w:type="spellStart"/>
      <w:r w:rsidRPr="007E71FF">
        <w:rPr>
          <w:rFonts w:ascii="Calibri" w:eastAsia="Calibri" w:hAnsi="Calibri" w:cs="Calibri"/>
        </w:rPr>
        <w:t>SafetyWorks</w:t>
      </w:r>
      <w:proofErr w:type="spellEnd"/>
      <w:r w:rsidRPr="007E71FF">
        <w:rPr>
          <w:rFonts w:ascii="Calibri" w:eastAsia="Calibri" w:hAnsi="Calibri" w:cs="Calibri"/>
        </w:rPr>
        <w:t xml:space="preserve"> consultant</w:t>
      </w:r>
      <w:r w:rsidR="001C559E">
        <w:rPr>
          <w:rFonts w:ascii="Calibri" w:eastAsia="Calibri" w:hAnsi="Calibri" w:cs="Calibri"/>
        </w:rPr>
        <w:t>s</w:t>
      </w:r>
      <w:r w:rsidRPr="007E71FF">
        <w:rPr>
          <w:rFonts w:ascii="Calibri" w:eastAsia="Calibri" w:hAnsi="Calibri" w:cs="Calibri"/>
        </w:rPr>
        <w:t xml:space="preserve"> involved </w:t>
      </w:r>
      <w:r w:rsidR="0034317E">
        <w:rPr>
          <w:rFonts w:ascii="Calibri" w:eastAsia="Calibri" w:hAnsi="Calibri" w:cs="Calibri"/>
        </w:rPr>
        <w:t>are</w:t>
      </w:r>
      <w:r w:rsidRPr="007E71FF">
        <w:rPr>
          <w:rFonts w:ascii="Calibri" w:eastAsia="Calibri" w:hAnsi="Calibri" w:cs="Calibri"/>
        </w:rPr>
        <w:t xml:space="preserve"> bound by the code of conduct and ethical guidelines of the Australian Psychological Society and the Psychology Board of Australia.</w:t>
      </w:r>
    </w:p>
    <w:p w14:paraId="061C668D" w14:textId="27CBAC9F" w:rsidR="60E210EC" w:rsidRPr="00893C93" w:rsidRDefault="2383D874" w:rsidP="2383D874">
      <w:pPr>
        <w:pStyle w:val="Heading3"/>
        <w:rPr>
          <w:iCs/>
          <w:color w:val="4E1A74" w:themeColor="text2"/>
          <w:szCs w:val="24"/>
        </w:rPr>
      </w:pPr>
      <w:r w:rsidRPr="00893C93">
        <w:t xml:space="preserve">Document </w:t>
      </w:r>
      <w:r w:rsidR="00117323" w:rsidRPr="00893C93">
        <w:t>r</w:t>
      </w:r>
      <w:r w:rsidRPr="00893C93">
        <w:t>eview</w:t>
      </w:r>
    </w:p>
    <w:p w14:paraId="48C7FF2C" w14:textId="7DB2214B" w:rsidR="00554159" w:rsidRPr="00893C93" w:rsidRDefault="00225B9D" w:rsidP="00554159">
      <w:pPr>
        <w:spacing w:after="160" w:line="259" w:lineRule="auto"/>
        <w:rPr>
          <w:rFonts w:ascii="Calibri" w:eastAsia="Calibri" w:hAnsi="Calibri" w:cs="Calibri"/>
        </w:rPr>
      </w:pPr>
      <w:r>
        <w:rPr>
          <w:rFonts w:ascii="Calibri" w:eastAsia="Calibri" w:hAnsi="Calibri" w:cs="Calibri"/>
        </w:rPr>
        <w:t>The document review</w:t>
      </w:r>
      <w:r w:rsidR="00554159" w:rsidRPr="00893C93">
        <w:rPr>
          <w:rFonts w:ascii="Calibri" w:eastAsia="Calibri" w:hAnsi="Calibri" w:cs="Calibri"/>
        </w:rPr>
        <w:t xml:space="preserve"> involved collecting documentation/data, including systems documents (People and Culture; Work Health and Safety), strategy documents, values documents, policies and procedures, previous reviews and assessments, and communications that contain relevant information to the maturity profiling process.  The document review was completed by </w:t>
      </w:r>
      <w:r w:rsidR="0034317E">
        <w:rPr>
          <w:rFonts w:ascii="Calibri" w:eastAsia="Calibri" w:hAnsi="Calibri" w:cs="Calibri"/>
        </w:rPr>
        <w:t xml:space="preserve">the </w:t>
      </w:r>
      <w:proofErr w:type="spellStart"/>
      <w:r w:rsidR="00554159" w:rsidRPr="00893C93">
        <w:rPr>
          <w:rFonts w:ascii="Calibri" w:eastAsia="Calibri" w:hAnsi="Calibri" w:cs="Calibri"/>
        </w:rPr>
        <w:t>SafetyWorks</w:t>
      </w:r>
      <w:proofErr w:type="spellEnd"/>
      <w:r w:rsidR="00554159" w:rsidRPr="00893C93">
        <w:rPr>
          <w:rFonts w:ascii="Calibri" w:eastAsia="Calibri" w:hAnsi="Calibri" w:cs="Calibri"/>
        </w:rPr>
        <w:t xml:space="preserve"> consultant</w:t>
      </w:r>
      <w:r>
        <w:rPr>
          <w:rFonts w:ascii="Calibri" w:eastAsia="Calibri" w:hAnsi="Calibri" w:cs="Calibri"/>
        </w:rPr>
        <w:t>s</w:t>
      </w:r>
      <w:r w:rsidR="00554159" w:rsidRPr="00893C93">
        <w:rPr>
          <w:rFonts w:ascii="Calibri" w:eastAsia="Calibri" w:hAnsi="Calibri" w:cs="Calibri"/>
        </w:rPr>
        <w:t>.</w:t>
      </w:r>
    </w:p>
    <w:p w14:paraId="22705BBB" w14:textId="6E1F84C8" w:rsidR="63299627" w:rsidRPr="00893C93" w:rsidRDefault="63299627" w:rsidP="63299627">
      <w:pPr>
        <w:spacing w:after="160" w:line="259" w:lineRule="auto"/>
        <w:rPr>
          <w:rFonts w:ascii="Calibri" w:eastAsia="Calibri" w:hAnsi="Calibri" w:cs="Calibri"/>
        </w:rPr>
      </w:pPr>
      <w:r w:rsidRPr="00893C93">
        <w:rPr>
          <w:rFonts w:ascii="Calibri" w:eastAsia="Calibri" w:hAnsi="Calibri" w:cs="Calibri"/>
        </w:rPr>
        <w:t>In reviewing documents, consideration was given to the degree to which:</w:t>
      </w:r>
    </w:p>
    <w:p w14:paraId="39B930E2" w14:textId="4BAA12BF" w:rsidR="63299627" w:rsidRPr="00893C93" w:rsidRDefault="00117323" w:rsidP="63299627">
      <w:pPr>
        <w:pStyle w:val="ListParagraph"/>
        <w:numPr>
          <w:ilvl w:val="0"/>
          <w:numId w:val="7"/>
        </w:numPr>
        <w:spacing w:after="160" w:line="259" w:lineRule="auto"/>
      </w:pPr>
      <w:r w:rsidRPr="00893C93">
        <w:rPr>
          <w:rFonts w:ascii="Calibri" w:eastAsia="Calibri" w:hAnsi="Calibri" w:cs="Calibri"/>
        </w:rPr>
        <w:t>t</w:t>
      </w:r>
      <w:r w:rsidR="63299627" w:rsidRPr="00893C93">
        <w:rPr>
          <w:rFonts w:ascii="Calibri" w:eastAsia="Calibri" w:hAnsi="Calibri" w:cs="Calibri"/>
        </w:rPr>
        <w:t>hey align with the elements and sub-elements</w:t>
      </w:r>
    </w:p>
    <w:p w14:paraId="3DA1A3DF" w14:textId="49425B0F" w:rsidR="63299627" w:rsidRPr="00893C93" w:rsidRDefault="00117323" w:rsidP="0248DD3C">
      <w:pPr>
        <w:pStyle w:val="ListParagraph"/>
        <w:numPr>
          <w:ilvl w:val="0"/>
          <w:numId w:val="7"/>
        </w:numPr>
        <w:spacing w:after="160" w:line="259" w:lineRule="auto"/>
      </w:pPr>
      <w:r w:rsidRPr="00893C93">
        <w:rPr>
          <w:rFonts w:ascii="Calibri" w:eastAsia="Calibri" w:hAnsi="Calibri" w:cs="Calibri"/>
        </w:rPr>
        <w:t>t</w:t>
      </w:r>
      <w:r w:rsidR="0248DD3C" w:rsidRPr="00893C93">
        <w:rPr>
          <w:rFonts w:ascii="Calibri" w:eastAsia="Calibri" w:hAnsi="Calibri" w:cs="Calibri"/>
        </w:rPr>
        <w:t>hey provide insights into the organisation’s maturity</w:t>
      </w:r>
      <w:r w:rsidR="00BF3AE6">
        <w:rPr>
          <w:rFonts w:ascii="Calibri" w:eastAsia="Calibri" w:hAnsi="Calibri" w:cs="Calibri"/>
        </w:rPr>
        <w:t>,</w:t>
      </w:r>
      <w:r w:rsidR="0248DD3C" w:rsidRPr="00893C93">
        <w:rPr>
          <w:rFonts w:ascii="Calibri" w:eastAsia="Calibri" w:hAnsi="Calibri" w:cs="Calibri"/>
        </w:rPr>
        <w:t xml:space="preserve"> e.g. inclusiveness, holistic approach </w:t>
      </w:r>
    </w:p>
    <w:p w14:paraId="08C582CF" w14:textId="0927C024" w:rsidR="63299627" w:rsidRPr="00893C93" w:rsidRDefault="00117323" w:rsidP="63299627">
      <w:pPr>
        <w:pStyle w:val="ListParagraph"/>
        <w:numPr>
          <w:ilvl w:val="0"/>
          <w:numId w:val="7"/>
        </w:numPr>
        <w:spacing w:after="160" w:line="259" w:lineRule="auto"/>
      </w:pPr>
      <w:r w:rsidRPr="00893C93">
        <w:rPr>
          <w:rFonts w:ascii="Calibri" w:eastAsia="Calibri" w:hAnsi="Calibri" w:cs="Calibri"/>
        </w:rPr>
        <w:t>d</w:t>
      </w:r>
      <w:r w:rsidR="63299627" w:rsidRPr="00893C93">
        <w:rPr>
          <w:rFonts w:ascii="Calibri" w:eastAsia="Calibri" w:hAnsi="Calibri" w:cs="Calibri"/>
        </w:rPr>
        <w:t>ocumentation is consistent</w:t>
      </w:r>
    </w:p>
    <w:p w14:paraId="1FC6F185" w14:textId="5502CDC3" w:rsidR="63299627" w:rsidRPr="00893C93" w:rsidRDefault="00117323" w:rsidP="63299627">
      <w:pPr>
        <w:pStyle w:val="ListParagraph"/>
        <w:numPr>
          <w:ilvl w:val="0"/>
          <w:numId w:val="7"/>
        </w:numPr>
        <w:spacing w:after="160" w:line="259" w:lineRule="auto"/>
      </w:pPr>
      <w:proofErr w:type="gramStart"/>
      <w:r w:rsidRPr="00893C93">
        <w:rPr>
          <w:rFonts w:ascii="Calibri" w:eastAsia="Calibri" w:hAnsi="Calibri" w:cs="Calibri"/>
        </w:rPr>
        <w:t>d</w:t>
      </w:r>
      <w:r w:rsidR="63299627" w:rsidRPr="00893C93">
        <w:rPr>
          <w:rFonts w:ascii="Calibri" w:eastAsia="Calibri" w:hAnsi="Calibri" w:cs="Calibri"/>
        </w:rPr>
        <w:t>ocumentation</w:t>
      </w:r>
      <w:proofErr w:type="gramEnd"/>
      <w:r w:rsidR="63299627" w:rsidRPr="00893C93">
        <w:rPr>
          <w:rFonts w:ascii="Calibri" w:eastAsia="Calibri" w:hAnsi="Calibri" w:cs="Calibri"/>
        </w:rPr>
        <w:t xml:space="preserve"> is available</w:t>
      </w:r>
      <w:r w:rsidRPr="00893C93">
        <w:rPr>
          <w:rFonts w:ascii="Calibri" w:eastAsia="Calibri" w:hAnsi="Calibri" w:cs="Calibri"/>
        </w:rPr>
        <w:t>.</w:t>
      </w:r>
    </w:p>
    <w:p w14:paraId="67A66992" w14:textId="4086343C" w:rsidR="63299627" w:rsidRPr="00893C93" w:rsidRDefault="00410AAB" w:rsidP="1CA4B8DC">
      <w:pPr>
        <w:spacing w:after="160" w:line="259" w:lineRule="auto"/>
        <w:rPr>
          <w:rFonts w:ascii="Calibri" w:eastAsia="Calibri" w:hAnsi="Calibri" w:cs="Calibri"/>
        </w:rPr>
      </w:pPr>
      <w:r>
        <w:rPr>
          <w:rFonts w:ascii="Calibri" w:eastAsia="Calibri" w:hAnsi="Calibri" w:cs="Calibri"/>
        </w:rPr>
        <w:t>T</w:t>
      </w:r>
      <w:r w:rsidR="1CA4B8DC" w:rsidRPr="00893C93">
        <w:rPr>
          <w:rFonts w:ascii="Calibri" w:eastAsia="Calibri" w:hAnsi="Calibri" w:cs="Calibri"/>
        </w:rPr>
        <w:t xml:space="preserve">he documentation review </w:t>
      </w:r>
      <w:r w:rsidR="00622518">
        <w:rPr>
          <w:rFonts w:ascii="Calibri" w:eastAsia="Calibri" w:hAnsi="Calibri" w:cs="Calibri"/>
        </w:rPr>
        <w:t>is</w:t>
      </w:r>
      <w:r w:rsidR="00622518" w:rsidRPr="00893C93">
        <w:rPr>
          <w:rFonts w:ascii="Calibri" w:eastAsia="Calibri" w:hAnsi="Calibri" w:cs="Calibri"/>
        </w:rPr>
        <w:t xml:space="preserve"> </w:t>
      </w:r>
      <w:r w:rsidR="1CA4B8DC" w:rsidRPr="00893C93">
        <w:rPr>
          <w:rFonts w:ascii="Calibri" w:eastAsia="Calibri" w:hAnsi="Calibri" w:cs="Calibri"/>
        </w:rPr>
        <w:t>not intended to be a comprehensive assessment of all documentation, but provide</w:t>
      </w:r>
      <w:r w:rsidR="00BF3AE6">
        <w:rPr>
          <w:rFonts w:ascii="Calibri" w:eastAsia="Calibri" w:hAnsi="Calibri" w:cs="Calibri"/>
        </w:rPr>
        <w:t>s</w:t>
      </w:r>
      <w:r w:rsidR="1CA4B8DC" w:rsidRPr="00893C93">
        <w:rPr>
          <w:rFonts w:ascii="Calibri" w:eastAsia="Calibri" w:hAnsi="Calibri" w:cs="Calibri"/>
        </w:rPr>
        <w:t xml:space="preserve"> insights and </w:t>
      </w:r>
      <w:r w:rsidR="00BF3AE6">
        <w:rPr>
          <w:rFonts w:ascii="Calibri" w:eastAsia="Calibri" w:hAnsi="Calibri" w:cs="Calibri"/>
        </w:rPr>
        <w:t xml:space="preserve">identifies </w:t>
      </w:r>
      <w:r w:rsidR="1CA4B8DC" w:rsidRPr="00893C93">
        <w:rPr>
          <w:rFonts w:ascii="Calibri" w:eastAsia="Calibri" w:hAnsi="Calibri" w:cs="Calibri"/>
        </w:rPr>
        <w:t>areas for discussion, comparison and consideration</w:t>
      </w:r>
      <w:r w:rsidR="00BF3AE6">
        <w:rPr>
          <w:rFonts w:ascii="Calibri" w:eastAsia="Calibri" w:hAnsi="Calibri" w:cs="Calibri"/>
        </w:rPr>
        <w:t>,</w:t>
      </w:r>
      <w:r w:rsidR="1CA4B8DC" w:rsidRPr="00893C93">
        <w:rPr>
          <w:rFonts w:ascii="Calibri" w:eastAsia="Calibri" w:hAnsi="Calibri" w:cs="Calibri"/>
        </w:rPr>
        <w:t xml:space="preserve"> alongside the other data collection methods.</w:t>
      </w:r>
    </w:p>
    <w:p w14:paraId="43EFD09F" w14:textId="5C0C73B4" w:rsidR="63299627" w:rsidRPr="005D381D" w:rsidRDefault="2383D874" w:rsidP="00683D84">
      <w:pPr>
        <w:pStyle w:val="Heading3"/>
        <w:spacing w:after="160" w:line="259" w:lineRule="auto"/>
        <w:rPr>
          <w:color w:val="4E1A74" w:themeColor="text2"/>
        </w:rPr>
      </w:pPr>
      <w:r w:rsidRPr="005D381D">
        <w:t>Interviews</w:t>
      </w:r>
      <w:r w:rsidR="00D52727" w:rsidRPr="005D381D">
        <w:t xml:space="preserve"> and f</w:t>
      </w:r>
      <w:r w:rsidRPr="005D381D">
        <w:t xml:space="preserve">ocus </w:t>
      </w:r>
      <w:r w:rsidR="00D52727" w:rsidRPr="005D381D">
        <w:t>g</w:t>
      </w:r>
      <w:r w:rsidRPr="005D381D">
        <w:t>roups</w:t>
      </w:r>
    </w:p>
    <w:p w14:paraId="06341246" w14:textId="3C8E76D7" w:rsidR="00EC78EE" w:rsidRDefault="00225B9D" w:rsidP="30315CE9">
      <w:pPr>
        <w:spacing w:after="160" w:line="259" w:lineRule="auto"/>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SafetyWorks</w:t>
      </w:r>
      <w:proofErr w:type="spellEnd"/>
      <w:r>
        <w:rPr>
          <w:rFonts w:ascii="Calibri" w:eastAsia="Calibri" w:hAnsi="Calibri" w:cs="Calibri"/>
        </w:rPr>
        <w:t xml:space="preserve"> consultants</w:t>
      </w:r>
      <w:r w:rsidR="30315CE9" w:rsidRPr="005D381D">
        <w:rPr>
          <w:rFonts w:ascii="Calibri" w:eastAsia="Calibri" w:hAnsi="Calibri" w:cs="Calibri"/>
        </w:rPr>
        <w:t xml:space="preserve"> facilitated interviews and focus groups with a sample population of </w:t>
      </w:r>
      <w:r>
        <w:rPr>
          <w:rFonts w:ascii="Calibri" w:eastAsia="Calibri" w:hAnsi="Calibri" w:cs="Calibri"/>
        </w:rPr>
        <w:t xml:space="preserve">approximately half the ARPANSA workforce </w:t>
      </w:r>
      <w:r w:rsidR="30315CE9" w:rsidRPr="005D381D">
        <w:rPr>
          <w:rFonts w:ascii="Calibri" w:eastAsia="Calibri" w:hAnsi="Calibri" w:cs="Calibri"/>
        </w:rPr>
        <w:t xml:space="preserve">from the </w:t>
      </w:r>
      <w:r>
        <w:rPr>
          <w:rFonts w:ascii="Calibri" w:eastAsia="Calibri" w:hAnsi="Calibri" w:cs="Calibri"/>
        </w:rPr>
        <w:t>different</w:t>
      </w:r>
      <w:r w:rsidR="30315CE9" w:rsidRPr="005D381D">
        <w:rPr>
          <w:rFonts w:ascii="Calibri" w:eastAsia="Calibri" w:hAnsi="Calibri" w:cs="Calibri"/>
        </w:rPr>
        <w:t xml:space="preserve"> business </w:t>
      </w:r>
      <w:r w:rsidR="00EC78EE">
        <w:rPr>
          <w:rFonts w:ascii="Calibri" w:eastAsia="Calibri" w:hAnsi="Calibri" w:cs="Calibri"/>
        </w:rPr>
        <w:t>areas</w:t>
      </w:r>
      <w:r w:rsidR="00622518">
        <w:rPr>
          <w:rFonts w:ascii="Calibri" w:eastAsia="Calibri" w:hAnsi="Calibri" w:cs="Calibri"/>
        </w:rPr>
        <w:t>,</w:t>
      </w:r>
      <w:r w:rsidR="00EC78EE">
        <w:rPr>
          <w:rFonts w:ascii="Calibri" w:eastAsia="Calibri" w:hAnsi="Calibri" w:cs="Calibri"/>
        </w:rPr>
        <w:t xml:space="preserve"> functions</w:t>
      </w:r>
      <w:r w:rsidR="00622518">
        <w:rPr>
          <w:rFonts w:ascii="Calibri" w:eastAsia="Calibri" w:hAnsi="Calibri" w:cs="Calibri"/>
        </w:rPr>
        <w:t xml:space="preserve"> and levels</w:t>
      </w:r>
      <w:r w:rsidR="30315CE9" w:rsidRPr="005D381D">
        <w:rPr>
          <w:rFonts w:ascii="Calibri" w:eastAsia="Calibri" w:hAnsi="Calibri" w:cs="Calibri"/>
        </w:rPr>
        <w:t xml:space="preserve">. </w:t>
      </w:r>
    </w:p>
    <w:p w14:paraId="04DBA3D5" w14:textId="6FFC17C3" w:rsidR="63299627" w:rsidRDefault="00EC78EE" w:rsidP="30315CE9">
      <w:pPr>
        <w:spacing w:after="160" w:line="259" w:lineRule="auto"/>
        <w:rPr>
          <w:rFonts w:ascii="Calibri" w:eastAsia="Calibri" w:hAnsi="Calibri" w:cs="Calibri"/>
        </w:rPr>
      </w:pPr>
      <w:r w:rsidRPr="005D381D">
        <w:rPr>
          <w:rFonts w:ascii="Calibri" w:eastAsia="Calibri" w:hAnsi="Calibri" w:cs="Calibri"/>
        </w:rPr>
        <w:t xml:space="preserve">The </w:t>
      </w:r>
      <w:r w:rsidRPr="005D381D">
        <w:rPr>
          <w:rFonts w:ascii="Calibri" w:eastAsia="Calibri" w:hAnsi="Calibri" w:cs="Calibri"/>
          <w:bCs/>
        </w:rPr>
        <w:t>purpose</w:t>
      </w:r>
      <w:r w:rsidRPr="005D381D">
        <w:rPr>
          <w:rFonts w:ascii="Calibri" w:eastAsia="Calibri" w:hAnsi="Calibri" w:cs="Calibri"/>
        </w:rPr>
        <w:t xml:space="preserve"> </w:t>
      </w:r>
      <w:r w:rsidR="00F703F6">
        <w:rPr>
          <w:rFonts w:ascii="Calibri" w:eastAsia="Calibri" w:hAnsi="Calibri" w:cs="Calibri"/>
        </w:rPr>
        <w:t>was</w:t>
      </w:r>
      <w:r w:rsidR="00F703F6" w:rsidRPr="005D381D">
        <w:rPr>
          <w:rFonts w:ascii="Calibri" w:eastAsia="Calibri" w:hAnsi="Calibri" w:cs="Calibri"/>
        </w:rPr>
        <w:t xml:space="preserve"> </w:t>
      </w:r>
      <w:r w:rsidRPr="005D381D">
        <w:rPr>
          <w:rFonts w:ascii="Calibri" w:eastAsia="Calibri" w:hAnsi="Calibri" w:cs="Calibri"/>
        </w:rPr>
        <w:t xml:space="preserve">to gather data to </w:t>
      </w:r>
      <w:r w:rsidR="00BF3AE6">
        <w:rPr>
          <w:rFonts w:ascii="Calibri" w:eastAsia="Calibri" w:hAnsi="Calibri" w:cs="Calibri"/>
        </w:rPr>
        <w:t>confirm</w:t>
      </w:r>
      <w:r w:rsidRPr="005D381D">
        <w:rPr>
          <w:rFonts w:ascii="Calibri" w:eastAsia="Calibri" w:hAnsi="Calibri" w:cs="Calibri"/>
        </w:rPr>
        <w:t xml:space="preserve">, challenge or extend existing data. </w:t>
      </w:r>
    </w:p>
    <w:p w14:paraId="032D79B0" w14:textId="3A366326" w:rsidR="00EC78EE" w:rsidRPr="007E71FF" w:rsidRDefault="00EC78EE" w:rsidP="00EC78EE">
      <w:pPr>
        <w:spacing w:after="160" w:line="259" w:lineRule="auto"/>
        <w:rPr>
          <w:rFonts w:ascii="Calibri" w:eastAsia="Calibri" w:hAnsi="Calibri" w:cs="Calibri"/>
        </w:rPr>
      </w:pPr>
      <w:r w:rsidRPr="007E71FF">
        <w:rPr>
          <w:rFonts w:ascii="Calibri" w:eastAsia="Calibri" w:hAnsi="Calibri" w:cs="Calibri"/>
        </w:rPr>
        <w:t xml:space="preserve">Standardised questions for all focus groups and interviews were generated by the </w:t>
      </w:r>
      <w:r w:rsidR="00225B9D">
        <w:rPr>
          <w:rFonts w:ascii="Calibri" w:eastAsia="Calibri" w:hAnsi="Calibri" w:cs="Calibri"/>
        </w:rPr>
        <w:t>p</w:t>
      </w:r>
      <w:r w:rsidRPr="007E71FF">
        <w:rPr>
          <w:rFonts w:ascii="Calibri" w:eastAsia="Calibri" w:hAnsi="Calibri" w:cs="Calibri"/>
        </w:rPr>
        <w:t xml:space="preserve">roject </w:t>
      </w:r>
      <w:r w:rsidR="00225B9D">
        <w:rPr>
          <w:rFonts w:ascii="Calibri" w:eastAsia="Calibri" w:hAnsi="Calibri" w:cs="Calibri"/>
        </w:rPr>
        <w:t>t</w:t>
      </w:r>
      <w:r w:rsidRPr="007E71FF">
        <w:rPr>
          <w:rFonts w:ascii="Calibri" w:eastAsia="Calibri" w:hAnsi="Calibri" w:cs="Calibri"/>
        </w:rPr>
        <w:t xml:space="preserve">eam using the safety assessment model elements and the survey responses as points of reference. </w:t>
      </w:r>
      <w:r w:rsidR="00567EF1" w:rsidRPr="007E71FF">
        <w:rPr>
          <w:rFonts w:ascii="Calibri" w:eastAsia="Calibri" w:hAnsi="Calibri" w:cs="Calibri"/>
        </w:rPr>
        <w:t>Open-</w:t>
      </w:r>
      <w:r w:rsidRPr="007E71FF">
        <w:rPr>
          <w:rFonts w:ascii="Calibri" w:eastAsia="Calibri" w:hAnsi="Calibri" w:cs="Calibri"/>
        </w:rPr>
        <w:t>ended questions were used, including about what</w:t>
      </w:r>
      <w:r w:rsidR="00BF3AE6">
        <w:rPr>
          <w:rFonts w:ascii="Calibri" w:eastAsia="Calibri" w:hAnsi="Calibri" w:cs="Calibri"/>
        </w:rPr>
        <w:t xml:space="preserve"> is</w:t>
      </w:r>
      <w:r w:rsidRPr="007E71FF">
        <w:rPr>
          <w:rFonts w:ascii="Calibri" w:eastAsia="Calibri" w:hAnsi="Calibri" w:cs="Calibri"/>
        </w:rPr>
        <w:t xml:space="preserve"> working well, not so well, and opportunities for improvement.</w:t>
      </w:r>
    </w:p>
    <w:p w14:paraId="6045F50A" w14:textId="4D483BCF" w:rsidR="63299627" w:rsidRPr="005D381D" w:rsidRDefault="63299627" w:rsidP="00554159">
      <w:pPr>
        <w:keepNext/>
        <w:spacing w:after="160" w:line="259" w:lineRule="auto"/>
        <w:rPr>
          <w:rFonts w:ascii="Calibri" w:eastAsia="Calibri" w:hAnsi="Calibri" w:cs="Calibri"/>
        </w:rPr>
      </w:pPr>
      <w:r w:rsidRPr="005D381D">
        <w:rPr>
          <w:rFonts w:ascii="Calibri" w:eastAsia="Calibri" w:hAnsi="Calibri" w:cs="Calibri"/>
          <w:b/>
          <w:bCs/>
        </w:rPr>
        <w:t>a) Interviews</w:t>
      </w:r>
    </w:p>
    <w:p w14:paraId="3C2AAD64" w14:textId="71DC33F5" w:rsidR="63299627" w:rsidRPr="005D381D" w:rsidRDefault="63299627" w:rsidP="007E71FF">
      <w:pPr>
        <w:spacing w:after="160" w:line="259" w:lineRule="auto"/>
        <w:ind w:left="720"/>
        <w:rPr>
          <w:rFonts w:ascii="Calibri" w:eastAsia="Calibri" w:hAnsi="Calibri" w:cs="Calibri"/>
        </w:rPr>
      </w:pPr>
      <w:r w:rsidRPr="005D381D">
        <w:rPr>
          <w:rFonts w:ascii="Calibri" w:eastAsia="Calibri" w:hAnsi="Calibri" w:cs="Calibri"/>
        </w:rPr>
        <w:t xml:space="preserve">Duration: </w:t>
      </w:r>
      <w:r w:rsidR="002204D3">
        <w:rPr>
          <w:rFonts w:ascii="Calibri" w:eastAsia="Calibri" w:hAnsi="Calibri" w:cs="Calibri"/>
        </w:rPr>
        <w:t>55</w:t>
      </w:r>
      <w:r w:rsidR="002204D3" w:rsidRPr="005D381D">
        <w:rPr>
          <w:rFonts w:ascii="Calibri" w:eastAsia="Calibri" w:hAnsi="Calibri" w:cs="Calibri"/>
        </w:rPr>
        <w:t xml:space="preserve"> </w:t>
      </w:r>
      <w:r w:rsidRPr="005D381D">
        <w:rPr>
          <w:rFonts w:ascii="Calibri" w:eastAsia="Calibri" w:hAnsi="Calibri" w:cs="Calibri"/>
        </w:rPr>
        <w:t>minutes</w:t>
      </w:r>
    </w:p>
    <w:p w14:paraId="3F0B2F11" w14:textId="228A5D73" w:rsidR="63299627" w:rsidRPr="005D381D" w:rsidRDefault="005D615E" w:rsidP="007E71FF">
      <w:pPr>
        <w:spacing w:after="160" w:line="259" w:lineRule="auto"/>
        <w:ind w:left="720"/>
        <w:rPr>
          <w:rFonts w:ascii="Calibri" w:eastAsia="Calibri" w:hAnsi="Calibri" w:cs="Calibri"/>
        </w:rPr>
      </w:pPr>
      <w:r>
        <w:rPr>
          <w:rFonts w:ascii="Calibri" w:eastAsia="Calibri" w:hAnsi="Calibri" w:cs="Calibri"/>
        </w:rPr>
        <w:t>Eight</w:t>
      </w:r>
      <w:r w:rsidR="00554159" w:rsidRPr="005D381D">
        <w:rPr>
          <w:rFonts w:ascii="Calibri" w:eastAsia="Calibri" w:hAnsi="Calibri" w:cs="Calibri"/>
        </w:rPr>
        <w:t xml:space="preserve"> </w:t>
      </w:r>
      <w:r w:rsidR="63299627" w:rsidRPr="005D381D">
        <w:rPr>
          <w:rFonts w:ascii="Calibri" w:eastAsia="Calibri" w:hAnsi="Calibri" w:cs="Calibri"/>
        </w:rPr>
        <w:t>interviews were conducted for this assessment:</w:t>
      </w:r>
    </w:p>
    <w:p w14:paraId="4D2557AB" w14:textId="7A68D15B" w:rsidR="63299627" w:rsidRPr="005D381D" w:rsidRDefault="00246361" w:rsidP="007E71FF">
      <w:pPr>
        <w:pStyle w:val="ListParagraph"/>
        <w:numPr>
          <w:ilvl w:val="0"/>
          <w:numId w:val="6"/>
        </w:numPr>
        <w:spacing w:after="160" w:line="259" w:lineRule="auto"/>
        <w:ind w:left="1440"/>
      </w:pPr>
      <w:r w:rsidRPr="005D381D">
        <w:rPr>
          <w:rFonts w:ascii="Calibri" w:eastAsia="Calibri" w:hAnsi="Calibri" w:cs="Calibri"/>
        </w:rPr>
        <w:t xml:space="preserve">Chief Executive Officer of </w:t>
      </w:r>
      <w:r w:rsidR="2383D874" w:rsidRPr="005D381D">
        <w:rPr>
          <w:rFonts w:ascii="Calibri" w:eastAsia="Calibri" w:hAnsi="Calibri" w:cs="Calibri"/>
        </w:rPr>
        <w:t>ARPANSA</w:t>
      </w:r>
      <w:r w:rsidR="006D4C91">
        <w:rPr>
          <w:rFonts w:ascii="Calibri" w:eastAsia="Calibri" w:hAnsi="Calibri" w:cs="Calibri"/>
        </w:rPr>
        <w:t>.</w:t>
      </w:r>
    </w:p>
    <w:p w14:paraId="1DD08A8E" w14:textId="781F26A3" w:rsidR="005D381D" w:rsidRPr="005D381D" w:rsidRDefault="005D381D" w:rsidP="007E71FF">
      <w:pPr>
        <w:pStyle w:val="ListParagraph"/>
        <w:numPr>
          <w:ilvl w:val="0"/>
          <w:numId w:val="6"/>
        </w:numPr>
        <w:spacing w:after="160" w:line="259" w:lineRule="auto"/>
        <w:ind w:left="1440"/>
      </w:pPr>
      <w:r w:rsidRPr="005D381D">
        <w:t>All</w:t>
      </w:r>
      <w:r w:rsidR="001C559E">
        <w:t xml:space="preserve"> (</w:t>
      </w:r>
      <w:r w:rsidR="005D615E">
        <w:t>six</w:t>
      </w:r>
      <w:r w:rsidR="00EC78EE">
        <w:t>)</w:t>
      </w:r>
      <w:r w:rsidRPr="005D381D">
        <w:t xml:space="preserve"> Branch and Office head</w:t>
      </w:r>
      <w:r w:rsidR="006D4C91">
        <w:t>s</w:t>
      </w:r>
      <w:r w:rsidRPr="005D381D">
        <w:t>.</w:t>
      </w:r>
    </w:p>
    <w:p w14:paraId="04DB0EE5" w14:textId="25516F91" w:rsidR="005D381D" w:rsidRPr="005D381D" w:rsidRDefault="005D381D" w:rsidP="007E71FF">
      <w:pPr>
        <w:pStyle w:val="ListParagraph"/>
        <w:numPr>
          <w:ilvl w:val="0"/>
          <w:numId w:val="6"/>
        </w:numPr>
        <w:spacing w:after="160" w:line="259" w:lineRule="auto"/>
        <w:ind w:left="1440"/>
      </w:pPr>
      <w:r w:rsidRPr="005D381D">
        <w:lastRenderedPageBreak/>
        <w:t>Safety Representatives</w:t>
      </w:r>
      <w:r w:rsidR="006D4C91">
        <w:t>.</w:t>
      </w:r>
    </w:p>
    <w:p w14:paraId="68DB63F7" w14:textId="32049B8C" w:rsidR="00893C93" w:rsidRDefault="00567EF1" w:rsidP="007E71FF">
      <w:pPr>
        <w:spacing w:after="160" w:line="259" w:lineRule="auto"/>
        <w:ind w:left="720"/>
        <w:rPr>
          <w:rFonts w:ascii="Calibri" w:eastAsia="Calibri" w:hAnsi="Calibri" w:cs="Calibri"/>
        </w:rPr>
      </w:pPr>
      <w:proofErr w:type="spellStart"/>
      <w:r w:rsidRPr="00627289">
        <w:rPr>
          <w:rFonts w:ascii="Calibri" w:eastAsia="Calibri" w:hAnsi="Calibri" w:cs="Calibri"/>
        </w:rPr>
        <w:t>SafetyWorks</w:t>
      </w:r>
      <w:proofErr w:type="spellEnd"/>
      <w:r w:rsidRPr="00627289">
        <w:rPr>
          <w:rFonts w:ascii="Calibri" w:eastAsia="Calibri" w:hAnsi="Calibri" w:cs="Calibri"/>
        </w:rPr>
        <w:t xml:space="preserve"> consultant</w:t>
      </w:r>
      <w:r>
        <w:rPr>
          <w:rFonts w:ascii="Calibri" w:eastAsia="Calibri" w:hAnsi="Calibri" w:cs="Calibri"/>
        </w:rPr>
        <w:t>,</w:t>
      </w:r>
      <w:r w:rsidRPr="00627289">
        <w:rPr>
          <w:rFonts w:ascii="Calibri" w:eastAsia="Calibri" w:hAnsi="Calibri" w:cs="Calibri"/>
        </w:rPr>
        <w:t xml:space="preserve"> Terry Foster</w:t>
      </w:r>
      <w:r>
        <w:rPr>
          <w:rFonts w:ascii="Calibri" w:eastAsia="Calibri" w:hAnsi="Calibri" w:cs="Calibri"/>
        </w:rPr>
        <w:t>,</w:t>
      </w:r>
      <w:r w:rsidRPr="00627289">
        <w:rPr>
          <w:rFonts w:ascii="Calibri" w:eastAsia="Calibri" w:hAnsi="Calibri" w:cs="Calibri"/>
        </w:rPr>
        <w:t xml:space="preserve"> conducted </w:t>
      </w:r>
      <w:r>
        <w:rPr>
          <w:rFonts w:ascii="Calibri" w:eastAsia="Calibri" w:hAnsi="Calibri" w:cs="Calibri"/>
        </w:rPr>
        <w:t xml:space="preserve">the </w:t>
      </w:r>
      <w:r w:rsidRPr="00627289">
        <w:rPr>
          <w:rFonts w:ascii="Calibri" w:eastAsia="Calibri" w:hAnsi="Calibri" w:cs="Calibri"/>
        </w:rPr>
        <w:t>interviews</w:t>
      </w:r>
      <w:r w:rsidR="00627289">
        <w:rPr>
          <w:rFonts w:ascii="Calibri" w:eastAsia="Calibri" w:hAnsi="Calibri" w:cs="Calibri"/>
        </w:rPr>
        <w:t>.</w:t>
      </w:r>
    </w:p>
    <w:p w14:paraId="143774DE" w14:textId="628EECF4" w:rsidR="63299627" w:rsidRPr="007E71FF" w:rsidRDefault="63299627" w:rsidP="00554159">
      <w:pPr>
        <w:keepNext/>
        <w:spacing w:after="160" w:line="259" w:lineRule="auto"/>
        <w:rPr>
          <w:rFonts w:ascii="Calibri" w:eastAsia="Calibri" w:hAnsi="Calibri" w:cs="Calibri"/>
        </w:rPr>
      </w:pPr>
      <w:r w:rsidRPr="007E71FF">
        <w:rPr>
          <w:rFonts w:ascii="Calibri" w:eastAsia="Calibri" w:hAnsi="Calibri" w:cs="Calibri"/>
          <w:b/>
          <w:bCs/>
        </w:rPr>
        <w:t xml:space="preserve">b) Focus </w:t>
      </w:r>
      <w:r w:rsidR="00225B9D">
        <w:rPr>
          <w:rFonts w:ascii="Calibri" w:eastAsia="Calibri" w:hAnsi="Calibri" w:cs="Calibri"/>
          <w:b/>
          <w:bCs/>
        </w:rPr>
        <w:t>g</w:t>
      </w:r>
      <w:r w:rsidRPr="007E71FF">
        <w:rPr>
          <w:rFonts w:ascii="Calibri" w:eastAsia="Calibri" w:hAnsi="Calibri" w:cs="Calibri"/>
          <w:b/>
          <w:bCs/>
        </w:rPr>
        <w:t>roups</w:t>
      </w:r>
    </w:p>
    <w:p w14:paraId="3F7973E5" w14:textId="635D7BD8" w:rsidR="63299627" w:rsidRPr="007E71FF" w:rsidRDefault="63299627" w:rsidP="007E71FF">
      <w:pPr>
        <w:spacing w:after="160" w:line="259" w:lineRule="auto"/>
        <w:ind w:left="720"/>
        <w:rPr>
          <w:rFonts w:ascii="Calibri" w:eastAsia="Calibri" w:hAnsi="Calibri" w:cs="Calibri"/>
        </w:rPr>
      </w:pPr>
      <w:r w:rsidRPr="007E71FF">
        <w:rPr>
          <w:rFonts w:ascii="Calibri" w:eastAsia="Calibri" w:hAnsi="Calibri" w:cs="Calibri"/>
        </w:rPr>
        <w:t>Duration: 1 hour</w:t>
      </w:r>
    </w:p>
    <w:p w14:paraId="08602F85" w14:textId="310C87BB" w:rsidR="63299627" w:rsidRPr="007E71FF" w:rsidRDefault="002A54D0" w:rsidP="007E71FF">
      <w:pPr>
        <w:spacing w:after="160" w:line="259" w:lineRule="auto"/>
        <w:ind w:left="720"/>
        <w:rPr>
          <w:rFonts w:ascii="Calibri" w:eastAsia="Calibri" w:hAnsi="Calibri" w:cs="Calibri"/>
        </w:rPr>
      </w:pPr>
      <w:r>
        <w:rPr>
          <w:rFonts w:ascii="Calibri" w:eastAsia="Calibri" w:hAnsi="Calibri" w:cs="Calibri"/>
        </w:rPr>
        <w:t>F</w:t>
      </w:r>
      <w:r w:rsidR="2370914C" w:rsidRPr="007E71FF">
        <w:rPr>
          <w:rFonts w:ascii="Calibri" w:eastAsia="Calibri" w:hAnsi="Calibri" w:cs="Calibri"/>
        </w:rPr>
        <w:t xml:space="preserve">ocus </w:t>
      </w:r>
      <w:r w:rsidR="00246361" w:rsidRPr="007E71FF">
        <w:rPr>
          <w:rFonts w:ascii="Calibri" w:eastAsia="Calibri" w:hAnsi="Calibri" w:cs="Calibri"/>
        </w:rPr>
        <w:t>g</w:t>
      </w:r>
      <w:r w:rsidR="2370914C" w:rsidRPr="007E71FF">
        <w:rPr>
          <w:rFonts w:ascii="Calibri" w:eastAsia="Calibri" w:hAnsi="Calibri" w:cs="Calibri"/>
        </w:rPr>
        <w:t xml:space="preserve">roups were held with </w:t>
      </w:r>
      <w:r w:rsidR="007E71FF" w:rsidRPr="007E71FF">
        <w:rPr>
          <w:rFonts w:ascii="Calibri" w:eastAsia="Calibri" w:hAnsi="Calibri" w:cs="Calibri"/>
        </w:rPr>
        <w:t xml:space="preserve">staff chosen by the contractor based on an organisational chart to ensure a representative mix of </w:t>
      </w:r>
      <w:r w:rsidR="00BF56E5" w:rsidRPr="007E71FF">
        <w:rPr>
          <w:rFonts w:ascii="Calibri" w:eastAsia="Calibri" w:hAnsi="Calibri" w:cs="Calibri"/>
        </w:rPr>
        <w:t>work areas</w:t>
      </w:r>
      <w:r w:rsidR="007E71FF" w:rsidRPr="007E71FF">
        <w:rPr>
          <w:rFonts w:ascii="Calibri" w:eastAsia="Calibri" w:hAnsi="Calibri" w:cs="Calibri"/>
        </w:rPr>
        <w:t xml:space="preserve"> and levels.</w:t>
      </w:r>
      <w:r w:rsidR="2370914C" w:rsidRPr="007E71FF">
        <w:rPr>
          <w:rFonts w:ascii="Calibri" w:eastAsia="Calibri" w:hAnsi="Calibri" w:cs="Calibri"/>
        </w:rPr>
        <w:t xml:space="preserve"> Employees were grouped according to </w:t>
      </w:r>
      <w:r w:rsidR="007E71FF" w:rsidRPr="007E71FF">
        <w:rPr>
          <w:rFonts w:ascii="Calibri" w:eastAsia="Calibri" w:hAnsi="Calibri" w:cs="Calibri"/>
        </w:rPr>
        <w:t xml:space="preserve">branch/office </w:t>
      </w:r>
      <w:r w:rsidR="00BF3AE6">
        <w:rPr>
          <w:rFonts w:ascii="Calibri" w:eastAsia="Calibri" w:hAnsi="Calibri" w:cs="Calibri"/>
        </w:rPr>
        <w:t>with</w:t>
      </w:r>
      <w:r w:rsidR="00BF3AE6" w:rsidRPr="007E71FF">
        <w:rPr>
          <w:rFonts w:ascii="Calibri" w:eastAsia="Calibri" w:hAnsi="Calibri" w:cs="Calibri"/>
        </w:rPr>
        <w:t xml:space="preserve"> </w:t>
      </w:r>
      <w:r w:rsidR="007E71FF" w:rsidRPr="007E71FF">
        <w:rPr>
          <w:rFonts w:ascii="Calibri" w:eastAsia="Calibri" w:hAnsi="Calibri" w:cs="Calibri"/>
        </w:rPr>
        <w:t>separate groups for managers</w:t>
      </w:r>
      <w:r w:rsidR="00BF3AE6">
        <w:rPr>
          <w:rFonts w:ascii="Calibri" w:eastAsia="Calibri" w:hAnsi="Calibri" w:cs="Calibri"/>
        </w:rPr>
        <w:t>.</w:t>
      </w:r>
      <w:r w:rsidR="007E71FF" w:rsidRPr="007E71FF">
        <w:rPr>
          <w:rFonts w:ascii="Calibri" w:eastAsia="Calibri" w:hAnsi="Calibri" w:cs="Calibri"/>
        </w:rPr>
        <w:t xml:space="preserve"> </w:t>
      </w:r>
    </w:p>
    <w:p w14:paraId="489AB06D" w14:textId="5B44140F" w:rsidR="006A5D91" w:rsidRDefault="006A5D91" w:rsidP="007E71FF">
      <w:pPr>
        <w:spacing w:after="160" w:line="259" w:lineRule="auto"/>
        <w:ind w:left="720"/>
        <w:rPr>
          <w:rFonts w:ascii="Calibri" w:eastAsia="Calibri" w:hAnsi="Calibri" w:cs="Calibri"/>
        </w:rPr>
      </w:pPr>
      <w:r>
        <w:rPr>
          <w:rFonts w:ascii="Calibri" w:eastAsia="Calibri" w:hAnsi="Calibri" w:cs="Calibri"/>
        </w:rPr>
        <w:t xml:space="preserve">Focus groups provide the opportunity to contextualise observations from other data collection methods and provide people the freedom to express issues that may not have been covered elsewhere. </w:t>
      </w:r>
      <w:r w:rsidR="005713C6">
        <w:rPr>
          <w:rFonts w:ascii="Calibri" w:eastAsia="Calibri" w:hAnsi="Calibri" w:cs="Calibri"/>
        </w:rPr>
        <w:t>Focus g</w:t>
      </w:r>
      <w:r>
        <w:rPr>
          <w:rFonts w:ascii="Calibri" w:eastAsia="Calibri" w:hAnsi="Calibri" w:cs="Calibri"/>
        </w:rPr>
        <w:t xml:space="preserve">roup dynamics and language </w:t>
      </w:r>
      <w:r w:rsidR="000D7ABD">
        <w:rPr>
          <w:rFonts w:ascii="Calibri" w:eastAsia="Calibri" w:hAnsi="Calibri" w:cs="Calibri"/>
        </w:rPr>
        <w:t xml:space="preserve">(verbal and body) </w:t>
      </w:r>
      <w:r>
        <w:rPr>
          <w:rFonts w:ascii="Calibri" w:eastAsia="Calibri" w:hAnsi="Calibri" w:cs="Calibri"/>
        </w:rPr>
        <w:t xml:space="preserve">are examples of </w:t>
      </w:r>
      <w:r w:rsidR="000D7ABD">
        <w:rPr>
          <w:rFonts w:ascii="Calibri" w:eastAsia="Calibri" w:hAnsi="Calibri" w:cs="Calibri"/>
        </w:rPr>
        <w:t xml:space="preserve">observations that can also support an understanding of </w:t>
      </w:r>
      <w:r w:rsidR="00253C6F">
        <w:rPr>
          <w:rFonts w:ascii="Calibri" w:eastAsia="Calibri" w:hAnsi="Calibri" w:cs="Calibri"/>
        </w:rPr>
        <w:t>culture</w:t>
      </w:r>
      <w:r w:rsidR="000D7ABD">
        <w:rPr>
          <w:rFonts w:ascii="Calibri" w:eastAsia="Calibri" w:hAnsi="Calibri" w:cs="Calibri"/>
        </w:rPr>
        <w:t>.</w:t>
      </w:r>
      <w:r>
        <w:rPr>
          <w:rFonts w:ascii="Calibri" w:eastAsia="Calibri" w:hAnsi="Calibri" w:cs="Calibri"/>
        </w:rPr>
        <w:t xml:space="preserve"> </w:t>
      </w:r>
    </w:p>
    <w:p w14:paraId="1E40BCAC" w14:textId="14F106B3" w:rsidR="00627289" w:rsidRPr="007E71FF" w:rsidRDefault="00627289" w:rsidP="007E71FF">
      <w:pPr>
        <w:spacing w:after="160" w:line="259" w:lineRule="auto"/>
        <w:ind w:left="720"/>
        <w:rPr>
          <w:rFonts w:ascii="Calibri" w:eastAsia="Calibri" w:hAnsi="Calibri" w:cs="Calibri"/>
        </w:rPr>
      </w:pPr>
      <w:r>
        <w:rPr>
          <w:rFonts w:ascii="Calibri" w:eastAsia="Calibri" w:hAnsi="Calibri" w:cs="Calibri"/>
        </w:rPr>
        <w:t xml:space="preserve">Focus groups were facilitated by </w:t>
      </w:r>
      <w:proofErr w:type="spellStart"/>
      <w:r w:rsidR="008A2B90">
        <w:rPr>
          <w:rFonts w:ascii="Calibri" w:eastAsia="Calibri" w:hAnsi="Calibri" w:cs="Calibri"/>
        </w:rPr>
        <w:t>SafetyWorks</w:t>
      </w:r>
      <w:proofErr w:type="spellEnd"/>
      <w:r>
        <w:rPr>
          <w:rFonts w:ascii="Calibri" w:eastAsia="Calibri" w:hAnsi="Calibri" w:cs="Calibri"/>
        </w:rPr>
        <w:t xml:space="preserve"> consultant </w:t>
      </w:r>
      <w:r w:rsidRPr="00627289">
        <w:rPr>
          <w:rFonts w:ascii="Calibri" w:eastAsia="Calibri" w:hAnsi="Calibri" w:cs="Calibri"/>
        </w:rPr>
        <w:t xml:space="preserve">Traci </w:t>
      </w:r>
      <w:proofErr w:type="spellStart"/>
      <w:r w:rsidRPr="00627289">
        <w:rPr>
          <w:rFonts w:ascii="Calibri" w:eastAsia="Calibri" w:hAnsi="Calibri" w:cs="Calibri"/>
        </w:rPr>
        <w:t>Carse</w:t>
      </w:r>
      <w:proofErr w:type="spellEnd"/>
      <w:r>
        <w:rPr>
          <w:rFonts w:ascii="Calibri" w:eastAsia="Calibri" w:hAnsi="Calibri" w:cs="Calibri"/>
        </w:rPr>
        <w:t xml:space="preserve">, who was assisted by project team staff (John Ward and Chris Nickel) </w:t>
      </w:r>
      <w:r w:rsidR="00AD0D27">
        <w:rPr>
          <w:rFonts w:ascii="Calibri" w:eastAsia="Calibri" w:hAnsi="Calibri" w:cs="Calibri"/>
        </w:rPr>
        <w:t xml:space="preserve">to </w:t>
      </w:r>
      <w:r>
        <w:rPr>
          <w:rFonts w:ascii="Calibri" w:eastAsia="Calibri" w:hAnsi="Calibri" w:cs="Calibri"/>
        </w:rPr>
        <w:t>record notes.</w:t>
      </w:r>
    </w:p>
    <w:p w14:paraId="2F9AA6E2" w14:textId="2502DCA4" w:rsidR="60E210EC" w:rsidRPr="005905FA" w:rsidRDefault="2383D874">
      <w:pPr>
        <w:pStyle w:val="Heading3"/>
        <w:rPr>
          <w:color w:val="4E1A74" w:themeColor="text2"/>
        </w:rPr>
      </w:pPr>
      <w:r w:rsidRPr="005905FA">
        <w:t xml:space="preserve">Workplace </w:t>
      </w:r>
      <w:r w:rsidR="00D52727" w:rsidRPr="005905FA">
        <w:t>b</w:t>
      </w:r>
      <w:r w:rsidRPr="005905FA">
        <w:t xml:space="preserve">ehavioural </w:t>
      </w:r>
      <w:r w:rsidR="00D52727" w:rsidRPr="005905FA">
        <w:t>i</w:t>
      </w:r>
      <w:r w:rsidRPr="005905FA">
        <w:t xml:space="preserve">nteraction </w:t>
      </w:r>
      <w:r w:rsidR="00D52727" w:rsidRPr="005905FA">
        <w:t>o</w:t>
      </w:r>
      <w:r w:rsidRPr="005905FA">
        <w:t>bservation</w:t>
      </w:r>
    </w:p>
    <w:p w14:paraId="24FD061B" w14:textId="1697DB4C" w:rsidR="63299627" w:rsidRPr="005905FA" w:rsidRDefault="000161F6" w:rsidP="1CA4B8DC">
      <w:pPr>
        <w:spacing w:after="160" w:line="259" w:lineRule="auto"/>
        <w:rPr>
          <w:rFonts w:ascii="Calibri" w:eastAsia="Calibri" w:hAnsi="Calibri" w:cs="Calibri"/>
        </w:rPr>
      </w:pPr>
      <w:r>
        <w:rPr>
          <w:rFonts w:ascii="Calibri" w:eastAsia="Calibri" w:hAnsi="Calibri" w:cs="Calibri"/>
        </w:rPr>
        <w:t>T</w:t>
      </w:r>
      <w:r w:rsidR="1CA4B8DC" w:rsidRPr="005905FA">
        <w:rPr>
          <w:rFonts w:ascii="Calibri" w:eastAsia="Calibri" w:hAnsi="Calibri" w:cs="Calibri"/>
        </w:rPr>
        <w:t>arg</w:t>
      </w:r>
      <w:r w:rsidR="00CD567A">
        <w:rPr>
          <w:rFonts w:ascii="Calibri" w:eastAsia="Calibri" w:hAnsi="Calibri" w:cs="Calibri"/>
        </w:rPr>
        <w:t>eted observations of interactive</w:t>
      </w:r>
      <w:r w:rsidR="1CA4B8DC" w:rsidRPr="005905FA">
        <w:rPr>
          <w:rFonts w:ascii="Calibri" w:eastAsia="Calibri" w:hAnsi="Calibri" w:cs="Calibri"/>
        </w:rPr>
        <w:t xml:space="preserve"> forums (e.g. meetings, start-up talks) allow the profiling team to observe people at work. This helps to tell a story about the maturity profile</w:t>
      </w:r>
      <w:r w:rsidR="005905FA">
        <w:rPr>
          <w:rFonts w:ascii="Calibri" w:eastAsia="Calibri" w:hAnsi="Calibri" w:cs="Calibri"/>
        </w:rPr>
        <w:t xml:space="preserve"> and for staff to raise issues in their normal workplace</w:t>
      </w:r>
      <w:r w:rsidR="1CA4B8DC" w:rsidRPr="005905FA">
        <w:rPr>
          <w:rFonts w:ascii="Calibri" w:eastAsia="Calibri" w:hAnsi="Calibri" w:cs="Calibri"/>
        </w:rPr>
        <w:t xml:space="preserve">. </w:t>
      </w:r>
    </w:p>
    <w:p w14:paraId="76D31503" w14:textId="33708F6D" w:rsidR="63299627" w:rsidRPr="005905FA" w:rsidRDefault="30315CE9" w:rsidP="005905FA">
      <w:pPr>
        <w:spacing w:after="160" w:line="259" w:lineRule="auto"/>
        <w:rPr>
          <w:rFonts w:ascii="Calibri" w:eastAsia="Calibri" w:hAnsi="Calibri" w:cs="Calibri"/>
          <w:b/>
          <w:bCs/>
        </w:rPr>
      </w:pPr>
      <w:r w:rsidRPr="005905FA">
        <w:rPr>
          <w:rFonts w:ascii="Calibri" w:eastAsia="Calibri" w:hAnsi="Calibri" w:cs="Calibri"/>
        </w:rPr>
        <w:t>In this assessment, the following interactive forum</w:t>
      </w:r>
      <w:r w:rsidR="005905FA">
        <w:rPr>
          <w:rFonts w:ascii="Calibri" w:eastAsia="Calibri" w:hAnsi="Calibri" w:cs="Calibri"/>
        </w:rPr>
        <w:t>s</w:t>
      </w:r>
      <w:r w:rsidRPr="005905FA">
        <w:rPr>
          <w:rFonts w:ascii="Calibri" w:eastAsia="Calibri" w:hAnsi="Calibri" w:cs="Calibri"/>
        </w:rPr>
        <w:t xml:space="preserve"> </w:t>
      </w:r>
      <w:r w:rsidR="005905FA">
        <w:rPr>
          <w:rFonts w:ascii="Calibri" w:eastAsia="Calibri" w:hAnsi="Calibri" w:cs="Calibri"/>
        </w:rPr>
        <w:t>were</w:t>
      </w:r>
      <w:r w:rsidRPr="005905FA">
        <w:rPr>
          <w:rFonts w:ascii="Calibri" w:eastAsia="Calibri" w:hAnsi="Calibri" w:cs="Calibri"/>
        </w:rPr>
        <w:t xml:space="preserve"> selected for observation:</w:t>
      </w:r>
      <w:r w:rsidR="005905FA" w:rsidRPr="005905FA">
        <w:rPr>
          <w:rFonts w:ascii="Calibri" w:eastAsia="Calibri" w:hAnsi="Calibri" w:cs="Calibri"/>
        </w:rPr>
        <w:t xml:space="preserve"> </w:t>
      </w:r>
      <w:r w:rsidR="00872975">
        <w:rPr>
          <w:rFonts w:ascii="Calibri" w:eastAsia="Calibri" w:hAnsi="Calibri" w:cs="Calibri"/>
        </w:rPr>
        <w:t>p</w:t>
      </w:r>
      <w:r w:rsidR="005905FA" w:rsidRPr="005905FA">
        <w:rPr>
          <w:rFonts w:ascii="Calibri" w:eastAsia="Calibri" w:hAnsi="Calibri" w:cs="Calibri"/>
        </w:rPr>
        <w:t xml:space="preserve">re-start </w:t>
      </w:r>
      <w:r w:rsidR="00872975">
        <w:rPr>
          <w:rFonts w:ascii="Calibri" w:eastAsia="Calibri" w:hAnsi="Calibri" w:cs="Calibri"/>
        </w:rPr>
        <w:t>m</w:t>
      </w:r>
      <w:r w:rsidR="005905FA" w:rsidRPr="005905FA">
        <w:rPr>
          <w:rFonts w:ascii="Calibri" w:eastAsia="Calibri" w:hAnsi="Calibri" w:cs="Calibri"/>
        </w:rPr>
        <w:t>eeting</w:t>
      </w:r>
      <w:r w:rsidR="005905FA">
        <w:rPr>
          <w:rFonts w:ascii="Calibri" w:eastAsia="Calibri" w:hAnsi="Calibri" w:cs="Calibri"/>
        </w:rPr>
        <w:t xml:space="preserve"> and operations</w:t>
      </w:r>
      <w:r w:rsidR="005905FA" w:rsidRPr="005905FA">
        <w:rPr>
          <w:rFonts w:ascii="Calibri" w:eastAsia="Calibri" w:hAnsi="Calibri" w:cs="Calibri"/>
        </w:rPr>
        <w:t xml:space="preserve"> in the medical</w:t>
      </w:r>
      <w:r w:rsidR="005905FA">
        <w:rPr>
          <w:rFonts w:ascii="Calibri" w:eastAsia="Calibri" w:hAnsi="Calibri" w:cs="Calibri"/>
        </w:rPr>
        <w:t xml:space="preserve"> radiation</w:t>
      </w:r>
      <w:r w:rsidR="005905FA" w:rsidRPr="005905FA">
        <w:rPr>
          <w:rFonts w:ascii="Calibri" w:eastAsia="Calibri" w:hAnsi="Calibri" w:cs="Calibri"/>
        </w:rPr>
        <w:t xml:space="preserve"> area, </w:t>
      </w:r>
      <w:r w:rsidR="00872975">
        <w:rPr>
          <w:rFonts w:ascii="Calibri" w:eastAsia="Calibri" w:hAnsi="Calibri" w:cs="Calibri"/>
        </w:rPr>
        <w:t>l</w:t>
      </w:r>
      <w:r w:rsidR="005905FA" w:rsidRPr="005905FA">
        <w:rPr>
          <w:rFonts w:ascii="Calibri" w:eastAsia="Calibri" w:hAnsi="Calibri" w:cs="Calibri"/>
        </w:rPr>
        <w:t>aboratory</w:t>
      </w:r>
      <w:r w:rsidR="005905FA">
        <w:rPr>
          <w:rFonts w:ascii="Calibri" w:eastAsia="Calibri" w:hAnsi="Calibri" w:cs="Calibri"/>
        </w:rPr>
        <w:t xml:space="preserve"> work in the radiation health area</w:t>
      </w:r>
      <w:r w:rsidR="005905FA" w:rsidRPr="005905FA">
        <w:rPr>
          <w:rFonts w:ascii="Calibri" w:eastAsia="Calibri" w:hAnsi="Calibri" w:cs="Calibri"/>
        </w:rPr>
        <w:t xml:space="preserve">, </w:t>
      </w:r>
      <w:r w:rsidR="005905FA">
        <w:rPr>
          <w:rFonts w:ascii="Calibri" w:eastAsia="Calibri" w:hAnsi="Calibri" w:cs="Calibri"/>
        </w:rPr>
        <w:t xml:space="preserve">a </w:t>
      </w:r>
      <w:r w:rsidR="005905FA" w:rsidRPr="005905FA">
        <w:rPr>
          <w:rFonts w:ascii="Calibri" w:eastAsia="Calibri" w:hAnsi="Calibri" w:cs="Calibri"/>
        </w:rPr>
        <w:t xml:space="preserve">Corporate </w:t>
      </w:r>
      <w:r w:rsidR="00872975">
        <w:rPr>
          <w:rFonts w:ascii="Calibri" w:eastAsia="Calibri" w:hAnsi="Calibri" w:cs="Calibri"/>
        </w:rPr>
        <w:t>Office</w:t>
      </w:r>
      <w:r w:rsidR="005905FA" w:rsidRPr="005905FA">
        <w:rPr>
          <w:rFonts w:ascii="Calibri" w:eastAsia="Calibri" w:hAnsi="Calibri" w:cs="Calibri"/>
        </w:rPr>
        <w:t xml:space="preserve"> </w:t>
      </w:r>
      <w:r w:rsidR="005905FA">
        <w:rPr>
          <w:rFonts w:ascii="Calibri" w:eastAsia="Calibri" w:hAnsi="Calibri" w:cs="Calibri"/>
        </w:rPr>
        <w:t xml:space="preserve">staff </w:t>
      </w:r>
      <w:r w:rsidR="005905FA" w:rsidRPr="005905FA">
        <w:rPr>
          <w:rFonts w:ascii="Calibri" w:eastAsia="Calibri" w:hAnsi="Calibri" w:cs="Calibri"/>
        </w:rPr>
        <w:t>meeting</w:t>
      </w:r>
      <w:r w:rsidR="00C2122E">
        <w:rPr>
          <w:rFonts w:ascii="Calibri" w:eastAsia="Calibri" w:hAnsi="Calibri" w:cs="Calibri"/>
        </w:rPr>
        <w:t xml:space="preserve"> and a Regulatory Branch managers meeting</w:t>
      </w:r>
      <w:r w:rsidRPr="005905FA">
        <w:rPr>
          <w:rFonts w:ascii="Calibri" w:eastAsia="Calibri" w:hAnsi="Calibri" w:cs="Calibri"/>
          <w:bCs/>
        </w:rPr>
        <w:t xml:space="preserve">. </w:t>
      </w:r>
      <w:r w:rsidRPr="005905FA">
        <w:rPr>
          <w:rFonts w:ascii="Calibri" w:eastAsia="Calibri" w:hAnsi="Calibri" w:cs="Calibri"/>
        </w:rPr>
        <w:t>Observation</w:t>
      </w:r>
      <w:r w:rsidR="00627289">
        <w:rPr>
          <w:rFonts w:ascii="Calibri" w:eastAsia="Calibri" w:hAnsi="Calibri" w:cs="Calibri"/>
        </w:rPr>
        <w:t>s</w:t>
      </w:r>
      <w:r w:rsidRPr="005905FA">
        <w:rPr>
          <w:rFonts w:ascii="Calibri" w:eastAsia="Calibri" w:hAnsi="Calibri" w:cs="Calibri"/>
        </w:rPr>
        <w:t xml:space="preserve"> </w:t>
      </w:r>
      <w:r w:rsidR="00627289">
        <w:rPr>
          <w:rFonts w:ascii="Calibri" w:eastAsia="Calibri" w:hAnsi="Calibri" w:cs="Calibri"/>
        </w:rPr>
        <w:t>were</w:t>
      </w:r>
      <w:r w:rsidRPr="005905FA">
        <w:rPr>
          <w:rFonts w:ascii="Calibri" w:eastAsia="Calibri" w:hAnsi="Calibri" w:cs="Calibri"/>
        </w:rPr>
        <w:t xml:space="preserve"> conducted by the </w:t>
      </w:r>
      <w:proofErr w:type="spellStart"/>
      <w:r w:rsidR="005905FA" w:rsidRPr="005905FA">
        <w:rPr>
          <w:rFonts w:ascii="Calibri" w:eastAsia="Calibri" w:hAnsi="Calibri" w:cs="Calibri"/>
        </w:rPr>
        <w:t>SafetyWorks</w:t>
      </w:r>
      <w:proofErr w:type="spellEnd"/>
      <w:r w:rsidRPr="005905FA">
        <w:rPr>
          <w:rFonts w:ascii="Calibri" w:eastAsia="Calibri" w:hAnsi="Calibri" w:cs="Calibri"/>
        </w:rPr>
        <w:t xml:space="preserve"> consultant</w:t>
      </w:r>
      <w:r w:rsidR="00C2122E">
        <w:rPr>
          <w:rFonts w:ascii="Calibri" w:eastAsia="Calibri" w:hAnsi="Calibri" w:cs="Calibri"/>
        </w:rPr>
        <w:t>s</w:t>
      </w:r>
      <w:r w:rsidR="00627289">
        <w:rPr>
          <w:rFonts w:ascii="Calibri" w:eastAsia="Calibri" w:hAnsi="Calibri" w:cs="Calibri"/>
        </w:rPr>
        <w:t>.</w:t>
      </w:r>
    </w:p>
    <w:p w14:paraId="7122147A" w14:textId="151E5BF9" w:rsidR="65ECBC0B" w:rsidRPr="00E766A0" w:rsidRDefault="65ECBC0B" w:rsidP="4B4D1651">
      <w:pPr>
        <w:pStyle w:val="Heading1Nonumber"/>
      </w:pPr>
      <w:r w:rsidRPr="00144DAD">
        <w:rPr>
          <w:highlight w:val="yellow"/>
        </w:rPr>
        <w:br w:type="page"/>
      </w:r>
      <w:bookmarkStart w:id="28" w:name="_Toc26281268"/>
      <w:bookmarkStart w:id="29" w:name="_Toc26448935"/>
      <w:bookmarkStart w:id="30" w:name="_Toc29543488"/>
      <w:r w:rsidR="74BC2603" w:rsidRPr="00E766A0">
        <w:lastRenderedPageBreak/>
        <w:t>Results</w:t>
      </w:r>
      <w:bookmarkEnd w:id="28"/>
      <w:bookmarkEnd w:id="29"/>
      <w:bookmarkEnd w:id="30"/>
    </w:p>
    <w:p w14:paraId="590F289D" w14:textId="6B7DA283" w:rsidR="63299627" w:rsidRPr="00E766A0" w:rsidRDefault="2370914C" w:rsidP="2370914C">
      <w:pPr>
        <w:spacing w:after="160" w:line="259" w:lineRule="auto"/>
        <w:rPr>
          <w:rFonts w:ascii="Calibri" w:eastAsia="Calibri" w:hAnsi="Calibri" w:cs="Calibri"/>
        </w:rPr>
      </w:pPr>
      <w:r w:rsidRPr="00E766A0">
        <w:t xml:space="preserve">The results below </w:t>
      </w:r>
      <w:r w:rsidR="00C2122E">
        <w:t>are</w:t>
      </w:r>
      <w:r w:rsidR="00C2122E" w:rsidRPr="00E766A0">
        <w:t xml:space="preserve"> </w:t>
      </w:r>
      <w:r w:rsidRPr="00E766A0">
        <w:t>generated from the survey responses</w:t>
      </w:r>
      <w:r w:rsidR="006A2C19" w:rsidRPr="00E766A0">
        <w:t xml:space="preserve"> across the whole agency</w:t>
      </w:r>
      <w:r w:rsidRPr="00E766A0">
        <w:t>.</w:t>
      </w:r>
      <w:r w:rsidR="00C86587">
        <w:rPr>
          <w:rFonts w:ascii="Calibri" w:eastAsia="Calibri" w:hAnsi="Calibri" w:cs="Calibri"/>
        </w:rPr>
        <w:t xml:space="preserve"> </w:t>
      </w:r>
      <w:r w:rsidRPr="00E766A0">
        <w:rPr>
          <w:rFonts w:ascii="Calibri" w:eastAsia="Calibri" w:hAnsi="Calibri" w:cs="Calibri"/>
        </w:rPr>
        <w:t xml:space="preserve">The survey response rate was </w:t>
      </w:r>
      <w:r w:rsidR="006A2C19" w:rsidRPr="00E766A0">
        <w:rPr>
          <w:rFonts w:ascii="Calibri" w:eastAsia="Calibri" w:hAnsi="Calibri" w:cs="Calibri"/>
        </w:rPr>
        <w:t>79</w:t>
      </w:r>
      <w:r w:rsidRPr="00E766A0">
        <w:rPr>
          <w:rFonts w:ascii="Calibri" w:eastAsia="Calibri" w:hAnsi="Calibri" w:cs="Calibri"/>
        </w:rPr>
        <w:t>%</w:t>
      </w:r>
      <w:r w:rsidR="00CE780C">
        <w:rPr>
          <w:rFonts w:ascii="Calibri" w:eastAsia="Calibri" w:hAnsi="Calibri" w:cs="Calibri"/>
        </w:rPr>
        <w:t xml:space="preserve"> (</w:t>
      </w:r>
      <w:r w:rsidR="00CE780C" w:rsidRPr="00E766A0">
        <w:rPr>
          <w:rFonts w:ascii="Calibri" w:eastAsia="Calibri" w:hAnsi="Calibri" w:cs="Calibri"/>
        </w:rPr>
        <w:t>112 </w:t>
      </w:r>
      <w:r w:rsidR="00CE780C">
        <w:rPr>
          <w:rFonts w:ascii="Calibri" w:eastAsia="Calibri" w:hAnsi="Calibri" w:cs="Calibri"/>
        </w:rPr>
        <w:t>responses were received</w:t>
      </w:r>
      <w:r w:rsidR="00CE780C" w:rsidRPr="00E766A0">
        <w:rPr>
          <w:rFonts w:ascii="Calibri" w:eastAsia="Calibri" w:hAnsi="Calibri" w:cs="Calibri"/>
        </w:rPr>
        <w:t xml:space="preserve"> </w:t>
      </w:r>
      <w:r w:rsidR="00CE780C">
        <w:rPr>
          <w:rFonts w:ascii="Calibri" w:eastAsia="Calibri" w:hAnsi="Calibri" w:cs="Calibri"/>
        </w:rPr>
        <w:t xml:space="preserve">from </w:t>
      </w:r>
      <w:r w:rsidR="00CE780C" w:rsidRPr="00E766A0">
        <w:rPr>
          <w:rFonts w:ascii="Calibri" w:eastAsia="Calibri" w:hAnsi="Calibri" w:cs="Calibri"/>
        </w:rPr>
        <w:t>142</w:t>
      </w:r>
      <w:r w:rsidR="00CE780C">
        <w:rPr>
          <w:rFonts w:ascii="Calibri" w:eastAsia="Calibri" w:hAnsi="Calibri" w:cs="Calibri"/>
        </w:rPr>
        <w:t xml:space="preserve"> invitations, which includes staff on leave)</w:t>
      </w:r>
      <w:r w:rsidR="00BF56E5">
        <w:rPr>
          <w:rFonts w:ascii="Calibri" w:eastAsia="Calibri" w:hAnsi="Calibri" w:cs="Calibri"/>
        </w:rPr>
        <w:t>. The response rate</w:t>
      </w:r>
      <w:r w:rsidR="00C34A8C">
        <w:rPr>
          <w:rFonts w:ascii="Calibri" w:eastAsia="Calibri" w:hAnsi="Calibri" w:cs="Calibri"/>
        </w:rPr>
        <w:t xml:space="preserve"> shows </w:t>
      </w:r>
      <w:r w:rsidRPr="00E766A0">
        <w:rPr>
          <w:rFonts w:ascii="Calibri" w:eastAsia="Calibri" w:hAnsi="Calibri" w:cs="Calibri"/>
        </w:rPr>
        <w:t>a high degree of engagement in the safety culture assessment process</w:t>
      </w:r>
      <w:r w:rsidR="00FD528C">
        <w:rPr>
          <w:rFonts w:ascii="Calibri" w:eastAsia="Calibri" w:hAnsi="Calibri" w:cs="Calibri"/>
        </w:rPr>
        <w:t xml:space="preserve"> and is similar to other staff surveys undertaken at ARPANSA</w:t>
      </w:r>
      <w:r w:rsidRPr="00E766A0">
        <w:rPr>
          <w:rFonts w:ascii="Calibri" w:eastAsia="Calibri" w:hAnsi="Calibri" w:cs="Calibri"/>
        </w:rPr>
        <w:t>.</w:t>
      </w:r>
      <w:r w:rsidRPr="00E766A0">
        <w:t xml:space="preserve"> In the narrative provided, additional findings from the other three data collection </w:t>
      </w:r>
      <w:r w:rsidR="00554159" w:rsidRPr="00E766A0">
        <w:t>methods</w:t>
      </w:r>
      <w:r w:rsidRPr="00E766A0">
        <w:t xml:space="preserve"> are integrated throughout the commentary as relevant</w:t>
      </w:r>
      <w:r w:rsidR="008A2B90">
        <w:t xml:space="preserve"> and highlight instances where the assessment team believe that the actual maturity level may differ from that perceived from the survey results</w:t>
      </w:r>
      <w:r w:rsidRPr="00E766A0">
        <w:t xml:space="preserve">. </w:t>
      </w:r>
    </w:p>
    <w:p w14:paraId="347D84D1" w14:textId="546D61AF" w:rsidR="006F4A78" w:rsidRPr="000161F6" w:rsidRDefault="2370914C" w:rsidP="65ECBC0B">
      <w:r w:rsidRPr="005905FA">
        <w:t xml:space="preserve">The overall </w:t>
      </w:r>
      <w:r w:rsidR="00161968">
        <w:t xml:space="preserve">survey </w:t>
      </w:r>
      <w:r w:rsidRPr="005905FA">
        <w:t xml:space="preserve">result for the five </w:t>
      </w:r>
      <w:r w:rsidR="00554159" w:rsidRPr="005905FA">
        <w:t>e</w:t>
      </w:r>
      <w:r w:rsidRPr="005905FA">
        <w:t>lements, and each sub-element, is taken as the most common survey response (mode).</w:t>
      </w:r>
      <w:r w:rsidR="006971A2" w:rsidRPr="005905FA">
        <w:t xml:space="preserve"> </w:t>
      </w:r>
      <w:r w:rsidRPr="005905FA">
        <w:t>This is represented by the solid rectangle in the graphs below. The range of responses is indicated by the line</w:t>
      </w:r>
      <w:r w:rsidR="005905FA">
        <w:t xml:space="preserve">, which </w:t>
      </w:r>
      <w:r w:rsidR="005905FA" w:rsidRPr="000161F6">
        <w:t>represents the central 50% of responses (</w:t>
      </w:r>
      <w:r w:rsidR="009B76D5" w:rsidRPr="000161F6">
        <w:t>25</w:t>
      </w:r>
      <w:r w:rsidRPr="000161F6">
        <w:rPr>
          <w:vertAlign w:val="superscript"/>
        </w:rPr>
        <w:t>th</w:t>
      </w:r>
      <w:r w:rsidRPr="000161F6">
        <w:t xml:space="preserve"> </w:t>
      </w:r>
      <w:r w:rsidR="005905FA" w:rsidRPr="000161F6">
        <w:t xml:space="preserve">to </w:t>
      </w:r>
      <w:r w:rsidRPr="000161F6">
        <w:t>7</w:t>
      </w:r>
      <w:r w:rsidR="009B76D5" w:rsidRPr="000161F6">
        <w:t>5</w:t>
      </w:r>
      <w:r w:rsidRPr="000161F6">
        <w:rPr>
          <w:vertAlign w:val="superscript"/>
        </w:rPr>
        <w:t>th</w:t>
      </w:r>
      <w:r w:rsidRPr="000161F6">
        <w:t xml:space="preserve"> percentile</w:t>
      </w:r>
      <w:r w:rsidR="005905FA" w:rsidRPr="000161F6">
        <w:t xml:space="preserve">). </w:t>
      </w:r>
    </w:p>
    <w:p w14:paraId="677DBB41" w14:textId="2BEDA56E" w:rsidR="00627289" w:rsidRPr="000161F6" w:rsidRDefault="00FD4FA9" w:rsidP="006277B0">
      <w:pPr>
        <w:rPr>
          <w:noProof/>
          <w:lang w:eastAsia="en-AU"/>
        </w:rPr>
      </w:pPr>
      <w:r>
        <w:rPr>
          <w:noProof/>
          <w:lang w:eastAsia="en-AU"/>
        </w:rPr>
        <w:pict w14:anchorId="13B8F831">
          <v:shape id="_x0000_i1027" type="#_x0000_t75" style="width:474.75pt;height:309.75pt">
            <v:imagedata r:id="rId29" o:title="Safety culture diagram (ARPANSA)2"/>
          </v:shape>
        </w:pict>
      </w:r>
    </w:p>
    <w:p w14:paraId="1E97D6F5" w14:textId="19306220" w:rsidR="007F67CF" w:rsidRPr="00086416" w:rsidRDefault="007F67CF" w:rsidP="006277B0">
      <w:pPr>
        <w:rPr>
          <w:noProof/>
          <w:lang w:eastAsia="en-AU"/>
        </w:rPr>
      </w:pPr>
      <w:r w:rsidRPr="00086416">
        <w:rPr>
          <w:noProof/>
          <w:lang w:eastAsia="en-AU"/>
        </w:rPr>
        <w:lastRenderedPageBreak/>
        <w:drawing>
          <wp:inline distT="0" distB="0" distL="0" distR="0" wp14:anchorId="4D8E724B" wp14:editId="7CBC764E">
            <wp:extent cx="6061173" cy="4286250"/>
            <wp:effectExtent l="0" t="0" r="0" b="0"/>
            <wp:docPr id="1" name="Picture 1" descr="C:\Users\nickec\AppData\Local\Microsoft\Windows\INetCache\Content.Word\Safety culture diagram (ARPAN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ec\AppData\Local\Microsoft\Windows\INetCache\Content.Word\Safety culture diagram (ARPANSA)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527" t="11527" r="11007" b="11007"/>
                    <a:stretch/>
                  </pic:blipFill>
                  <pic:spPr bwMode="auto">
                    <a:xfrm>
                      <a:off x="0" y="0"/>
                      <a:ext cx="6067299" cy="4290582"/>
                    </a:xfrm>
                    <a:prstGeom prst="rect">
                      <a:avLst/>
                    </a:prstGeom>
                    <a:noFill/>
                    <a:ln>
                      <a:noFill/>
                    </a:ln>
                    <a:extLst>
                      <a:ext uri="{53640926-AAD7-44D8-BBD7-CCE9431645EC}">
                        <a14:shadowObscured xmlns:a14="http://schemas.microsoft.com/office/drawing/2010/main"/>
                      </a:ext>
                    </a:extLst>
                  </pic:spPr>
                </pic:pic>
              </a:graphicData>
            </a:graphic>
          </wp:inline>
        </w:drawing>
      </w:r>
    </w:p>
    <w:p w14:paraId="75740BCF" w14:textId="5D15F0FD" w:rsidR="77B255F9" w:rsidRPr="00627289" w:rsidRDefault="00AA309E" w:rsidP="77B255F9">
      <w:pPr>
        <w:rPr>
          <w:rFonts w:ascii="Calibri" w:eastAsia="Calibri" w:hAnsi="Calibri" w:cs="Calibri"/>
        </w:rPr>
      </w:pPr>
      <w:r w:rsidRPr="005905FA">
        <w:t>E</w:t>
      </w:r>
      <w:r w:rsidR="001B1C1F" w:rsidRPr="005905FA">
        <w:t xml:space="preserve">ach sub-element </w:t>
      </w:r>
      <w:r w:rsidR="00C2122E">
        <w:t xml:space="preserve">result </w:t>
      </w:r>
      <w:r w:rsidR="001B1C1F" w:rsidRPr="005905FA">
        <w:t xml:space="preserve">is based on the </w:t>
      </w:r>
      <w:r w:rsidR="00563592">
        <w:t>(</w:t>
      </w:r>
      <w:r w:rsidR="003F5F07">
        <w:t>112</w:t>
      </w:r>
      <w:r w:rsidR="00563592">
        <w:t>)</w:t>
      </w:r>
      <w:r w:rsidR="001B1C1F" w:rsidRPr="005905FA">
        <w:t xml:space="preserve"> responses</w:t>
      </w:r>
      <w:r w:rsidR="000161F6">
        <w:t xml:space="preserve"> for that</w:t>
      </w:r>
      <w:r w:rsidR="00993213" w:rsidRPr="005905FA">
        <w:t xml:space="preserve"> sub-element,</w:t>
      </w:r>
      <w:r w:rsidR="001B1C1F" w:rsidRPr="005905FA">
        <w:t xml:space="preserve"> while the element</w:t>
      </w:r>
      <w:r w:rsidR="00993213" w:rsidRPr="005905FA">
        <w:t xml:space="preserve">’s </w:t>
      </w:r>
      <w:r w:rsidR="008C5573" w:rsidRPr="005905FA">
        <w:t xml:space="preserve">overall </w:t>
      </w:r>
      <w:r w:rsidR="00993213" w:rsidRPr="005905FA">
        <w:t xml:space="preserve">results </w:t>
      </w:r>
      <w:r w:rsidR="00AD0D27">
        <w:t>are</w:t>
      </w:r>
      <w:r w:rsidR="00AD0D27" w:rsidRPr="005905FA">
        <w:t xml:space="preserve"> </w:t>
      </w:r>
      <w:r w:rsidR="00563592">
        <w:t xml:space="preserve">calculated </w:t>
      </w:r>
      <w:r w:rsidR="006828F0">
        <w:t xml:space="preserve">based on </w:t>
      </w:r>
      <w:r w:rsidR="00BF56E5">
        <w:t xml:space="preserve">the combination of </w:t>
      </w:r>
      <w:r w:rsidR="00563592">
        <w:t>all (</w:t>
      </w:r>
      <w:r w:rsidR="003F5F07">
        <w:t>448</w:t>
      </w:r>
      <w:r w:rsidR="00563592">
        <w:t>)</w:t>
      </w:r>
      <w:r w:rsidR="001B1C1F" w:rsidRPr="005905FA">
        <w:t xml:space="preserve"> sub-element responses</w:t>
      </w:r>
      <w:r w:rsidR="00563592">
        <w:t>.</w:t>
      </w:r>
      <w:r w:rsidR="001B1C1F" w:rsidRPr="00627289">
        <w:rPr>
          <w:rFonts w:ascii="Calibri" w:eastAsia="Calibri" w:hAnsi="Calibri" w:cs="Calibri"/>
        </w:rPr>
        <w:t xml:space="preserve"> </w:t>
      </w:r>
      <w:r w:rsidR="005F745E">
        <w:rPr>
          <w:rFonts w:ascii="Calibri" w:eastAsia="Calibri" w:hAnsi="Calibri" w:cs="Calibri"/>
        </w:rPr>
        <w:t>The element result (most common response for all element responses) may thus be different to the most common sub-element result (the most common response of each smaller group).</w:t>
      </w:r>
    </w:p>
    <w:p w14:paraId="686AB61C" w14:textId="39E188C1" w:rsidR="006277B0" w:rsidRDefault="006277B0" w:rsidP="006277B0">
      <w:pPr>
        <w:pStyle w:val="Heading3"/>
      </w:pPr>
      <w:bookmarkStart w:id="31" w:name="_Ref30514197"/>
      <w:r w:rsidRPr="00627289">
        <w:t>Variation and sub-cultures</w:t>
      </w:r>
      <w:bookmarkEnd w:id="31"/>
    </w:p>
    <w:p w14:paraId="4B4B5FB1" w14:textId="1AEA0BF6" w:rsidR="00893342" w:rsidRDefault="00781D17" w:rsidP="00627289">
      <w:pPr>
        <w:rPr>
          <w:rFonts w:ascii="Calibri" w:eastAsia="Calibri" w:hAnsi="Calibri" w:cs="Calibri"/>
        </w:rPr>
      </w:pPr>
      <w:r>
        <w:t xml:space="preserve">Overall there </w:t>
      </w:r>
      <w:r w:rsidR="00C2122E">
        <w:t xml:space="preserve">is </w:t>
      </w:r>
      <w:r>
        <w:t>broad agreement in rating between bra</w:t>
      </w:r>
      <w:r w:rsidR="00C015A6">
        <w:t>n</w:t>
      </w:r>
      <w:r>
        <w:t>ches</w:t>
      </w:r>
      <w:r w:rsidR="00C015A6">
        <w:t xml:space="preserve"> and offices</w:t>
      </w:r>
      <w:r>
        <w:t xml:space="preserve"> particularly the non-regulatory branches. However, i</w:t>
      </w:r>
      <w:r w:rsidR="00627289" w:rsidRPr="005905FA">
        <w:rPr>
          <w:rFonts w:ascii="Calibri" w:eastAsia="Calibri" w:hAnsi="Calibri" w:cs="Calibri"/>
        </w:rPr>
        <w:t xml:space="preserve">n some instances there </w:t>
      </w:r>
      <w:r w:rsidR="00197F03">
        <w:rPr>
          <w:rFonts w:ascii="Calibri" w:eastAsia="Calibri" w:hAnsi="Calibri" w:cs="Calibri"/>
        </w:rPr>
        <w:t>are</w:t>
      </w:r>
      <w:r w:rsidR="00627289" w:rsidRPr="005905FA">
        <w:rPr>
          <w:rFonts w:ascii="Calibri" w:eastAsia="Calibri" w:hAnsi="Calibri" w:cs="Calibri"/>
        </w:rPr>
        <w:t xml:space="preserve"> significant variations in responses, which </w:t>
      </w:r>
      <w:r w:rsidR="00627289" w:rsidRPr="00627289">
        <w:rPr>
          <w:rFonts w:ascii="Calibri" w:eastAsia="Calibri" w:hAnsi="Calibri" w:cs="Calibri"/>
        </w:rPr>
        <w:t>is highlighted in the individual element analysis.</w:t>
      </w:r>
      <w:r w:rsidR="00627289">
        <w:rPr>
          <w:rFonts w:ascii="Calibri" w:eastAsia="Calibri" w:hAnsi="Calibri" w:cs="Calibri"/>
        </w:rPr>
        <w:t xml:space="preserve"> </w:t>
      </w:r>
    </w:p>
    <w:p w14:paraId="5647FDCB" w14:textId="4721F6E3" w:rsidR="007F4DFD" w:rsidRDefault="00781D17" w:rsidP="00627289">
      <w:pPr>
        <w:rPr>
          <w:rFonts w:ascii="Calibri" w:eastAsia="Calibri" w:hAnsi="Calibri" w:cs="Calibri"/>
        </w:rPr>
      </w:pPr>
      <w:r>
        <w:rPr>
          <w:rFonts w:ascii="Calibri" w:eastAsia="Calibri" w:hAnsi="Calibri" w:cs="Calibri"/>
        </w:rPr>
        <w:t xml:space="preserve">Results for subgroups </w:t>
      </w:r>
      <w:r w:rsidR="006D3813">
        <w:rPr>
          <w:rFonts w:ascii="Calibri" w:eastAsia="Calibri" w:hAnsi="Calibri" w:cs="Calibri"/>
        </w:rPr>
        <w:t xml:space="preserve">are </w:t>
      </w:r>
      <w:r>
        <w:rPr>
          <w:rFonts w:ascii="Calibri" w:eastAsia="Calibri" w:hAnsi="Calibri" w:cs="Calibri"/>
        </w:rPr>
        <w:t xml:space="preserve">compared </w:t>
      </w:r>
      <w:r w:rsidR="000161F6">
        <w:rPr>
          <w:rFonts w:ascii="Calibri" w:eastAsia="Calibri" w:hAnsi="Calibri" w:cs="Calibri"/>
        </w:rPr>
        <w:t>using the</w:t>
      </w:r>
      <w:r>
        <w:rPr>
          <w:rFonts w:ascii="Calibri" w:eastAsia="Calibri" w:hAnsi="Calibri" w:cs="Calibri"/>
        </w:rPr>
        <w:t xml:space="preserve"> median result and</w:t>
      </w:r>
      <w:r w:rsidR="007F4DFD">
        <w:rPr>
          <w:rFonts w:ascii="Calibri" w:eastAsia="Calibri" w:hAnsi="Calibri" w:cs="Calibri"/>
        </w:rPr>
        <w:t xml:space="preserve"> the</w:t>
      </w:r>
      <w:r>
        <w:rPr>
          <w:rFonts w:ascii="Calibri" w:eastAsia="Calibri" w:hAnsi="Calibri" w:cs="Calibri"/>
        </w:rPr>
        <w:t xml:space="preserve"> effect size (the difference in the average</w:t>
      </w:r>
      <w:r w:rsidR="007F4DFD">
        <w:rPr>
          <w:rFonts w:ascii="Calibri" w:eastAsia="Calibri" w:hAnsi="Calibri" w:cs="Calibri"/>
        </w:rPr>
        <w:t xml:space="preserve"> responses</w:t>
      </w:r>
      <w:r>
        <w:rPr>
          <w:rFonts w:ascii="Calibri" w:eastAsia="Calibri" w:hAnsi="Calibri" w:cs="Calibri"/>
        </w:rPr>
        <w:t xml:space="preserve"> divided by the pooled standard deviation). Additionally, where a significant number of respondents highlighted a potential issue (e.g. 10% or more in pathological) these were further analysed.</w:t>
      </w:r>
    </w:p>
    <w:p w14:paraId="1F332B9B" w14:textId="0E475951" w:rsidR="007F4DFD" w:rsidRDefault="007F4DFD" w:rsidP="00627289">
      <w:pPr>
        <w:rPr>
          <w:rFonts w:ascii="Calibri" w:eastAsia="Calibri" w:hAnsi="Calibri" w:cs="Calibri"/>
        </w:rPr>
      </w:pPr>
      <w:r>
        <w:rPr>
          <w:rFonts w:ascii="Calibri" w:eastAsia="Calibri" w:hAnsi="Calibri" w:cs="Calibri"/>
        </w:rPr>
        <w:t xml:space="preserve">Analysis of the variations and effect size showed that overall the </w:t>
      </w:r>
      <w:r w:rsidR="00893342">
        <w:rPr>
          <w:rFonts w:ascii="Calibri" w:eastAsia="Calibri" w:hAnsi="Calibri" w:cs="Calibri"/>
        </w:rPr>
        <w:t>RSB</w:t>
      </w:r>
      <w:r>
        <w:rPr>
          <w:rFonts w:ascii="Calibri" w:eastAsia="Calibri" w:hAnsi="Calibri" w:cs="Calibri"/>
        </w:rPr>
        <w:t xml:space="preserve"> </w:t>
      </w:r>
      <w:r w:rsidR="00C61BFB">
        <w:rPr>
          <w:rFonts w:ascii="Calibri" w:eastAsia="Calibri" w:hAnsi="Calibri" w:cs="Calibri"/>
        </w:rPr>
        <w:t xml:space="preserve">typically </w:t>
      </w:r>
      <w:r w:rsidR="006D3813">
        <w:rPr>
          <w:rFonts w:ascii="Calibri" w:eastAsia="Calibri" w:hAnsi="Calibri" w:cs="Calibri"/>
        </w:rPr>
        <w:t xml:space="preserve">scores </w:t>
      </w:r>
      <w:r w:rsidR="00C61BFB">
        <w:rPr>
          <w:rFonts w:ascii="Calibri" w:eastAsia="Calibri" w:hAnsi="Calibri" w:cs="Calibri"/>
        </w:rPr>
        <w:t xml:space="preserve">lower in the perception survey, while </w:t>
      </w:r>
      <w:r w:rsidR="00893342">
        <w:rPr>
          <w:rFonts w:ascii="Calibri" w:eastAsia="Calibri" w:hAnsi="Calibri" w:cs="Calibri"/>
        </w:rPr>
        <w:t>MRS</w:t>
      </w:r>
      <w:r w:rsidR="00C61BFB">
        <w:rPr>
          <w:rFonts w:ascii="Calibri" w:eastAsia="Calibri" w:hAnsi="Calibri" w:cs="Calibri"/>
        </w:rPr>
        <w:t xml:space="preserve"> </w:t>
      </w:r>
      <w:r w:rsidR="006D3813">
        <w:rPr>
          <w:rFonts w:ascii="Calibri" w:eastAsia="Calibri" w:hAnsi="Calibri" w:cs="Calibri"/>
        </w:rPr>
        <w:t xml:space="preserve">scores </w:t>
      </w:r>
      <w:r w:rsidR="0066180C">
        <w:rPr>
          <w:rFonts w:ascii="Calibri" w:eastAsia="Calibri" w:hAnsi="Calibri" w:cs="Calibri"/>
        </w:rPr>
        <w:t>higher</w:t>
      </w:r>
      <w:r w:rsidR="00C61BFB">
        <w:rPr>
          <w:rFonts w:ascii="Calibri" w:eastAsia="Calibri" w:hAnsi="Calibri" w:cs="Calibri"/>
        </w:rPr>
        <w:t>. However,</w:t>
      </w:r>
      <w:r w:rsidR="00893342">
        <w:rPr>
          <w:rFonts w:ascii="Calibri" w:eastAsia="Calibri" w:hAnsi="Calibri" w:cs="Calibri"/>
        </w:rPr>
        <w:t xml:space="preserve"> w</w:t>
      </w:r>
      <w:r w:rsidR="00C61BFB">
        <w:rPr>
          <w:rFonts w:ascii="Calibri" w:eastAsia="Calibri" w:hAnsi="Calibri" w:cs="Calibri"/>
        </w:rPr>
        <w:t xml:space="preserve">hile there </w:t>
      </w:r>
      <w:r w:rsidR="006D3813">
        <w:rPr>
          <w:rFonts w:ascii="Calibri" w:eastAsia="Calibri" w:hAnsi="Calibri" w:cs="Calibri"/>
        </w:rPr>
        <w:t xml:space="preserve">are </w:t>
      </w:r>
      <w:r w:rsidR="00C61BFB">
        <w:rPr>
          <w:rFonts w:ascii="Calibri" w:eastAsia="Calibri" w:hAnsi="Calibri" w:cs="Calibri"/>
        </w:rPr>
        <w:t>differences in the absolute score</w:t>
      </w:r>
      <w:r w:rsidR="00893342">
        <w:rPr>
          <w:rFonts w:ascii="Calibri" w:eastAsia="Calibri" w:hAnsi="Calibri" w:cs="Calibri"/>
        </w:rPr>
        <w:t xml:space="preserve"> (most common response)</w:t>
      </w:r>
      <w:r w:rsidR="00C61BFB">
        <w:rPr>
          <w:rFonts w:ascii="Calibri" w:eastAsia="Calibri" w:hAnsi="Calibri" w:cs="Calibri"/>
        </w:rPr>
        <w:t xml:space="preserve">, the relative scores (i.e. which sub-elements </w:t>
      </w:r>
      <w:r w:rsidR="006D3813">
        <w:rPr>
          <w:rFonts w:ascii="Calibri" w:eastAsia="Calibri" w:hAnsi="Calibri" w:cs="Calibri"/>
        </w:rPr>
        <w:t xml:space="preserve">are </w:t>
      </w:r>
      <w:r w:rsidR="00C61BFB">
        <w:rPr>
          <w:rFonts w:ascii="Calibri" w:eastAsia="Calibri" w:hAnsi="Calibri" w:cs="Calibri"/>
        </w:rPr>
        <w:t xml:space="preserve">rated higher or lower) </w:t>
      </w:r>
      <w:r w:rsidR="006D3813">
        <w:rPr>
          <w:rFonts w:ascii="Calibri" w:eastAsia="Calibri" w:hAnsi="Calibri" w:cs="Calibri"/>
        </w:rPr>
        <w:t xml:space="preserve">are </w:t>
      </w:r>
      <w:r w:rsidR="00C61BFB">
        <w:rPr>
          <w:rFonts w:ascii="Calibri" w:eastAsia="Calibri" w:hAnsi="Calibri" w:cs="Calibri"/>
        </w:rPr>
        <w:t>often similar</w:t>
      </w:r>
      <w:r w:rsidR="00893342">
        <w:rPr>
          <w:rFonts w:ascii="Calibri" w:eastAsia="Calibri" w:hAnsi="Calibri" w:cs="Calibri"/>
        </w:rPr>
        <w:t xml:space="preserve">. As such this may be an indication of a difference in perception, rather than a difference in how safety is managed. This was also supported by the issues raised in focus groups and interviews, which showed that issues faced </w:t>
      </w:r>
      <w:r w:rsidR="006D3813">
        <w:rPr>
          <w:rFonts w:ascii="Calibri" w:eastAsia="Calibri" w:hAnsi="Calibri" w:cs="Calibri"/>
        </w:rPr>
        <w:t>are</w:t>
      </w:r>
      <w:r w:rsidR="006D3813" w:rsidRPr="00893342">
        <w:rPr>
          <w:rFonts w:ascii="Calibri" w:eastAsia="Calibri" w:hAnsi="Calibri" w:cs="Calibri"/>
        </w:rPr>
        <w:t xml:space="preserve"> </w:t>
      </w:r>
      <w:r w:rsidR="00893342">
        <w:rPr>
          <w:rFonts w:ascii="Calibri" w:eastAsia="Calibri" w:hAnsi="Calibri" w:cs="Calibri"/>
        </w:rPr>
        <w:t xml:space="preserve">typically similar. </w:t>
      </w:r>
    </w:p>
    <w:p w14:paraId="7433E882" w14:textId="77777777" w:rsidR="007F4DFD" w:rsidRDefault="007F4DFD">
      <w:pPr>
        <w:rPr>
          <w:rFonts w:ascii="Calibri" w:eastAsia="Calibri" w:hAnsi="Calibri" w:cs="Calibri"/>
        </w:rPr>
      </w:pPr>
      <w:r>
        <w:rPr>
          <w:rFonts w:ascii="Calibri" w:eastAsia="Calibri" w:hAnsi="Calibri" w:cs="Calibri"/>
        </w:rPr>
        <w:br w:type="page"/>
      </w:r>
    </w:p>
    <w:p w14:paraId="542087B0" w14:textId="450D3161" w:rsidR="402C0A82" w:rsidRPr="009B76D5" w:rsidRDefault="2383D874" w:rsidP="007E21C2">
      <w:pPr>
        <w:pStyle w:val="Heading2"/>
        <w:rPr>
          <w:noProof/>
          <w:lang w:eastAsia="en-AU"/>
        </w:rPr>
      </w:pPr>
      <w:bookmarkStart w:id="32" w:name="_Toc26281269"/>
      <w:bookmarkStart w:id="33" w:name="_Toc26448936"/>
      <w:bookmarkStart w:id="34" w:name="_Ref27475961"/>
      <w:bookmarkStart w:id="35" w:name="_Toc29543489"/>
      <w:r w:rsidRPr="009B76D5">
        <w:lastRenderedPageBreak/>
        <w:t xml:space="preserve">Element 1 – Leadership for </w:t>
      </w:r>
      <w:r w:rsidR="00D52727" w:rsidRPr="009B76D5">
        <w:t>s</w:t>
      </w:r>
      <w:r w:rsidRPr="009B76D5">
        <w:t>afety</w:t>
      </w:r>
      <w:bookmarkEnd w:id="32"/>
      <w:bookmarkEnd w:id="33"/>
      <w:bookmarkEnd w:id="34"/>
      <w:bookmarkEnd w:id="35"/>
      <w:r w:rsidR="00C46C38" w:rsidRPr="009B76D5">
        <w:rPr>
          <w:noProof/>
          <w:lang w:eastAsia="en-AU"/>
        </w:rPr>
        <w:t xml:space="preserve"> </w:t>
      </w:r>
    </w:p>
    <w:p w14:paraId="572B3B34" w14:textId="00853C6C" w:rsidR="03DBDBB8" w:rsidRPr="009B76D5" w:rsidRDefault="00554159" w:rsidP="03DBDBB8">
      <w:r w:rsidRPr="009B76D5">
        <w:rPr>
          <w:rFonts w:ascii="Calibri" w:eastAsia="Calibri" w:hAnsi="Calibri" w:cs="Calibri"/>
        </w:rPr>
        <w:t>This e</w:t>
      </w:r>
      <w:r w:rsidR="402C0A82" w:rsidRPr="009B76D5">
        <w:rPr>
          <w:rFonts w:ascii="Calibri" w:eastAsia="Calibri" w:hAnsi="Calibri" w:cs="Calibri"/>
        </w:rPr>
        <w:t xml:space="preserve">lement describes leadership behaviours that have an impact on </w:t>
      </w:r>
      <w:r w:rsidR="000161F6">
        <w:rPr>
          <w:rFonts w:ascii="Calibri" w:eastAsia="Calibri" w:hAnsi="Calibri" w:cs="Calibri"/>
        </w:rPr>
        <w:t>safety,</w:t>
      </w:r>
      <w:r w:rsidR="402C0A82" w:rsidRPr="009B76D5">
        <w:rPr>
          <w:rFonts w:ascii="Calibri" w:eastAsia="Calibri" w:hAnsi="Calibri" w:cs="Calibri"/>
        </w:rPr>
        <w:t xml:space="preserve"> security</w:t>
      </w:r>
      <w:r w:rsidR="000161F6">
        <w:rPr>
          <w:rFonts w:ascii="Calibri" w:eastAsia="Calibri" w:hAnsi="Calibri" w:cs="Calibri"/>
        </w:rPr>
        <w:t>, and</w:t>
      </w:r>
      <w:r w:rsidR="402C0A82" w:rsidRPr="009B76D5">
        <w:rPr>
          <w:rFonts w:ascii="Calibri" w:eastAsia="Calibri" w:hAnsi="Calibri" w:cs="Calibri"/>
        </w:rPr>
        <w:t xml:space="preserve"> </w:t>
      </w:r>
      <w:r w:rsidR="000161F6">
        <w:rPr>
          <w:rFonts w:ascii="Calibri" w:eastAsia="Calibri" w:hAnsi="Calibri" w:cs="Calibri"/>
        </w:rPr>
        <w:t xml:space="preserve">performance </w:t>
      </w:r>
      <w:r w:rsidR="402C0A82" w:rsidRPr="009B76D5">
        <w:rPr>
          <w:rFonts w:ascii="Calibri" w:eastAsia="Calibri" w:hAnsi="Calibri" w:cs="Calibri"/>
        </w:rPr>
        <w:t>outcomes. Leadership functions, whilst focused on senior management levels, also reflect work performed at any level when staff undertake tasks and lead initiatives.</w:t>
      </w:r>
    </w:p>
    <w:p w14:paraId="5BD895E5" w14:textId="6F5B7B46" w:rsidR="1CA4B8DC" w:rsidRPr="009B76D5" w:rsidRDefault="1CA4B8DC" w:rsidP="1CA4B8DC">
      <w:pPr>
        <w:pStyle w:val="Heading3"/>
      </w:pPr>
      <w:r w:rsidRPr="009B76D5">
        <w:t xml:space="preserve">Summary of </w:t>
      </w:r>
      <w:r w:rsidR="00502992" w:rsidRPr="009B76D5">
        <w:t>e</w:t>
      </w:r>
      <w:r w:rsidRPr="009B76D5">
        <w:t xml:space="preserve">lement </w:t>
      </w:r>
      <w:r w:rsidR="00D52727" w:rsidRPr="009B76D5">
        <w:t>r</w:t>
      </w:r>
      <w:r w:rsidRPr="009B76D5">
        <w:t>esults</w:t>
      </w:r>
      <w:r w:rsidR="001157D9">
        <w:t xml:space="preserve"> </w:t>
      </w:r>
    </w:p>
    <w:p w14:paraId="67E430C8" w14:textId="77777777" w:rsidR="000A46E5" w:rsidRPr="00144DAD" w:rsidRDefault="000A46E5" w:rsidP="000A46E5">
      <w:pPr>
        <w:spacing w:before="0"/>
        <w:rPr>
          <w:sz w:val="12"/>
          <w:szCs w:val="12"/>
          <w:highlight w:val="yellow"/>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804"/>
      </w:tblGrid>
      <w:tr w:rsidR="000A46E5" w:rsidRPr="00144DAD" w14:paraId="247980E8" w14:textId="77777777" w:rsidTr="00447C57">
        <w:tc>
          <w:tcPr>
            <w:tcW w:w="2835" w:type="dxa"/>
          </w:tcPr>
          <w:p w14:paraId="38304B30" w14:textId="4CED9138" w:rsidR="000A46E5" w:rsidRPr="009B76D5" w:rsidRDefault="000A46E5" w:rsidP="000A46E5">
            <w:pPr>
              <w:spacing w:before="120" w:after="120"/>
              <w:rPr>
                <w:b/>
                <w:lang w:eastAsia="en-AU"/>
              </w:rPr>
            </w:pPr>
            <w:r w:rsidRPr="009B76D5">
              <w:rPr>
                <w:b/>
                <w:lang w:eastAsia="en-AU"/>
              </w:rPr>
              <w:t xml:space="preserve">Overall </w:t>
            </w:r>
            <w:r w:rsidR="00447C57">
              <w:rPr>
                <w:b/>
                <w:lang w:eastAsia="en-AU"/>
              </w:rPr>
              <w:t xml:space="preserve">perception </w:t>
            </w:r>
            <w:r w:rsidR="009B5870" w:rsidRPr="009B76D5">
              <w:rPr>
                <w:b/>
                <w:lang w:eastAsia="en-AU"/>
              </w:rPr>
              <w:t>r</w:t>
            </w:r>
            <w:r w:rsidRPr="009B76D5">
              <w:rPr>
                <w:b/>
                <w:lang w:eastAsia="en-AU"/>
              </w:rPr>
              <w:t>ating:</w:t>
            </w:r>
          </w:p>
        </w:tc>
        <w:tc>
          <w:tcPr>
            <w:tcW w:w="6804" w:type="dxa"/>
            <w:shd w:val="clear" w:color="auto" w:fill="2B992B" w:themeFill="accent2"/>
          </w:tcPr>
          <w:p w14:paraId="2FC144CF" w14:textId="77777777" w:rsidR="000A46E5" w:rsidRPr="009B76D5" w:rsidRDefault="000A46E5" w:rsidP="000A46E5">
            <w:pPr>
              <w:spacing w:before="120" w:after="120"/>
              <w:rPr>
                <w:b/>
                <w:lang w:eastAsia="en-AU"/>
              </w:rPr>
            </w:pPr>
            <w:r w:rsidRPr="009B76D5">
              <w:rPr>
                <w:b/>
                <w:color w:val="FFFFFF" w:themeColor="background1"/>
                <w:lang w:eastAsia="en-AU"/>
              </w:rPr>
              <w:t xml:space="preserve">Cooperative, </w:t>
            </w:r>
            <w:r w:rsidRPr="009B76D5">
              <w:rPr>
                <w:rFonts w:hAnsi="Calibri"/>
                <w:color w:val="FFFFFF" w:themeColor="background1"/>
                <w:kern w:val="24"/>
                <w:sz w:val="20"/>
                <w:szCs w:val="20"/>
              </w:rPr>
              <w:t>We are interdependent: Our job needs teamwork</w:t>
            </w:r>
          </w:p>
        </w:tc>
      </w:tr>
    </w:tbl>
    <w:p w14:paraId="4C8025D7" w14:textId="61201F13" w:rsidR="1CA4B8DC" w:rsidRPr="008C7B1A" w:rsidRDefault="6E77EE4D" w:rsidP="6E77EE4D">
      <w:pPr>
        <w:rPr>
          <w:rFonts w:ascii="Calibri" w:hAnsi="Calibri"/>
        </w:rPr>
      </w:pPr>
      <w:r w:rsidRPr="008C7B1A">
        <w:rPr>
          <w:rFonts w:ascii="Calibri" w:hAnsi="Calibri"/>
        </w:rPr>
        <w:t xml:space="preserve">Evidence indicates that the safety culture regarding leadership for safety is felt by employees to be fairly mature. However, there </w:t>
      </w:r>
      <w:r w:rsidR="00F2004D">
        <w:rPr>
          <w:rFonts w:ascii="Calibri" w:hAnsi="Calibri"/>
        </w:rPr>
        <w:t>is</w:t>
      </w:r>
      <w:r w:rsidR="00F2004D" w:rsidRPr="008C7B1A">
        <w:rPr>
          <w:rFonts w:ascii="Calibri" w:hAnsi="Calibri"/>
        </w:rPr>
        <w:t xml:space="preserve"> </w:t>
      </w:r>
      <w:r w:rsidRPr="008C7B1A">
        <w:rPr>
          <w:rFonts w:ascii="Calibri" w:hAnsi="Calibri"/>
        </w:rPr>
        <w:t>some variation across the sub-elements</w:t>
      </w:r>
      <w:r w:rsidR="000161F6">
        <w:rPr>
          <w:rFonts w:ascii="Calibri" w:hAnsi="Calibri"/>
        </w:rPr>
        <w:t>,</w:t>
      </w:r>
      <w:r w:rsidRPr="008C7B1A">
        <w:rPr>
          <w:rFonts w:ascii="Calibri" w:hAnsi="Calibri"/>
        </w:rPr>
        <w:t xml:space="preserve"> </w:t>
      </w:r>
      <w:r w:rsidR="00624E4E">
        <w:rPr>
          <w:rFonts w:ascii="Calibri" w:hAnsi="Calibri"/>
        </w:rPr>
        <w:t xml:space="preserve">operational </w:t>
      </w:r>
      <w:r w:rsidR="00EF3BF8" w:rsidRPr="00BA6FC3">
        <w:rPr>
          <w:rFonts w:ascii="Calibri" w:eastAsia="Calibri" w:hAnsi="Calibri" w:cs="Calibri"/>
        </w:rPr>
        <w:t>areas and individuals</w:t>
      </w:r>
      <w:r w:rsidRPr="008C7B1A">
        <w:rPr>
          <w:rFonts w:ascii="Calibri" w:hAnsi="Calibri"/>
        </w:rPr>
        <w:t xml:space="preserve">. </w:t>
      </w:r>
    </w:p>
    <w:p w14:paraId="5FD5F9BA" w14:textId="425398D6" w:rsidR="1CA4B8DC" w:rsidRPr="008C7B1A" w:rsidRDefault="00BA6FC3" w:rsidP="74BC2603">
      <w:r>
        <w:t xml:space="preserve">Leaders at all levels have significant positive intentions when it comes to influencing safety at ARPANSA. </w:t>
      </w:r>
      <w:r w:rsidR="74BC2603" w:rsidRPr="00BA6FC3">
        <w:t xml:space="preserve">The </w:t>
      </w:r>
      <w:r w:rsidR="00D928CE" w:rsidRPr="00BA6FC3">
        <w:t>f</w:t>
      </w:r>
      <w:r w:rsidR="74BC2603" w:rsidRPr="00BA6FC3">
        <w:t xml:space="preserve">ocus </w:t>
      </w:r>
      <w:r w:rsidR="00D928CE" w:rsidRPr="00BA6FC3">
        <w:t>g</w:t>
      </w:r>
      <w:r w:rsidR="00554159" w:rsidRPr="00BA6FC3">
        <w:t>roups and i</w:t>
      </w:r>
      <w:r w:rsidR="74BC2603" w:rsidRPr="00BA6FC3">
        <w:t xml:space="preserve">nterviews </w:t>
      </w:r>
      <w:r>
        <w:t>indicated</w:t>
      </w:r>
      <w:r w:rsidR="74BC2603" w:rsidRPr="00BA6FC3">
        <w:t xml:space="preserve"> </w:t>
      </w:r>
      <w:r w:rsidRPr="00BA6FC3">
        <w:t>that overall there is a high level of trust between managers and staff</w:t>
      </w:r>
      <w:r w:rsidR="00563592">
        <w:t>.</w:t>
      </w:r>
      <w:r w:rsidR="00583004" w:rsidRPr="00583004">
        <w:t xml:space="preserve"> </w:t>
      </w:r>
      <w:r w:rsidR="00583004">
        <w:t xml:space="preserve">However, there needs to be a balance between trust and challenge as </w:t>
      </w:r>
      <w:r w:rsidR="00563592">
        <w:t xml:space="preserve">trust without verification can lead to a decrease in </w:t>
      </w:r>
      <w:r>
        <w:t>proactive</w:t>
      </w:r>
      <w:r w:rsidR="00563592">
        <w:t>ly</w:t>
      </w:r>
      <w:r>
        <w:t xml:space="preserve"> </w:t>
      </w:r>
      <w:r w:rsidR="00563592">
        <w:t xml:space="preserve">seeking </w:t>
      </w:r>
      <w:r w:rsidR="000154ED">
        <w:t xml:space="preserve">out </w:t>
      </w:r>
      <w:r w:rsidR="00563592">
        <w:t>issues</w:t>
      </w:r>
      <w:r>
        <w:t xml:space="preserve"> and independent </w:t>
      </w:r>
      <w:r w:rsidR="003F4041">
        <w:t>challenge</w:t>
      </w:r>
      <w:r>
        <w:t xml:space="preserve">. </w:t>
      </w:r>
      <w:r w:rsidR="00583004" w:rsidRPr="00583004">
        <w:t xml:space="preserve">The focus groups and interviews suggested that perhaps that balance </w:t>
      </w:r>
      <w:r w:rsidR="00583004">
        <w:t xml:space="preserve">is currently not </w:t>
      </w:r>
      <w:r w:rsidR="00583004" w:rsidRPr="00583004">
        <w:t>optimised.</w:t>
      </w:r>
    </w:p>
    <w:p w14:paraId="418FD457" w14:textId="14011399" w:rsidR="1CA4B8DC" w:rsidRPr="008C7B1A" w:rsidRDefault="74BC2603" w:rsidP="74BC2603">
      <w:pPr>
        <w:rPr>
          <w:rStyle w:val="Normalbold"/>
        </w:rPr>
      </w:pPr>
      <w:r w:rsidRPr="008C7B1A">
        <w:rPr>
          <w:rStyle w:val="Normalbold"/>
        </w:rPr>
        <w:t xml:space="preserve">Area for </w:t>
      </w:r>
      <w:r w:rsidR="009B5870" w:rsidRPr="008C7B1A">
        <w:rPr>
          <w:rStyle w:val="Normalbold"/>
        </w:rPr>
        <w:t>i</w:t>
      </w:r>
      <w:r w:rsidRPr="008C7B1A">
        <w:rPr>
          <w:rStyle w:val="Normalbold"/>
        </w:rPr>
        <w:t>mprovement</w:t>
      </w:r>
    </w:p>
    <w:p w14:paraId="60994563" w14:textId="2EE04D01" w:rsidR="00563592" w:rsidRDefault="001413A7" w:rsidP="00563592">
      <w:r>
        <w:t xml:space="preserve">The perception of leadership </w:t>
      </w:r>
      <w:r w:rsidR="00893342">
        <w:t xml:space="preserve">for safety </w:t>
      </w:r>
      <w:r w:rsidR="000154ED">
        <w:t xml:space="preserve">indicates </w:t>
      </w:r>
      <w:r w:rsidR="00893342">
        <w:t>a high (cooperative) level overall</w:t>
      </w:r>
      <w:r w:rsidR="000161F6">
        <w:t xml:space="preserve">. </w:t>
      </w:r>
      <w:r w:rsidR="001C559E">
        <w:t xml:space="preserve">However, information from the surveys and focus groups </w:t>
      </w:r>
      <w:r w:rsidR="000154ED">
        <w:t xml:space="preserve">indicates </w:t>
      </w:r>
      <w:r w:rsidR="001C559E">
        <w:t xml:space="preserve">that areas of leadership for safety </w:t>
      </w:r>
      <w:r w:rsidR="000154ED">
        <w:t xml:space="preserve">are </w:t>
      </w:r>
      <w:r w:rsidR="00893342" w:rsidRPr="007F0CD9">
        <w:t>not clearly visible across the organisation</w:t>
      </w:r>
      <w:r w:rsidR="00563592">
        <w:t xml:space="preserve">. </w:t>
      </w:r>
      <w:r w:rsidR="00893342">
        <w:t xml:space="preserve"> </w:t>
      </w:r>
      <w:r w:rsidR="001C559E">
        <w:t>In particular t</w:t>
      </w:r>
      <w:r w:rsidR="00563592">
        <w:t xml:space="preserve">here </w:t>
      </w:r>
      <w:r w:rsidR="000154ED">
        <w:t xml:space="preserve">is </w:t>
      </w:r>
      <w:r w:rsidR="00563592">
        <w:t>an</w:t>
      </w:r>
      <w:r w:rsidR="000161F6">
        <w:t xml:space="preserve"> absence of</w:t>
      </w:r>
      <w:r w:rsidR="00563592">
        <w:t xml:space="preserve"> visible and systematic, proactive risk identification or management. In this regard</w:t>
      </w:r>
      <w:r w:rsidR="00AD0D27">
        <w:t>,</w:t>
      </w:r>
      <w:r w:rsidR="00563592">
        <w:t xml:space="preserve"> the data from interviews and focus groups suggest a lower maturity than the survey results.</w:t>
      </w:r>
    </w:p>
    <w:p w14:paraId="229A5C1C" w14:textId="0D57FA74" w:rsidR="00893342" w:rsidRDefault="00893342" w:rsidP="00893342">
      <w:r>
        <w:t>Workers and managers reported that managers react well to any identified safety issues but outside of major projects and new tasks</w:t>
      </w:r>
      <w:r w:rsidR="000161F6">
        <w:t>, which</w:t>
      </w:r>
      <w:r>
        <w:t xml:space="preserve"> are subject to formal risk assessment</w:t>
      </w:r>
      <w:r w:rsidR="000161F6">
        <w:t>,</w:t>
      </w:r>
      <w:r>
        <w:t xml:space="preserve"> neither workers nor </w:t>
      </w:r>
      <w:r w:rsidR="00226E75">
        <w:t xml:space="preserve">managers </w:t>
      </w:r>
      <w:r>
        <w:t xml:space="preserve">could identify what actions leaders take to challenge or monitor safety except for routine </w:t>
      </w:r>
      <w:r w:rsidR="00647C9C">
        <w:t xml:space="preserve">inspection, </w:t>
      </w:r>
      <w:r>
        <w:t xml:space="preserve">reporting and being open to reporting safety issues. </w:t>
      </w:r>
    </w:p>
    <w:p w14:paraId="307E265A" w14:textId="08436C5A" w:rsidR="00781D17" w:rsidRDefault="00056524" w:rsidP="00781D17">
      <w:r>
        <w:t>To explore</w:t>
      </w:r>
      <w:r w:rsidR="00781D17">
        <w:t xml:space="preserve"> opportunity for improvement to visible safety leadership</w:t>
      </w:r>
      <w:r w:rsidR="00AD0D27">
        <w:t>,</w:t>
      </w:r>
      <w:r>
        <w:t xml:space="preserve"> questions to consider include:</w:t>
      </w:r>
      <w:r w:rsidR="00781D17">
        <w:t>  </w:t>
      </w:r>
    </w:p>
    <w:p w14:paraId="6A946B1A" w14:textId="5B06E11A" w:rsidR="00781D17" w:rsidRDefault="00781D17" w:rsidP="00781D17">
      <w:pPr>
        <w:pStyle w:val="ListParagraph"/>
        <w:numPr>
          <w:ilvl w:val="0"/>
          <w:numId w:val="29"/>
        </w:numPr>
      </w:pPr>
      <w:r>
        <w:t>What does strong visible leadership (versus - management of safety) actually look like? </w:t>
      </w:r>
    </w:p>
    <w:p w14:paraId="1CA963E9" w14:textId="7E4CEE79" w:rsidR="00253C6F" w:rsidRDefault="00253C6F" w:rsidP="00781D17">
      <w:pPr>
        <w:pStyle w:val="ListParagraph"/>
        <w:numPr>
          <w:ilvl w:val="0"/>
          <w:numId w:val="29"/>
        </w:numPr>
      </w:pPr>
      <w:r>
        <w:t>What visible and systematic methods are there in place to foresee safety issues?</w:t>
      </w:r>
    </w:p>
    <w:p w14:paraId="5ADDB3B6" w14:textId="29C243A2" w:rsidR="00781D17" w:rsidRDefault="00781D17" w:rsidP="00781D17">
      <w:pPr>
        <w:pStyle w:val="ListParagraph"/>
        <w:numPr>
          <w:ilvl w:val="0"/>
          <w:numId w:val="29"/>
        </w:numPr>
      </w:pPr>
      <w:r>
        <w:t>What will it take to have leaders at all levels be competent and confident visible leaders? Do we actually consider safety leadership capability when we on-board or promote people? </w:t>
      </w:r>
    </w:p>
    <w:p w14:paraId="55A02CBD" w14:textId="13CCECB9" w:rsidR="00781D17" w:rsidRPr="008C7B1A" w:rsidRDefault="00781D17" w:rsidP="00781D17">
      <w:pPr>
        <w:pStyle w:val="ListParagraph"/>
        <w:numPr>
          <w:ilvl w:val="0"/>
          <w:numId w:val="29"/>
        </w:numPr>
      </w:pPr>
      <w:r>
        <w:t>How well do we keep ourselves and others (including our peers) accountable for visible safety leadership? How do we know? </w:t>
      </w:r>
    </w:p>
    <w:p w14:paraId="647C85B1" w14:textId="77777777" w:rsidR="0060500C" w:rsidRPr="00144DAD" w:rsidRDefault="0060500C" w:rsidP="52A64941">
      <w:pPr>
        <w:rPr>
          <w:rFonts w:ascii="Calibri" w:eastAsia="Calibri" w:hAnsi="Calibri" w:cs="Calibri"/>
          <w:highlight w:val="yellow"/>
        </w:rPr>
      </w:pPr>
    </w:p>
    <w:tbl>
      <w:tblPr>
        <w:tblStyle w:val="GenericARPANSA4"/>
        <w:tblW w:w="9697" w:type="dxa"/>
        <w:tblInd w:w="-5" w:type="dxa"/>
        <w:tblLayout w:type="fixed"/>
        <w:tblLook w:val="06A0" w:firstRow="1" w:lastRow="0" w:firstColumn="1" w:lastColumn="0" w:noHBand="1" w:noVBand="1"/>
      </w:tblPr>
      <w:tblGrid>
        <w:gridCol w:w="1710"/>
        <w:gridCol w:w="1409"/>
        <w:gridCol w:w="2055"/>
        <w:gridCol w:w="4523"/>
      </w:tblGrid>
      <w:tr w:rsidR="0060500C" w:rsidRPr="008466D6" w14:paraId="48F39F75" w14:textId="77777777" w:rsidTr="008466D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0" w:type="dxa"/>
            <w:tcBorders>
              <w:bottom w:val="single" w:sz="4" w:space="0" w:color="FFFFFF" w:themeColor="background1"/>
            </w:tcBorders>
          </w:tcPr>
          <w:p w14:paraId="066CD41B" w14:textId="77777777" w:rsidR="0060500C" w:rsidRPr="008466D6" w:rsidRDefault="2370914C" w:rsidP="2370914C">
            <w:r w:rsidRPr="008466D6">
              <w:lastRenderedPageBreak/>
              <w:t>Sub element</w:t>
            </w:r>
          </w:p>
        </w:tc>
        <w:tc>
          <w:tcPr>
            <w:tcW w:w="1409" w:type="dxa"/>
            <w:tcBorders>
              <w:bottom w:val="single" w:sz="4" w:space="0" w:color="FFFFFF" w:themeColor="background1"/>
            </w:tcBorders>
          </w:tcPr>
          <w:p w14:paraId="1811C77C" w14:textId="4A8E882C" w:rsidR="0060500C" w:rsidRPr="008466D6" w:rsidRDefault="00161968" w:rsidP="2370914C">
            <w:pPr>
              <w:cnfStyle w:val="100000000000" w:firstRow="1" w:lastRow="0" w:firstColumn="0" w:lastColumn="0" w:oddVBand="0" w:evenVBand="0" w:oddHBand="0" w:evenHBand="0" w:firstRowFirstColumn="0" w:firstRowLastColumn="0" w:lastRowFirstColumn="0" w:lastRowLastColumn="0"/>
            </w:pPr>
            <w:r>
              <w:t xml:space="preserve">Perception </w:t>
            </w:r>
            <w:r w:rsidR="2370914C" w:rsidRPr="008466D6">
              <w:t>Rating</w:t>
            </w:r>
          </w:p>
        </w:tc>
        <w:tc>
          <w:tcPr>
            <w:tcW w:w="2055" w:type="dxa"/>
          </w:tcPr>
          <w:p w14:paraId="7D1E91F2" w14:textId="77777777" w:rsidR="0060500C" w:rsidRPr="008466D6" w:rsidRDefault="0060500C" w:rsidP="0060500C">
            <w:pPr>
              <w:cnfStyle w:val="100000000000" w:firstRow="1" w:lastRow="0" w:firstColumn="0" w:lastColumn="0" w:oddVBand="0" w:evenVBand="0" w:oddHBand="0" w:evenHBand="0" w:firstRowFirstColumn="0" w:firstRowLastColumn="0" w:lastRowFirstColumn="0" w:lastRowLastColumn="0"/>
            </w:pPr>
            <w:r w:rsidRPr="008466D6">
              <w:t xml:space="preserve">Question </w:t>
            </w:r>
          </w:p>
        </w:tc>
        <w:tc>
          <w:tcPr>
            <w:tcW w:w="4523" w:type="dxa"/>
          </w:tcPr>
          <w:p w14:paraId="18D1F012" w14:textId="77777777" w:rsidR="0060500C" w:rsidRPr="008466D6" w:rsidRDefault="0060500C" w:rsidP="0060500C">
            <w:pPr>
              <w:cnfStyle w:val="100000000000" w:firstRow="1" w:lastRow="0" w:firstColumn="0" w:lastColumn="0" w:oddVBand="0" w:evenVBand="0" w:oddHBand="0" w:evenHBand="0" w:firstRowFirstColumn="0" w:firstRowLastColumn="0" w:lastRowFirstColumn="0" w:lastRowLastColumn="0"/>
            </w:pPr>
            <w:r w:rsidRPr="008466D6">
              <w:t xml:space="preserve">Most common response </w:t>
            </w:r>
          </w:p>
        </w:tc>
      </w:tr>
      <w:tr w:rsidR="008466D6" w:rsidRPr="008466D6" w14:paraId="6615B4EB" w14:textId="77777777" w:rsidTr="008466D6">
        <w:trPr>
          <w:cantSplit/>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FFFFFF" w:themeColor="background1"/>
              <w:right w:val="single" w:sz="4" w:space="0" w:color="auto"/>
            </w:tcBorders>
            <w:shd w:val="clear" w:color="auto" w:fill="4E1A74" w:themeFill="text2"/>
          </w:tcPr>
          <w:p w14:paraId="453918D4" w14:textId="043D48E6" w:rsidR="008466D6" w:rsidRPr="008466D6" w:rsidRDefault="008466D6" w:rsidP="008466D6">
            <w:pPr>
              <w:rPr>
                <w:color w:val="FFFFFF" w:themeColor="background1"/>
              </w:rPr>
            </w:pPr>
            <w:r w:rsidRPr="008466D6">
              <w:rPr>
                <w:color w:val="FFFFFF" w:themeColor="background1"/>
              </w:rPr>
              <w:t xml:space="preserve">1.1 </w:t>
            </w:r>
            <w:r w:rsidRPr="008466D6">
              <w:br/>
            </w:r>
            <w:r w:rsidRPr="008466D6">
              <w:rPr>
                <w:b w:val="0"/>
                <w:color w:val="FFFFFF" w:themeColor="background1"/>
              </w:rPr>
              <w:t>Involvement in safety</w:t>
            </w:r>
          </w:p>
        </w:tc>
        <w:tc>
          <w:tcPr>
            <w:tcW w:w="1409" w:type="dxa"/>
            <w:tcBorders>
              <w:top w:val="single" w:sz="4" w:space="0" w:color="FFFFFF" w:themeColor="background1"/>
              <w:left w:val="single" w:sz="4" w:space="0" w:color="auto"/>
              <w:bottom w:val="single" w:sz="4" w:space="0" w:color="FFFFFF" w:themeColor="background1"/>
            </w:tcBorders>
            <w:shd w:val="clear" w:color="auto" w:fill="258325" w:themeFill="accent3"/>
          </w:tcPr>
          <w:p w14:paraId="3A7A683D" w14:textId="5BBBA2C3" w:rsidR="008466D6" w:rsidRPr="008466D6" w:rsidRDefault="008466D6" w:rsidP="008466D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8466D6">
              <w:rPr>
                <w:color w:val="FFFFFF" w:themeColor="background1"/>
              </w:rPr>
              <w:t>Cooperative</w:t>
            </w:r>
          </w:p>
        </w:tc>
        <w:tc>
          <w:tcPr>
            <w:tcW w:w="2055" w:type="dxa"/>
            <w:tcBorders>
              <w:right w:val="single" w:sz="4" w:space="0" w:color="4E1A74"/>
            </w:tcBorders>
          </w:tcPr>
          <w:p w14:paraId="04FDC33B" w14:textId="219A275E" w:rsidR="008466D6" w:rsidRPr="008466D6" w:rsidRDefault="008466D6" w:rsidP="00CD567A">
            <w:pPr>
              <w:spacing w:before="120" w:after="120"/>
              <w:jc w:val="left"/>
              <w:cnfStyle w:val="000000000000" w:firstRow="0" w:lastRow="0" w:firstColumn="0" w:lastColumn="0" w:oddVBand="0" w:evenVBand="0" w:oddHBand="0" w:evenHBand="0" w:firstRowFirstColumn="0" w:firstRowLastColumn="0" w:lastRowFirstColumn="0" w:lastRowLastColumn="0"/>
            </w:pPr>
            <w:r w:rsidRPr="008466D6">
              <w:t>How do leaders ensure that safety issues are properly considered?</w:t>
            </w:r>
          </w:p>
        </w:tc>
        <w:tc>
          <w:tcPr>
            <w:tcW w:w="4523" w:type="dxa"/>
            <w:tcBorders>
              <w:left w:val="single" w:sz="4" w:space="0" w:color="4E1A74"/>
            </w:tcBorders>
            <w:vAlign w:val="top"/>
          </w:tcPr>
          <w:p w14:paraId="16376476" w14:textId="25F35CD6" w:rsidR="008466D6" w:rsidRPr="008466D6" w:rsidRDefault="008466D6" w:rsidP="00CD567A">
            <w:pPr>
              <w:spacing w:before="120" w:after="120"/>
              <w:jc w:val="left"/>
              <w:cnfStyle w:val="000000000000" w:firstRow="0" w:lastRow="0" w:firstColumn="0" w:lastColumn="0" w:oddVBand="0" w:evenVBand="0" w:oddHBand="0" w:evenHBand="0" w:firstRowFirstColumn="0" w:firstRowLastColumn="0" w:lastRowFirstColumn="0" w:lastRowLastColumn="0"/>
            </w:pPr>
            <w:r w:rsidRPr="00495BE8">
              <w:t>Consultation on issues affecting safety takes place and ensures that options have been considered. Our leaders 'walk the talk'.</w:t>
            </w:r>
          </w:p>
        </w:tc>
      </w:tr>
      <w:tr w:rsidR="008466D6" w:rsidRPr="008466D6" w14:paraId="39976D40" w14:textId="77777777" w:rsidTr="008466D6">
        <w:trPr>
          <w:cantSplit/>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FFFFFF" w:themeColor="background1"/>
              <w:right w:val="single" w:sz="4" w:space="0" w:color="auto"/>
            </w:tcBorders>
            <w:shd w:val="clear" w:color="auto" w:fill="4E1A74" w:themeFill="text2"/>
          </w:tcPr>
          <w:p w14:paraId="69CA8218" w14:textId="498F9FD4" w:rsidR="008466D6" w:rsidRPr="008466D6" w:rsidRDefault="008466D6" w:rsidP="008466D6">
            <w:pPr>
              <w:rPr>
                <w:color w:val="FFFFFF" w:themeColor="background1"/>
              </w:rPr>
            </w:pPr>
            <w:r w:rsidRPr="008466D6">
              <w:rPr>
                <w:color w:val="FFFFFF" w:themeColor="background1"/>
              </w:rPr>
              <w:t>1.2</w:t>
            </w:r>
            <w:r w:rsidRPr="008466D6">
              <w:br/>
            </w:r>
            <w:r w:rsidRPr="008466D6">
              <w:rPr>
                <w:b w:val="0"/>
                <w:color w:val="FFFFFF" w:themeColor="background1"/>
              </w:rPr>
              <w:t>Responsibilities, work division and delegation</w:t>
            </w:r>
          </w:p>
        </w:tc>
        <w:tc>
          <w:tcPr>
            <w:tcW w:w="1409" w:type="dxa"/>
            <w:tcBorders>
              <w:top w:val="single" w:sz="4" w:space="0" w:color="FFFFFF" w:themeColor="background1"/>
              <w:left w:val="single" w:sz="4" w:space="0" w:color="auto"/>
              <w:bottom w:val="single" w:sz="4" w:space="0" w:color="FFFFFF" w:themeColor="background1"/>
            </w:tcBorders>
            <w:shd w:val="clear" w:color="auto" w:fill="258325" w:themeFill="accent3"/>
          </w:tcPr>
          <w:p w14:paraId="18EDD40C" w14:textId="22A8C527" w:rsidR="008466D6" w:rsidRPr="008466D6" w:rsidRDefault="008466D6" w:rsidP="008466D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8466D6">
              <w:rPr>
                <w:color w:val="FFFFFF" w:themeColor="background1"/>
              </w:rPr>
              <w:t>Cooperative</w:t>
            </w:r>
          </w:p>
        </w:tc>
        <w:tc>
          <w:tcPr>
            <w:tcW w:w="2055" w:type="dxa"/>
            <w:tcBorders>
              <w:right w:val="single" w:sz="4" w:space="0" w:color="4E1A74"/>
            </w:tcBorders>
          </w:tcPr>
          <w:p w14:paraId="76EC9777" w14:textId="76F0B938" w:rsidR="008466D6" w:rsidRPr="008466D6" w:rsidRDefault="008466D6" w:rsidP="00CD567A">
            <w:pPr>
              <w:spacing w:before="120" w:after="120"/>
              <w:jc w:val="left"/>
              <w:cnfStyle w:val="000000000000" w:firstRow="0" w:lastRow="0" w:firstColumn="0" w:lastColumn="0" w:oddVBand="0" w:evenVBand="0" w:oddHBand="0" w:evenHBand="0" w:firstRowFirstColumn="0" w:firstRowLastColumn="0" w:lastRowFirstColumn="0" w:lastRowLastColumn="0"/>
            </w:pPr>
            <w:r w:rsidRPr="008466D6">
              <w:t xml:space="preserve">How do </w:t>
            </w:r>
            <w:proofErr w:type="gramStart"/>
            <w:r w:rsidRPr="008466D6">
              <w:t>leaders</w:t>
            </w:r>
            <w:proofErr w:type="gramEnd"/>
            <w:r w:rsidRPr="008466D6">
              <w:t xml:space="preserve"> structure work processes &amp; define responsibilities?</w:t>
            </w:r>
          </w:p>
        </w:tc>
        <w:tc>
          <w:tcPr>
            <w:tcW w:w="4523" w:type="dxa"/>
            <w:tcBorders>
              <w:left w:val="single" w:sz="4" w:space="0" w:color="4E1A74"/>
            </w:tcBorders>
            <w:vAlign w:val="top"/>
          </w:tcPr>
          <w:p w14:paraId="6D7B9887" w14:textId="37516B56" w:rsidR="008466D6" w:rsidRPr="008466D6" w:rsidRDefault="008466D6" w:rsidP="00CD567A">
            <w:pPr>
              <w:spacing w:before="120" w:after="120"/>
              <w:jc w:val="left"/>
              <w:cnfStyle w:val="000000000000" w:firstRow="0" w:lastRow="0" w:firstColumn="0" w:lastColumn="0" w:oddVBand="0" w:evenVBand="0" w:oddHBand="0" w:evenHBand="0" w:firstRowFirstColumn="0" w:firstRowLastColumn="0" w:lastRowFirstColumn="0" w:lastRowLastColumn="0"/>
            </w:pPr>
            <w:r w:rsidRPr="00495BE8">
              <w:t>Whether I'm working in teams or individually my work affects others. Leaders set teams and ensure that we each know what we are responsible for. We ensure the work is delivered at a high standard and that ARPANSA's goals are met.</w:t>
            </w:r>
          </w:p>
        </w:tc>
      </w:tr>
      <w:tr w:rsidR="008466D6" w:rsidRPr="008466D6" w14:paraId="236B1555" w14:textId="77777777" w:rsidTr="008466D6">
        <w:trPr>
          <w:cantSplit/>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FFFFFF" w:themeColor="background1"/>
              <w:right w:val="single" w:sz="4" w:space="0" w:color="auto"/>
            </w:tcBorders>
            <w:shd w:val="clear" w:color="auto" w:fill="4E1A74" w:themeFill="text2"/>
          </w:tcPr>
          <w:p w14:paraId="014713FC" w14:textId="23E585F9" w:rsidR="008466D6" w:rsidRPr="008466D6" w:rsidRDefault="008466D6" w:rsidP="008466D6">
            <w:pPr>
              <w:rPr>
                <w:color w:val="FFFFFF" w:themeColor="background1"/>
              </w:rPr>
            </w:pPr>
            <w:r w:rsidRPr="008466D6">
              <w:rPr>
                <w:color w:val="FFFFFF" w:themeColor="background1"/>
              </w:rPr>
              <w:t>1.3</w:t>
            </w:r>
            <w:r w:rsidRPr="008466D6">
              <w:br/>
            </w:r>
            <w:r w:rsidRPr="008466D6">
              <w:rPr>
                <w:b w:val="0"/>
                <w:color w:val="FFFFFF" w:themeColor="background1"/>
              </w:rPr>
              <w:t>Workload management &amp; support</w:t>
            </w:r>
          </w:p>
        </w:tc>
        <w:tc>
          <w:tcPr>
            <w:tcW w:w="1409" w:type="dxa"/>
            <w:tcBorders>
              <w:top w:val="single" w:sz="4" w:space="0" w:color="FFFFFF" w:themeColor="background1"/>
              <w:left w:val="single" w:sz="4" w:space="0" w:color="auto"/>
              <w:bottom w:val="single" w:sz="4" w:space="0" w:color="FFFFFF" w:themeColor="background1"/>
            </w:tcBorders>
            <w:shd w:val="clear" w:color="auto" w:fill="258325" w:themeFill="accent3"/>
          </w:tcPr>
          <w:p w14:paraId="1ED654F5" w14:textId="7F88744E" w:rsidR="008466D6" w:rsidRPr="008466D6" w:rsidRDefault="008466D6" w:rsidP="008466D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8466D6">
              <w:rPr>
                <w:color w:val="FFFFFF" w:themeColor="background1"/>
              </w:rPr>
              <w:t>Cooperative</w:t>
            </w:r>
          </w:p>
        </w:tc>
        <w:tc>
          <w:tcPr>
            <w:tcW w:w="2055" w:type="dxa"/>
          </w:tcPr>
          <w:p w14:paraId="1F860D81" w14:textId="58FAF546" w:rsidR="008466D6" w:rsidRPr="008466D6" w:rsidRDefault="008466D6" w:rsidP="00CD567A">
            <w:pPr>
              <w:spacing w:before="120" w:after="120"/>
              <w:jc w:val="left"/>
              <w:cnfStyle w:val="000000000000" w:firstRow="0" w:lastRow="0" w:firstColumn="0" w:lastColumn="0" w:oddVBand="0" w:evenVBand="0" w:oddHBand="0" w:evenHBand="0" w:firstRowFirstColumn="0" w:firstRowLastColumn="0" w:lastRowFirstColumn="0" w:lastRowLastColumn="0"/>
            </w:pPr>
            <w:r w:rsidRPr="008466D6">
              <w:t xml:space="preserve">How do leaders ensure that resources are adequately allocated for performing </w:t>
            </w:r>
            <w:r w:rsidR="009D3427">
              <w:t>your area’s</w:t>
            </w:r>
            <w:r w:rsidR="009D3427" w:rsidRPr="008466D6">
              <w:t xml:space="preserve"> </w:t>
            </w:r>
            <w:r w:rsidRPr="008466D6">
              <w:t>activities?</w:t>
            </w:r>
          </w:p>
        </w:tc>
        <w:tc>
          <w:tcPr>
            <w:tcW w:w="4523" w:type="dxa"/>
            <w:vAlign w:val="top"/>
          </w:tcPr>
          <w:p w14:paraId="74C0CC50" w14:textId="0ACE3575" w:rsidR="008466D6" w:rsidRPr="008466D6" w:rsidRDefault="008466D6" w:rsidP="00CD567A">
            <w:pPr>
              <w:spacing w:before="120" w:after="120"/>
              <w:jc w:val="left"/>
              <w:cnfStyle w:val="000000000000" w:firstRow="0" w:lastRow="0" w:firstColumn="0" w:lastColumn="0" w:oddVBand="0" w:evenVBand="0" w:oddHBand="0" w:evenHBand="0" w:firstRowFirstColumn="0" w:firstRowLastColumn="0" w:lastRowFirstColumn="0" w:lastRowLastColumn="0"/>
            </w:pPr>
            <w:r w:rsidRPr="00495BE8">
              <w:t>Leaders, in consultation with their team, actively plan the team's workload. Work is</w:t>
            </w:r>
            <w:r>
              <w:t xml:space="preserve"> spread based on availability, </w:t>
            </w:r>
            <w:r w:rsidRPr="00495BE8">
              <w:t>competency, and development needs. I am confident my team supports me.</w:t>
            </w:r>
          </w:p>
        </w:tc>
      </w:tr>
      <w:tr w:rsidR="008466D6" w:rsidRPr="00144DAD" w14:paraId="6F40D392" w14:textId="77777777" w:rsidTr="008466D6">
        <w:trPr>
          <w:cantSplit/>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4E1A74" w:themeColor="text2"/>
              <w:right w:val="single" w:sz="4" w:space="0" w:color="auto"/>
            </w:tcBorders>
            <w:shd w:val="clear" w:color="auto" w:fill="4E1A74" w:themeFill="text2"/>
          </w:tcPr>
          <w:p w14:paraId="5E1E2E47" w14:textId="40A4BC07" w:rsidR="008466D6" w:rsidRPr="008466D6" w:rsidRDefault="008466D6" w:rsidP="008466D6">
            <w:pPr>
              <w:rPr>
                <w:color w:val="FFFFFF" w:themeColor="background1"/>
              </w:rPr>
            </w:pPr>
            <w:r w:rsidRPr="008466D6">
              <w:rPr>
                <w:color w:val="FFFFFF" w:themeColor="background1"/>
              </w:rPr>
              <w:t>1.4</w:t>
            </w:r>
            <w:r w:rsidRPr="008466D6">
              <w:br/>
            </w:r>
            <w:r w:rsidRPr="008466D6">
              <w:rPr>
                <w:b w:val="0"/>
                <w:color w:val="FFFFFF" w:themeColor="background1"/>
              </w:rPr>
              <w:t xml:space="preserve"> Supervision &amp; leadership style</w:t>
            </w:r>
          </w:p>
        </w:tc>
        <w:tc>
          <w:tcPr>
            <w:tcW w:w="1409" w:type="dxa"/>
            <w:tcBorders>
              <w:top w:val="single" w:sz="4" w:space="0" w:color="FFFFFF" w:themeColor="background1"/>
              <w:left w:val="single" w:sz="4" w:space="0" w:color="auto"/>
            </w:tcBorders>
            <w:shd w:val="clear" w:color="auto" w:fill="258325" w:themeFill="accent3"/>
          </w:tcPr>
          <w:p w14:paraId="46E22FD0" w14:textId="070F3A55" w:rsidR="008466D6" w:rsidRPr="008466D6" w:rsidRDefault="008466D6" w:rsidP="008466D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8466D6">
              <w:rPr>
                <w:color w:val="FFFFFF" w:themeColor="background1"/>
              </w:rPr>
              <w:t>Cooperative</w:t>
            </w:r>
          </w:p>
        </w:tc>
        <w:tc>
          <w:tcPr>
            <w:tcW w:w="2055" w:type="dxa"/>
          </w:tcPr>
          <w:p w14:paraId="6E51061E" w14:textId="466BCAD6" w:rsidR="008466D6" w:rsidRPr="008466D6" w:rsidRDefault="008466D6" w:rsidP="00CD567A">
            <w:pPr>
              <w:spacing w:before="120" w:after="120"/>
              <w:jc w:val="left"/>
              <w:cnfStyle w:val="000000000000" w:firstRow="0" w:lastRow="0" w:firstColumn="0" w:lastColumn="0" w:oddVBand="0" w:evenVBand="0" w:oddHBand="0" w:evenHBand="0" w:firstRowFirstColumn="0" w:firstRowLastColumn="0" w:lastRowFirstColumn="0" w:lastRowLastColumn="0"/>
            </w:pPr>
            <w:r w:rsidRPr="008466D6">
              <w:t>How do leaders supervise and engage with staff?</w:t>
            </w:r>
          </w:p>
        </w:tc>
        <w:tc>
          <w:tcPr>
            <w:tcW w:w="4523" w:type="dxa"/>
            <w:vAlign w:val="top"/>
          </w:tcPr>
          <w:p w14:paraId="356498A5" w14:textId="0F6213F8" w:rsidR="008466D6" w:rsidRPr="008466D6" w:rsidRDefault="008466D6" w:rsidP="00CD567A">
            <w:pPr>
              <w:spacing w:before="120" w:after="120"/>
              <w:jc w:val="left"/>
              <w:cnfStyle w:val="000000000000" w:firstRow="0" w:lastRow="0" w:firstColumn="0" w:lastColumn="0" w:oddVBand="0" w:evenVBand="0" w:oddHBand="0" w:evenHBand="0" w:firstRowFirstColumn="0" w:firstRowLastColumn="0" w:lastRowFirstColumn="0" w:lastRowLastColumn="0"/>
            </w:pPr>
            <w:r w:rsidRPr="00495BE8">
              <w:t>Leaders are frequently in the workplace and understand how work is actually performed. Supervision is typically hands-off and concentrates on support when it is needed.</w:t>
            </w:r>
          </w:p>
        </w:tc>
      </w:tr>
    </w:tbl>
    <w:p w14:paraId="44E1F0C2" w14:textId="50939378" w:rsidR="32A27B44" w:rsidRPr="00F96B83" w:rsidRDefault="5F79CC9D" w:rsidP="32A27B44">
      <w:pPr>
        <w:pStyle w:val="Heading3"/>
      </w:pPr>
      <w:r w:rsidRPr="00F96B83">
        <w:t xml:space="preserve">Sub-element 1.1 - Involvement in safety:  </w:t>
      </w:r>
    </w:p>
    <w:p w14:paraId="3A0816C2" w14:textId="61E19826" w:rsidR="00BF209A" w:rsidRPr="00D734FE" w:rsidRDefault="00BF209A" w:rsidP="00BF209A">
      <w:pPr>
        <w:rPr>
          <w:rFonts w:ascii="Calibri" w:eastAsia="Calibri" w:hAnsi="Calibri" w:cs="Calibri"/>
        </w:rPr>
      </w:pPr>
      <w:r w:rsidRPr="00D734FE">
        <w:rPr>
          <w:rFonts w:ascii="Calibri" w:eastAsia="Calibri" w:hAnsi="Calibri" w:cs="Calibri"/>
        </w:rPr>
        <w:t>At the bureaucratic level, organisations are characterised by focussing on compliance, relying on processes and procedures. At the individual level, people</w:t>
      </w:r>
      <w:r>
        <w:rPr>
          <w:rFonts w:ascii="Calibri" w:eastAsia="Calibri" w:hAnsi="Calibri" w:cs="Calibri"/>
        </w:rPr>
        <w:t xml:space="preserve"> </w:t>
      </w:r>
      <w:r w:rsidRPr="00D734FE">
        <w:rPr>
          <w:rFonts w:ascii="Calibri" w:eastAsia="Calibri" w:hAnsi="Calibri" w:cs="Calibri"/>
        </w:rPr>
        <w:t>raise issues</w:t>
      </w:r>
      <w:r>
        <w:rPr>
          <w:rFonts w:ascii="Calibri" w:eastAsia="Calibri" w:hAnsi="Calibri" w:cs="Calibri"/>
        </w:rPr>
        <w:t xml:space="preserve"> and leaders act on these</w:t>
      </w:r>
      <w:r w:rsidR="00197F03">
        <w:rPr>
          <w:rFonts w:ascii="Calibri" w:eastAsia="Calibri" w:hAnsi="Calibri" w:cs="Calibri"/>
        </w:rPr>
        <w:t>;</w:t>
      </w:r>
      <w:r>
        <w:rPr>
          <w:rFonts w:ascii="Calibri" w:eastAsia="Calibri" w:hAnsi="Calibri" w:cs="Calibri"/>
        </w:rPr>
        <w:t xml:space="preserve"> </w:t>
      </w:r>
      <w:r w:rsidRPr="00D734FE">
        <w:rPr>
          <w:rFonts w:ascii="Calibri" w:eastAsia="Calibri" w:hAnsi="Calibri" w:cs="Calibri"/>
        </w:rPr>
        <w:t xml:space="preserve">the cooperative level focuses on consultation on safety related issues. </w:t>
      </w:r>
    </w:p>
    <w:p w14:paraId="48D748F1" w14:textId="2696DEEB" w:rsidR="00A2298C" w:rsidRDefault="003336EB" w:rsidP="20698FF3">
      <w:pPr>
        <w:rPr>
          <w:rFonts w:ascii="Calibri" w:eastAsia="Calibri" w:hAnsi="Calibri" w:cs="Calibri"/>
        </w:rPr>
      </w:pPr>
      <w:r w:rsidRPr="00BF209A">
        <w:rPr>
          <w:rFonts w:ascii="Calibri" w:eastAsia="Calibri" w:hAnsi="Calibri" w:cs="Calibri"/>
        </w:rPr>
        <w:t>While the most common response indicate</w:t>
      </w:r>
      <w:r w:rsidR="000154ED">
        <w:rPr>
          <w:rFonts w:ascii="Calibri" w:eastAsia="Calibri" w:hAnsi="Calibri" w:cs="Calibri"/>
        </w:rPr>
        <w:t>s</w:t>
      </w:r>
      <w:r w:rsidRPr="00BF209A">
        <w:rPr>
          <w:rFonts w:ascii="Calibri" w:eastAsia="Calibri" w:hAnsi="Calibri" w:cs="Calibri"/>
        </w:rPr>
        <w:t xml:space="preserve"> a perception of a cooperative level of leadership for safety, the most common response for two</w:t>
      </w:r>
      <w:r w:rsidR="00BF209A">
        <w:rPr>
          <w:rFonts w:ascii="Calibri" w:eastAsia="Calibri" w:hAnsi="Calibri" w:cs="Calibri"/>
        </w:rPr>
        <w:t xml:space="preserve"> of five</w:t>
      </w:r>
      <w:r w:rsidRPr="00BF209A">
        <w:rPr>
          <w:rFonts w:ascii="Calibri" w:eastAsia="Calibri" w:hAnsi="Calibri" w:cs="Calibri"/>
        </w:rPr>
        <w:t xml:space="preserve"> branches</w:t>
      </w:r>
      <w:r w:rsidR="0037493F">
        <w:rPr>
          <w:rFonts w:ascii="Calibri" w:eastAsia="Calibri" w:hAnsi="Calibri" w:cs="Calibri"/>
        </w:rPr>
        <w:t xml:space="preserve"> (CO and OCEO)</w:t>
      </w:r>
      <w:r w:rsidRPr="00BF209A">
        <w:rPr>
          <w:rFonts w:ascii="Calibri" w:eastAsia="Calibri" w:hAnsi="Calibri" w:cs="Calibri"/>
        </w:rPr>
        <w:t xml:space="preserve"> </w:t>
      </w:r>
      <w:r w:rsidR="000154ED">
        <w:rPr>
          <w:rFonts w:ascii="Calibri" w:eastAsia="Calibri" w:hAnsi="Calibri" w:cs="Calibri"/>
        </w:rPr>
        <w:t>is</w:t>
      </w:r>
      <w:r w:rsidR="000154ED" w:rsidRPr="00BF209A">
        <w:rPr>
          <w:rFonts w:ascii="Calibri" w:eastAsia="Calibri" w:hAnsi="Calibri" w:cs="Calibri"/>
        </w:rPr>
        <w:t xml:space="preserve"> </w:t>
      </w:r>
      <w:r w:rsidRPr="00BF209A">
        <w:rPr>
          <w:rFonts w:ascii="Calibri" w:eastAsia="Calibri" w:hAnsi="Calibri" w:cs="Calibri"/>
        </w:rPr>
        <w:t>at the individual</w:t>
      </w:r>
      <w:r>
        <w:rPr>
          <w:rFonts w:ascii="Calibri" w:eastAsia="Calibri" w:hAnsi="Calibri" w:cs="Calibri"/>
        </w:rPr>
        <w:t xml:space="preserve"> level,</w:t>
      </w:r>
      <w:r w:rsidRPr="00BF209A">
        <w:rPr>
          <w:rFonts w:ascii="Calibri" w:eastAsia="Calibri" w:hAnsi="Calibri" w:cs="Calibri"/>
        </w:rPr>
        <w:t xml:space="preserve"> and one</w:t>
      </w:r>
      <w:r w:rsidR="0037493F">
        <w:rPr>
          <w:rFonts w:ascii="Calibri" w:eastAsia="Calibri" w:hAnsi="Calibri" w:cs="Calibri"/>
        </w:rPr>
        <w:t xml:space="preserve"> (RSB)</w:t>
      </w:r>
      <w:r w:rsidRPr="00BF209A">
        <w:rPr>
          <w:rFonts w:ascii="Calibri" w:eastAsia="Calibri" w:hAnsi="Calibri" w:cs="Calibri"/>
        </w:rPr>
        <w:t xml:space="preserve"> at the </w:t>
      </w:r>
      <w:r w:rsidR="00197F03">
        <w:rPr>
          <w:rFonts w:ascii="Calibri" w:eastAsia="Calibri" w:hAnsi="Calibri" w:cs="Calibri"/>
        </w:rPr>
        <w:t>b</w:t>
      </w:r>
      <w:r w:rsidRPr="00BF209A">
        <w:rPr>
          <w:rFonts w:ascii="Calibri" w:eastAsia="Calibri" w:hAnsi="Calibri" w:cs="Calibri"/>
        </w:rPr>
        <w:t xml:space="preserve">ureaucratic level. </w:t>
      </w:r>
      <w:r>
        <w:rPr>
          <w:rFonts w:ascii="Calibri" w:eastAsia="Calibri" w:hAnsi="Calibri" w:cs="Calibri"/>
        </w:rPr>
        <w:t>This demonstrates that there</w:t>
      </w:r>
      <w:r w:rsidR="00A2298C">
        <w:rPr>
          <w:rFonts w:ascii="Calibri" w:eastAsia="Calibri" w:hAnsi="Calibri" w:cs="Calibri"/>
        </w:rPr>
        <w:t xml:space="preserve"> </w:t>
      </w:r>
      <w:r w:rsidR="00E32EC9">
        <w:rPr>
          <w:rFonts w:ascii="Calibri" w:eastAsia="Calibri" w:hAnsi="Calibri" w:cs="Calibri"/>
        </w:rPr>
        <w:t>is</w:t>
      </w:r>
      <w:r w:rsidR="00A2298C">
        <w:rPr>
          <w:rFonts w:ascii="Calibri" w:eastAsia="Calibri" w:hAnsi="Calibri" w:cs="Calibri"/>
        </w:rPr>
        <w:t xml:space="preserve"> a range of perceptions across the organisation. </w:t>
      </w:r>
    </w:p>
    <w:p w14:paraId="60EFF29F" w14:textId="6C4CFC3F" w:rsidR="00155398" w:rsidRPr="003948C6" w:rsidRDefault="00A2298C" w:rsidP="00155398">
      <w:pPr>
        <w:rPr>
          <w:rFonts w:ascii="Calibri" w:eastAsia="Calibri" w:hAnsi="Calibri" w:cs="Calibri"/>
        </w:rPr>
      </w:pPr>
      <w:r>
        <w:rPr>
          <w:rFonts w:ascii="Calibri" w:eastAsia="Calibri" w:hAnsi="Calibri" w:cs="Calibri"/>
        </w:rPr>
        <w:t>During focus groups and interviews</w:t>
      </w:r>
      <w:r w:rsidR="00E32EC9">
        <w:rPr>
          <w:rFonts w:ascii="Calibri" w:eastAsia="Calibri" w:hAnsi="Calibri" w:cs="Calibri"/>
        </w:rPr>
        <w:t>,</w:t>
      </w:r>
      <w:r>
        <w:rPr>
          <w:rFonts w:ascii="Calibri" w:eastAsia="Calibri" w:hAnsi="Calibri" w:cs="Calibri"/>
        </w:rPr>
        <w:t xml:space="preserve"> there was broad consensus that leaders consider safety as part of major projects and new tasks through the risk assessment procedures in place. </w:t>
      </w:r>
      <w:r w:rsidR="00155398" w:rsidRPr="003948C6">
        <w:rPr>
          <w:rFonts w:ascii="Calibri" w:eastAsia="Calibri" w:hAnsi="Calibri" w:cs="Calibri"/>
        </w:rPr>
        <w:t xml:space="preserve">While some respondents indicated that leaders identified risks and monitored controls, in the main, </w:t>
      </w:r>
      <w:r w:rsidR="00155398">
        <w:rPr>
          <w:rFonts w:ascii="Calibri" w:eastAsia="Calibri" w:hAnsi="Calibri" w:cs="Calibri"/>
        </w:rPr>
        <w:t xml:space="preserve">responses indicate that people </w:t>
      </w:r>
      <w:r w:rsidR="000154ED">
        <w:rPr>
          <w:rFonts w:ascii="Calibri" w:eastAsia="Calibri" w:hAnsi="Calibri" w:cs="Calibri"/>
        </w:rPr>
        <w:t xml:space="preserve">are </w:t>
      </w:r>
      <w:r w:rsidR="00155398">
        <w:rPr>
          <w:rFonts w:ascii="Calibri" w:eastAsia="Calibri" w:hAnsi="Calibri" w:cs="Calibri"/>
        </w:rPr>
        <w:t xml:space="preserve">not aware </w:t>
      </w:r>
      <w:r w:rsidR="00DF57B6">
        <w:rPr>
          <w:rFonts w:ascii="Calibri" w:eastAsia="Calibri" w:hAnsi="Calibri" w:cs="Calibri"/>
        </w:rPr>
        <w:t xml:space="preserve">of any </w:t>
      </w:r>
      <w:r w:rsidR="00155398" w:rsidRPr="003948C6">
        <w:rPr>
          <w:rFonts w:ascii="Calibri" w:eastAsia="Calibri" w:hAnsi="Calibri" w:cs="Calibri"/>
        </w:rPr>
        <w:t>structured approach</w:t>
      </w:r>
      <w:r w:rsidR="00155398">
        <w:rPr>
          <w:rFonts w:ascii="Calibri" w:eastAsia="Calibri" w:hAnsi="Calibri" w:cs="Calibri"/>
        </w:rPr>
        <w:t>es</w:t>
      </w:r>
      <w:r w:rsidR="00155398" w:rsidRPr="003948C6">
        <w:rPr>
          <w:rFonts w:ascii="Calibri" w:eastAsia="Calibri" w:hAnsi="Calibri" w:cs="Calibri"/>
        </w:rPr>
        <w:t xml:space="preserve"> by which </w:t>
      </w:r>
      <w:r w:rsidR="00155398" w:rsidRPr="00263672">
        <w:rPr>
          <w:rFonts w:ascii="Calibri" w:eastAsia="Calibri" w:hAnsi="Calibri" w:cs="Calibri"/>
        </w:rPr>
        <w:t xml:space="preserve">leaders </w:t>
      </w:r>
      <w:r w:rsidR="00155398">
        <w:rPr>
          <w:rFonts w:ascii="Calibri" w:eastAsia="Calibri" w:hAnsi="Calibri" w:cs="Calibri"/>
        </w:rPr>
        <w:t xml:space="preserve">ensure </w:t>
      </w:r>
      <w:r w:rsidR="00155398" w:rsidRPr="003948C6">
        <w:rPr>
          <w:rFonts w:ascii="Calibri" w:eastAsia="Calibri" w:hAnsi="Calibri" w:cs="Calibri"/>
        </w:rPr>
        <w:t>safety issues are identified, managed and communicated.</w:t>
      </w:r>
    </w:p>
    <w:p w14:paraId="5ACBBF91" w14:textId="1773F985" w:rsidR="00A2298C" w:rsidRPr="00BF209A" w:rsidRDefault="20698FF3" w:rsidP="20698FF3">
      <w:pPr>
        <w:rPr>
          <w:rFonts w:ascii="Calibri" w:eastAsia="Calibri" w:hAnsi="Calibri" w:cs="Calibri"/>
        </w:rPr>
      </w:pPr>
      <w:r w:rsidRPr="00BF209A">
        <w:rPr>
          <w:rFonts w:ascii="Calibri" w:eastAsia="Calibri" w:hAnsi="Calibri" w:cs="Calibri"/>
        </w:rPr>
        <w:t>Leader attributes typical of a higher maturity culture include positive leader behaviours such</w:t>
      </w:r>
      <w:r w:rsidR="00155398">
        <w:rPr>
          <w:rFonts w:ascii="Calibri" w:eastAsia="Calibri" w:hAnsi="Calibri" w:cs="Calibri"/>
        </w:rPr>
        <w:t xml:space="preserve"> </w:t>
      </w:r>
      <w:r w:rsidR="00E32EC9">
        <w:rPr>
          <w:rFonts w:ascii="Calibri" w:eastAsia="Calibri" w:hAnsi="Calibri" w:cs="Calibri"/>
        </w:rPr>
        <w:t xml:space="preserve">as </w:t>
      </w:r>
      <w:r w:rsidR="00155398" w:rsidRPr="00E80BB6">
        <w:rPr>
          <w:rFonts w:ascii="Calibri" w:eastAsia="Calibri" w:hAnsi="Calibri" w:cs="Calibri"/>
        </w:rPr>
        <w:t>effectively communicating</w:t>
      </w:r>
      <w:r w:rsidR="00155398">
        <w:rPr>
          <w:rFonts w:ascii="Calibri" w:eastAsia="Calibri" w:hAnsi="Calibri" w:cs="Calibri"/>
        </w:rPr>
        <w:t xml:space="preserve"> and managing safety th</w:t>
      </w:r>
      <w:r w:rsidR="009D3427">
        <w:rPr>
          <w:rFonts w:ascii="Calibri" w:eastAsia="Calibri" w:hAnsi="Calibri" w:cs="Calibri"/>
        </w:rPr>
        <w:t>r</w:t>
      </w:r>
      <w:r w:rsidR="00155398">
        <w:rPr>
          <w:rFonts w:ascii="Calibri" w:eastAsia="Calibri" w:hAnsi="Calibri" w:cs="Calibri"/>
        </w:rPr>
        <w:t>ough a structured approach</w:t>
      </w:r>
      <w:r w:rsidRPr="00BF209A">
        <w:rPr>
          <w:rFonts w:ascii="Calibri" w:eastAsia="Calibri" w:hAnsi="Calibri" w:cs="Calibri"/>
        </w:rPr>
        <w:t xml:space="preserve">. </w:t>
      </w:r>
      <w:r w:rsidR="00155398">
        <w:rPr>
          <w:rFonts w:ascii="Calibri" w:eastAsia="Calibri" w:hAnsi="Calibri" w:cs="Calibri"/>
        </w:rPr>
        <w:t>This</w:t>
      </w:r>
      <w:r w:rsidR="00BF209A">
        <w:rPr>
          <w:rFonts w:ascii="Calibri" w:eastAsia="Calibri" w:hAnsi="Calibri" w:cs="Calibri"/>
        </w:rPr>
        <w:t xml:space="preserve"> should </w:t>
      </w:r>
      <w:r w:rsidR="00155398">
        <w:rPr>
          <w:rFonts w:ascii="Calibri" w:eastAsia="Calibri" w:hAnsi="Calibri" w:cs="Calibri"/>
        </w:rPr>
        <w:t>include challenging assumptions,</w:t>
      </w:r>
      <w:r w:rsidR="00BF209A" w:rsidRPr="00BF209A">
        <w:rPr>
          <w:rFonts w:ascii="Calibri" w:eastAsia="Calibri" w:hAnsi="Calibri" w:cs="Calibri"/>
        </w:rPr>
        <w:t xml:space="preserve"> </w:t>
      </w:r>
      <w:r w:rsidR="00BF209A" w:rsidRPr="00263672">
        <w:rPr>
          <w:rFonts w:ascii="Calibri" w:eastAsia="Calibri" w:hAnsi="Calibri" w:cs="Calibri"/>
        </w:rPr>
        <w:t>actively identifying</w:t>
      </w:r>
      <w:r w:rsidR="00BF209A">
        <w:rPr>
          <w:rFonts w:ascii="Calibri" w:eastAsia="Calibri" w:hAnsi="Calibri" w:cs="Calibri"/>
        </w:rPr>
        <w:t xml:space="preserve"> risks, maintaining effective oversight of operations and controls, and </w:t>
      </w:r>
      <w:r w:rsidR="000161F6">
        <w:rPr>
          <w:rFonts w:ascii="Calibri" w:eastAsia="Calibri" w:hAnsi="Calibri" w:cs="Calibri"/>
        </w:rPr>
        <w:t>periodically</w:t>
      </w:r>
      <w:r w:rsidR="00155398">
        <w:rPr>
          <w:rFonts w:ascii="Calibri" w:eastAsia="Calibri" w:hAnsi="Calibri" w:cs="Calibri"/>
        </w:rPr>
        <w:t xml:space="preserve"> reviewing the effectiveness of controls</w:t>
      </w:r>
      <w:r w:rsidR="00BF209A">
        <w:rPr>
          <w:rFonts w:ascii="Calibri" w:eastAsia="Calibri" w:hAnsi="Calibri" w:cs="Calibri"/>
        </w:rPr>
        <w:t>.</w:t>
      </w:r>
    </w:p>
    <w:p w14:paraId="3B2E2E9B" w14:textId="12491833" w:rsidR="32A27B44" w:rsidRPr="00C36175" w:rsidRDefault="5F79CC9D" w:rsidP="5F79CC9D">
      <w:pPr>
        <w:pStyle w:val="Heading3"/>
        <w:rPr>
          <w:i w:val="0"/>
          <w:color w:val="auto"/>
        </w:rPr>
      </w:pPr>
      <w:r w:rsidRPr="00C36175">
        <w:lastRenderedPageBreak/>
        <w:t>Sub-element 1.2 - Responsibilitie</w:t>
      </w:r>
      <w:r w:rsidR="00D65C97" w:rsidRPr="00C36175">
        <w:t>s, work division and delegation</w:t>
      </w:r>
      <w:r w:rsidRPr="00C36175">
        <w:rPr>
          <w:i w:val="0"/>
          <w:color w:val="auto"/>
        </w:rPr>
        <w:t xml:space="preserve"> </w:t>
      </w:r>
    </w:p>
    <w:p w14:paraId="1EA7F15B" w14:textId="6F4288B6" w:rsidR="5F79CC9D" w:rsidRPr="00C36175" w:rsidRDefault="00BF209A" w:rsidP="74BC2603">
      <w:pPr>
        <w:rPr>
          <w:rFonts w:ascii="Calibri" w:eastAsia="Calibri" w:hAnsi="Calibri" w:cs="Calibri"/>
        </w:rPr>
      </w:pPr>
      <w:r w:rsidRPr="00C36175">
        <w:rPr>
          <w:rFonts w:ascii="Calibri" w:eastAsia="Calibri" w:hAnsi="Calibri" w:cs="Calibri"/>
        </w:rPr>
        <w:t>ARPANSA</w:t>
      </w:r>
      <w:r w:rsidR="74BC2603" w:rsidRPr="00C36175">
        <w:rPr>
          <w:rFonts w:ascii="Calibri" w:eastAsia="Calibri" w:hAnsi="Calibri" w:cs="Calibri"/>
        </w:rPr>
        <w:t xml:space="preserve"> employees in the main recognise that work performed by individuals is interdependent with others’ work. </w:t>
      </w:r>
      <w:r w:rsidR="000C5167" w:rsidRPr="00C36175">
        <w:rPr>
          <w:rFonts w:ascii="Calibri" w:eastAsia="Calibri" w:hAnsi="Calibri" w:cs="Calibri"/>
        </w:rPr>
        <w:t>Most</w:t>
      </w:r>
      <w:r w:rsidR="00CC5906" w:rsidRPr="00C36175">
        <w:rPr>
          <w:rFonts w:ascii="Calibri" w:eastAsia="Calibri" w:hAnsi="Calibri" w:cs="Calibri"/>
        </w:rPr>
        <w:t xml:space="preserve"> (45%) </w:t>
      </w:r>
      <w:r w:rsidR="000C5167" w:rsidRPr="00C36175">
        <w:rPr>
          <w:rFonts w:ascii="Calibri" w:eastAsia="Calibri" w:hAnsi="Calibri" w:cs="Calibri"/>
        </w:rPr>
        <w:t xml:space="preserve">responses </w:t>
      </w:r>
      <w:r w:rsidR="000154ED">
        <w:rPr>
          <w:rFonts w:ascii="Calibri" w:eastAsia="Calibri" w:hAnsi="Calibri" w:cs="Calibri"/>
        </w:rPr>
        <w:t>are</w:t>
      </w:r>
      <w:r w:rsidR="000154ED" w:rsidRPr="00C36175">
        <w:rPr>
          <w:rFonts w:ascii="Calibri" w:eastAsia="Calibri" w:hAnsi="Calibri" w:cs="Calibri"/>
        </w:rPr>
        <w:t xml:space="preserve"> </w:t>
      </w:r>
      <w:r w:rsidR="000C5167" w:rsidRPr="00C36175">
        <w:rPr>
          <w:rFonts w:ascii="Calibri" w:eastAsia="Calibri" w:hAnsi="Calibri" w:cs="Calibri"/>
        </w:rPr>
        <w:t>at the co-operative level, with a significant number</w:t>
      </w:r>
      <w:r w:rsidR="00CC5906" w:rsidRPr="00C36175">
        <w:rPr>
          <w:rFonts w:ascii="Calibri" w:eastAsia="Calibri" w:hAnsi="Calibri" w:cs="Calibri"/>
        </w:rPr>
        <w:t xml:space="preserve"> (32%) reporting </w:t>
      </w:r>
      <w:r w:rsidR="000C5167" w:rsidRPr="00C36175">
        <w:rPr>
          <w:rFonts w:ascii="Calibri" w:eastAsia="Calibri" w:hAnsi="Calibri" w:cs="Calibri"/>
        </w:rPr>
        <w:t xml:space="preserve">the holistic level. </w:t>
      </w:r>
      <w:r w:rsidR="007F2F17" w:rsidRPr="00C36175">
        <w:rPr>
          <w:rFonts w:ascii="Calibri" w:eastAsia="Calibri" w:hAnsi="Calibri" w:cs="Calibri"/>
        </w:rPr>
        <w:t xml:space="preserve">The holistic level </w:t>
      </w:r>
      <w:r w:rsidR="000154ED">
        <w:rPr>
          <w:rFonts w:ascii="Calibri" w:eastAsia="Calibri" w:hAnsi="Calibri" w:cs="Calibri"/>
        </w:rPr>
        <w:t>is</w:t>
      </w:r>
      <w:r w:rsidR="000154ED" w:rsidRPr="00C36175">
        <w:rPr>
          <w:rFonts w:ascii="Calibri" w:eastAsia="Calibri" w:hAnsi="Calibri" w:cs="Calibri"/>
        </w:rPr>
        <w:t xml:space="preserve"> </w:t>
      </w:r>
      <w:r w:rsidR="007F2F17" w:rsidRPr="00C36175">
        <w:rPr>
          <w:rFonts w:ascii="Calibri" w:eastAsia="Calibri" w:hAnsi="Calibri" w:cs="Calibri"/>
        </w:rPr>
        <w:t xml:space="preserve">the most common response for the </w:t>
      </w:r>
      <w:r w:rsidR="000161F6">
        <w:rPr>
          <w:rFonts w:ascii="Calibri" w:eastAsia="Calibri" w:hAnsi="Calibri" w:cs="Calibri"/>
        </w:rPr>
        <w:t>CO</w:t>
      </w:r>
      <w:r w:rsidR="007F2F17" w:rsidRPr="00C36175">
        <w:rPr>
          <w:rFonts w:ascii="Calibri" w:eastAsia="Calibri" w:hAnsi="Calibri" w:cs="Calibri"/>
        </w:rPr>
        <w:t xml:space="preserve"> and </w:t>
      </w:r>
      <w:r w:rsidR="00A0690D">
        <w:rPr>
          <w:rFonts w:ascii="Calibri" w:eastAsia="Calibri" w:hAnsi="Calibri" w:cs="Calibri"/>
        </w:rPr>
        <w:t>O</w:t>
      </w:r>
      <w:r w:rsidR="007F2F17" w:rsidRPr="00C36175">
        <w:rPr>
          <w:rFonts w:ascii="Calibri" w:eastAsia="Calibri" w:hAnsi="Calibri" w:cs="Calibri"/>
        </w:rPr>
        <w:t>CEO.</w:t>
      </w:r>
    </w:p>
    <w:p w14:paraId="3E0CACDF" w14:textId="6D829BC3" w:rsidR="32A27B44" w:rsidRPr="00CA694A" w:rsidRDefault="5F79CC9D" w:rsidP="5F79CC9D">
      <w:pPr>
        <w:pStyle w:val="Heading3"/>
        <w:rPr>
          <w:i w:val="0"/>
          <w:color w:val="auto"/>
        </w:rPr>
      </w:pPr>
      <w:r w:rsidRPr="00CA694A">
        <w:t>Sub-element 1.3 - Workload management &amp; support</w:t>
      </w:r>
    </w:p>
    <w:p w14:paraId="7776D32C" w14:textId="74E6069F" w:rsidR="00E83346" w:rsidRDefault="00C418D8" w:rsidP="5F79CC9D">
      <w:r w:rsidRPr="00CA694A">
        <w:t>The most common response</w:t>
      </w:r>
      <w:r w:rsidR="000C0242" w:rsidRPr="00CA694A">
        <w:t xml:space="preserve"> (41%)</w:t>
      </w:r>
      <w:r w:rsidRPr="00CA694A">
        <w:t xml:space="preserve"> </w:t>
      </w:r>
      <w:r w:rsidR="000154ED" w:rsidRPr="00CA694A">
        <w:t>indicate</w:t>
      </w:r>
      <w:r w:rsidR="000154ED">
        <w:t>s</w:t>
      </w:r>
      <w:r w:rsidR="000154ED" w:rsidRPr="00CA694A">
        <w:t xml:space="preserve"> </w:t>
      </w:r>
      <w:r w:rsidRPr="00CA694A">
        <w:t>a cooperative level, however, a significant number</w:t>
      </w:r>
      <w:r w:rsidR="000C0242" w:rsidRPr="00CA694A">
        <w:t xml:space="preserve"> (39%)</w:t>
      </w:r>
      <w:r w:rsidRPr="00CA694A">
        <w:t xml:space="preserve"> of responses </w:t>
      </w:r>
      <w:r w:rsidR="000154ED">
        <w:t>are</w:t>
      </w:r>
      <w:r w:rsidR="000154ED" w:rsidRPr="00CA694A">
        <w:t xml:space="preserve"> </w:t>
      </w:r>
      <w:r w:rsidRPr="00CA694A">
        <w:t>at the individual level.</w:t>
      </w:r>
      <w:r w:rsidR="00E83346">
        <w:t xml:space="preserve"> </w:t>
      </w:r>
      <w:r w:rsidR="683DB9CD" w:rsidRPr="00CA694A">
        <w:t xml:space="preserve">Respondents believe that resource allocation exists to enable employees to successfully perform their work tasks. </w:t>
      </w:r>
    </w:p>
    <w:p w14:paraId="3DD74B39" w14:textId="209A4864" w:rsidR="5F79CC9D" w:rsidRPr="00CA694A" w:rsidRDefault="005E549C" w:rsidP="5F79CC9D">
      <w:r>
        <w:t xml:space="preserve">Some participants express </w:t>
      </w:r>
      <w:r w:rsidR="00B041D7">
        <w:t xml:space="preserve">the perception </w:t>
      </w:r>
      <w:r>
        <w:t xml:space="preserve">that leaders </w:t>
      </w:r>
      <w:r w:rsidR="00B041D7">
        <w:t>are</w:t>
      </w:r>
      <w:r>
        <w:t xml:space="preserve"> under pressure due to their high workloads. A number of </w:t>
      </w:r>
      <w:r w:rsidR="00B0133E" w:rsidRPr="00CA694A">
        <w:t>participants</w:t>
      </w:r>
      <w:r>
        <w:t xml:space="preserve"> also</w:t>
      </w:r>
      <w:r w:rsidR="00B0133E" w:rsidRPr="00CA694A">
        <w:t xml:space="preserve"> indicated a desire for more</w:t>
      </w:r>
      <w:r w:rsidR="683DB9CD" w:rsidRPr="00CA694A">
        <w:t xml:space="preserve"> active, dynamic</w:t>
      </w:r>
      <w:r>
        <w:t>,</w:t>
      </w:r>
      <w:r w:rsidR="683DB9CD" w:rsidRPr="00CA694A">
        <w:t xml:space="preserve"> planning to enable agility in resource deployment</w:t>
      </w:r>
      <w:r w:rsidR="002D5C66">
        <w:t xml:space="preserve"> throughout the organisation</w:t>
      </w:r>
      <w:r w:rsidR="683DB9CD" w:rsidRPr="00CA694A">
        <w:t xml:space="preserve">. </w:t>
      </w:r>
      <w:r w:rsidR="00B0133E" w:rsidRPr="00CA694A">
        <w:t xml:space="preserve">This included </w:t>
      </w:r>
      <w:r w:rsidR="00CA694A" w:rsidRPr="00CA694A">
        <w:t xml:space="preserve">the use of </w:t>
      </w:r>
      <w:r w:rsidR="00B0133E" w:rsidRPr="00CA694A">
        <w:t>more modern</w:t>
      </w:r>
      <w:r w:rsidR="000161F6">
        <w:t xml:space="preserve"> </w:t>
      </w:r>
      <w:r w:rsidR="00B0133E" w:rsidRPr="00CA694A">
        <w:t xml:space="preserve">and flexible </w:t>
      </w:r>
      <w:r w:rsidR="00CA694A" w:rsidRPr="00CA694A">
        <w:t>approaches</w:t>
      </w:r>
      <w:r w:rsidR="000161F6">
        <w:t xml:space="preserve">, including </w:t>
      </w:r>
      <w:r w:rsidR="002D5C66">
        <w:t xml:space="preserve">more </w:t>
      </w:r>
      <w:r w:rsidR="000161F6">
        <w:t>remote working</w:t>
      </w:r>
      <w:r w:rsidR="00CA694A" w:rsidRPr="00CA694A">
        <w:t>.</w:t>
      </w:r>
      <w:r w:rsidR="683DB9CD" w:rsidRPr="00CA694A">
        <w:t xml:space="preserve"> </w:t>
      </w:r>
      <w:r>
        <w:t xml:space="preserve">These factors have </w:t>
      </w:r>
      <w:r w:rsidR="683DB9CD" w:rsidRPr="00CA694A">
        <w:t xml:space="preserve">implications in the level of support </w:t>
      </w:r>
      <w:r w:rsidR="00B041D7" w:rsidRPr="00CA694A">
        <w:t>employees’</w:t>
      </w:r>
      <w:r w:rsidR="683DB9CD" w:rsidRPr="00CA694A">
        <w:t xml:space="preserve"> experience as being provided by their team and leaders. </w:t>
      </w:r>
    </w:p>
    <w:p w14:paraId="3DFBE032" w14:textId="27236BF6" w:rsidR="5F79CC9D" w:rsidRPr="00113F89" w:rsidRDefault="5F79CC9D" w:rsidP="5F79CC9D">
      <w:pPr>
        <w:pStyle w:val="Heading3"/>
        <w:rPr>
          <w:i w:val="0"/>
          <w:color w:val="auto"/>
        </w:rPr>
      </w:pPr>
      <w:r w:rsidRPr="00113F89">
        <w:t xml:space="preserve">Sub-element 1.4 - </w:t>
      </w:r>
      <w:r w:rsidR="00D65C97" w:rsidRPr="00113F89">
        <w:t>Supervision &amp; leadership style</w:t>
      </w:r>
    </w:p>
    <w:p w14:paraId="0A429E08" w14:textId="2B55377B" w:rsidR="004C2EFC" w:rsidRDefault="004D12F8" w:rsidP="00EF3BF8">
      <w:pPr>
        <w:rPr>
          <w:rFonts w:ascii="Calibri" w:eastAsia="Calibri" w:hAnsi="Calibri" w:cs="Calibri"/>
        </w:rPr>
      </w:pPr>
      <w:r w:rsidRPr="00EC1F0E">
        <w:rPr>
          <w:rFonts w:ascii="Calibri" w:eastAsia="Calibri" w:hAnsi="Calibri" w:cs="Calibri"/>
        </w:rPr>
        <w:t>T</w:t>
      </w:r>
      <w:r w:rsidR="004C2EFC" w:rsidRPr="00EC1F0E">
        <w:rPr>
          <w:rFonts w:ascii="Calibri" w:eastAsia="Calibri" w:hAnsi="Calibri" w:cs="Calibri"/>
        </w:rPr>
        <w:t xml:space="preserve">he most frequent response points to a safety culture with a cooperative climate in relation to the style of leadership displayed. However, there </w:t>
      </w:r>
      <w:r w:rsidR="009A1C5C">
        <w:rPr>
          <w:rFonts w:ascii="Calibri" w:eastAsia="Calibri" w:hAnsi="Calibri" w:cs="Calibri"/>
        </w:rPr>
        <w:t>is</w:t>
      </w:r>
      <w:r w:rsidR="009A1C5C" w:rsidRPr="00EC1F0E">
        <w:rPr>
          <w:rFonts w:ascii="Calibri" w:eastAsia="Calibri" w:hAnsi="Calibri" w:cs="Calibri"/>
        </w:rPr>
        <w:t xml:space="preserve"> </w:t>
      </w:r>
      <w:r w:rsidR="004C2EFC" w:rsidRPr="00EC1F0E">
        <w:rPr>
          <w:rFonts w:ascii="Calibri" w:eastAsia="Calibri" w:hAnsi="Calibri" w:cs="Calibri"/>
        </w:rPr>
        <w:t>significant variation</w:t>
      </w:r>
      <w:r w:rsidR="007C4466">
        <w:rPr>
          <w:rFonts w:ascii="Calibri" w:eastAsia="Calibri" w:hAnsi="Calibri" w:cs="Calibri"/>
        </w:rPr>
        <w:t xml:space="preserve"> - </w:t>
      </w:r>
      <w:r w:rsidR="00E20BC9" w:rsidRPr="00EC1F0E">
        <w:rPr>
          <w:rFonts w:ascii="Calibri" w:eastAsia="Calibri" w:hAnsi="Calibri" w:cs="Calibri"/>
        </w:rPr>
        <w:t xml:space="preserve">MRS </w:t>
      </w:r>
      <w:r w:rsidR="00EA2FF3" w:rsidRPr="00EC1F0E">
        <w:rPr>
          <w:rFonts w:ascii="Calibri" w:eastAsia="Calibri" w:hAnsi="Calibri" w:cs="Calibri"/>
        </w:rPr>
        <w:t>branch</w:t>
      </w:r>
      <w:r w:rsidR="0083299C" w:rsidRPr="00EC1F0E">
        <w:rPr>
          <w:rFonts w:ascii="Calibri" w:eastAsia="Calibri" w:hAnsi="Calibri" w:cs="Calibri"/>
        </w:rPr>
        <w:t>’s</w:t>
      </w:r>
      <w:r w:rsidR="005A5D84" w:rsidRPr="00EC1F0E">
        <w:rPr>
          <w:rFonts w:ascii="Calibri" w:eastAsia="Calibri" w:hAnsi="Calibri" w:cs="Calibri"/>
        </w:rPr>
        <w:t xml:space="preserve"> </w:t>
      </w:r>
      <w:r w:rsidR="00EA2FF3" w:rsidRPr="00EC1F0E">
        <w:rPr>
          <w:rFonts w:ascii="Calibri" w:eastAsia="Calibri" w:hAnsi="Calibri" w:cs="Calibri"/>
        </w:rPr>
        <w:t>most common response</w:t>
      </w:r>
      <w:r w:rsidR="00E20BC9" w:rsidRPr="00EC1F0E">
        <w:rPr>
          <w:rFonts w:ascii="Calibri" w:eastAsia="Calibri" w:hAnsi="Calibri" w:cs="Calibri"/>
        </w:rPr>
        <w:t xml:space="preserve"> </w:t>
      </w:r>
      <w:r w:rsidR="009A1C5C">
        <w:rPr>
          <w:rFonts w:ascii="Calibri" w:eastAsia="Calibri" w:hAnsi="Calibri" w:cs="Calibri"/>
        </w:rPr>
        <w:t>is</w:t>
      </w:r>
      <w:r w:rsidR="009A1C5C" w:rsidRPr="00EC1F0E">
        <w:rPr>
          <w:rFonts w:ascii="Calibri" w:eastAsia="Calibri" w:hAnsi="Calibri" w:cs="Calibri"/>
        </w:rPr>
        <w:t xml:space="preserve"> </w:t>
      </w:r>
      <w:r w:rsidR="00E20BC9" w:rsidRPr="00EC1F0E">
        <w:rPr>
          <w:rFonts w:ascii="Calibri" w:eastAsia="Calibri" w:hAnsi="Calibri" w:cs="Calibri"/>
        </w:rPr>
        <w:t>holistic</w:t>
      </w:r>
      <w:r w:rsidR="00EA2FF3" w:rsidRPr="00EC1F0E">
        <w:rPr>
          <w:rFonts w:ascii="Calibri" w:eastAsia="Calibri" w:hAnsi="Calibri" w:cs="Calibri"/>
        </w:rPr>
        <w:t xml:space="preserve">, while </w:t>
      </w:r>
      <w:r w:rsidR="00962698" w:rsidRPr="00EC1F0E">
        <w:rPr>
          <w:rFonts w:ascii="Calibri" w:eastAsia="Calibri" w:hAnsi="Calibri" w:cs="Calibri"/>
        </w:rPr>
        <w:t>the RHS</w:t>
      </w:r>
      <w:r w:rsidR="00924996" w:rsidRPr="00EC1F0E">
        <w:rPr>
          <w:rFonts w:ascii="Calibri" w:eastAsia="Calibri" w:hAnsi="Calibri" w:cs="Calibri"/>
        </w:rPr>
        <w:t xml:space="preserve"> </w:t>
      </w:r>
      <w:r w:rsidR="009A1C5C">
        <w:rPr>
          <w:rFonts w:ascii="Calibri" w:eastAsia="Calibri" w:hAnsi="Calibri" w:cs="Calibri"/>
        </w:rPr>
        <w:t>is</w:t>
      </w:r>
      <w:r w:rsidR="009A1C5C" w:rsidRPr="00EC1F0E">
        <w:rPr>
          <w:rFonts w:ascii="Calibri" w:eastAsia="Calibri" w:hAnsi="Calibri" w:cs="Calibri"/>
        </w:rPr>
        <w:t xml:space="preserve"> </w:t>
      </w:r>
      <w:r w:rsidR="0053095F" w:rsidRPr="00EC1F0E">
        <w:rPr>
          <w:rFonts w:ascii="Calibri" w:eastAsia="Calibri" w:hAnsi="Calibri" w:cs="Calibri"/>
        </w:rPr>
        <w:t>individual</w:t>
      </w:r>
      <w:r w:rsidR="00EC1F0E" w:rsidRPr="00EC1F0E">
        <w:rPr>
          <w:rFonts w:ascii="Calibri" w:eastAsia="Calibri" w:hAnsi="Calibri" w:cs="Calibri"/>
        </w:rPr>
        <w:t xml:space="preserve"> commitment,</w:t>
      </w:r>
      <w:r w:rsidR="0053095F" w:rsidRPr="00EC1F0E">
        <w:rPr>
          <w:rFonts w:ascii="Calibri" w:eastAsia="Calibri" w:hAnsi="Calibri" w:cs="Calibri"/>
        </w:rPr>
        <w:t xml:space="preserve"> </w:t>
      </w:r>
      <w:r w:rsidR="00924996" w:rsidRPr="00EC1F0E">
        <w:rPr>
          <w:rFonts w:ascii="Calibri" w:eastAsia="Calibri" w:hAnsi="Calibri" w:cs="Calibri"/>
        </w:rPr>
        <w:t>and RS</w:t>
      </w:r>
      <w:r w:rsidR="00B7561A" w:rsidRPr="00EC1F0E">
        <w:rPr>
          <w:rFonts w:ascii="Calibri" w:eastAsia="Calibri" w:hAnsi="Calibri" w:cs="Calibri"/>
        </w:rPr>
        <w:t>B</w:t>
      </w:r>
      <w:r w:rsidR="0060421A" w:rsidRPr="00EC1F0E">
        <w:rPr>
          <w:rFonts w:ascii="Calibri" w:eastAsia="Calibri" w:hAnsi="Calibri" w:cs="Calibri"/>
        </w:rPr>
        <w:t xml:space="preserve"> </w:t>
      </w:r>
      <w:r w:rsidR="009A1C5C">
        <w:rPr>
          <w:rFonts w:ascii="Calibri" w:eastAsia="Calibri" w:hAnsi="Calibri" w:cs="Calibri"/>
        </w:rPr>
        <w:t>has</w:t>
      </w:r>
      <w:r w:rsidR="009A1C5C" w:rsidRPr="00EC1F0E">
        <w:rPr>
          <w:rFonts w:ascii="Calibri" w:eastAsia="Calibri" w:hAnsi="Calibri" w:cs="Calibri"/>
        </w:rPr>
        <w:t xml:space="preserve"> </w:t>
      </w:r>
      <w:r w:rsidR="0060421A" w:rsidRPr="00EC1F0E">
        <w:rPr>
          <w:rFonts w:ascii="Calibri" w:eastAsia="Calibri" w:hAnsi="Calibri" w:cs="Calibri"/>
        </w:rPr>
        <w:t>a significant fraction (32%)</w:t>
      </w:r>
      <w:r w:rsidR="00EA2FF3" w:rsidRPr="00EC1F0E">
        <w:rPr>
          <w:rFonts w:ascii="Calibri" w:eastAsia="Calibri" w:hAnsi="Calibri" w:cs="Calibri"/>
        </w:rPr>
        <w:t xml:space="preserve"> </w:t>
      </w:r>
      <w:r w:rsidR="00EC1F0E" w:rsidRPr="00EC1F0E">
        <w:rPr>
          <w:rFonts w:ascii="Calibri" w:eastAsia="Calibri" w:hAnsi="Calibri" w:cs="Calibri"/>
        </w:rPr>
        <w:t>reporting a bureaucratic level.</w:t>
      </w:r>
      <w:r w:rsidR="00EA2FF3" w:rsidRPr="00EC1F0E">
        <w:rPr>
          <w:rFonts w:ascii="Calibri" w:eastAsia="Calibri" w:hAnsi="Calibri" w:cs="Calibri"/>
        </w:rPr>
        <w:t xml:space="preserve"> </w:t>
      </w:r>
      <w:r w:rsidR="00EC1F0E" w:rsidRPr="00EC1F0E">
        <w:rPr>
          <w:rFonts w:ascii="Calibri" w:eastAsia="Calibri" w:hAnsi="Calibri" w:cs="Calibri"/>
        </w:rPr>
        <w:t xml:space="preserve">This </w:t>
      </w:r>
      <w:r w:rsidR="00EA2FF3" w:rsidRPr="00EC1F0E">
        <w:rPr>
          <w:rFonts w:ascii="Calibri" w:eastAsia="Calibri" w:hAnsi="Calibri" w:cs="Calibri"/>
        </w:rPr>
        <w:t xml:space="preserve">demonstrates </w:t>
      </w:r>
      <w:r w:rsidR="004C2EFC" w:rsidRPr="00EC1F0E">
        <w:rPr>
          <w:rFonts w:ascii="Calibri" w:eastAsia="Calibri" w:hAnsi="Calibri" w:cs="Calibri"/>
        </w:rPr>
        <w:t>the range of responses for this sub-element</w:t>
      </w:r>
      <w:r w:rsidR="00C770F4" w:rsidRPr="00EC1F0E">
        <w:rPr>
          <w:rFonts w:ascii="Calibri" w:eastAsia="Calibri" w:hAnsi="Calibri" w:cs="Calibri"/>
        </w:rPr>
        <w:t>.</w:t>
      </w:r>
      <w:r w:rsidR="004C2EFC" w:rsidRPr="00EC1F0E">
        <w:rPr>
          <w:rFonts w:ascii="Calibri" w:eastAsia="Calibri" w:hAnsi="Calibri" w:cs="Calibri"/>
        </w:rPr>
        <w:t xml:space="preserve"> </w:t>
      </w:r>
    </w:p>
    <w:p w14:paraId="15C4008E" w14:textId="68E74747" w:rsidR="00A45482" w:rsidRDefault="00EC1F0E">
      <w:pPr>
        <w:rPr>
          <w:rFonts w:ascii="Calibri" w:eastAsia="Calibri" w:hAnsi="Calibri" w:cs="Calibri"/>
        </w:rPr>
      </w:pPr>
      <w:r w:rsidRPr="006E7558">
        <w:rPr>
          <w:rFonts w:ascii="Calibri" w:eastAsia="Calibri" w:hAnsi="Calibri" w:cs="Calibri"/>
        </w:rPr>
        <w:t>During focus groups and interviews</w:t>
      </w:r>
      <w:r w:rsidR="00B041D7">
        <w:rPr>
          <w:rFonts w:ascii="Calibri" w:eastAsia="Calibri" w:hAnsi="Calibri" w:cs="Calibri"/>
        </w:rPr>
        <w:t>,</w:t>
      </w:r>
      <w:r w:rsidRPr="006E7558">
        <w:rPr>
          <w:rFonts w:ascii="Calibri" w:eastAsia="Calibri" w:hAnsi="Calibri" w:cs="Calibri"/>
        </w:rPr>
        <w:t xml:space="preserve"> inconsistencies in the leadership </w:t>
      </w:r>
      <w:r w:rsidR="00EF3BF8" w:rsidRPr="006E7558">
        <w:rPr>
          <w:rFonts w:ascii="Calibri" w:eastAsia="Calibri" w:hAnsi="Calibri" w:cs="Calibri"/>
        </w:rPr>
        <w:t xml:space="preserve">influencing strategy </w:t>
      </w:r>
      <w:r w:rsidR="000F2F1D">
        <w:rPr>
          <w:rFonts w:ascii="Calibri" w:eastAsia="Calibri" w:hAnsi="Calibri" w:cs="Calibri"/>
        </w:rPr>
        <w:t>were</w:t>
      </w:r>
      <w:r w:rsidR="00EF3BF8" w:rsidRPr="006E7558">
        <w:rPr>
          <w:rFonts w:ascii="Calibri" w:eastAsia="Calibri" w:hAnsi="Calibri" w:cs="Calibri"/>
        </w:rPr>
        <w:t xml:space="preserve"> </w:t>
      </w:r>
      <w:r w:rsidR="00E94403">
        <w:rPr>
          <w:rFonts w:ascii="Calibri" w:eastAsia="Calibri" w:hAnsi="Calibri" w:cs="Calibri"/>
        </w:rPr>
        <w:t>observed</w:t>
      </w:r>
      <w:r w:rsidR="00FA7A84" w:rsidRPr="006E7558">
        <w:rPr>
          <w:rFonts w:ascii="Calibri" w:eastAsia="Calibri" w:hAnsi="Calibri" w:cs="Calibri"/>
        </w:rPr>
        <w:t>.</w:t>
      </w:r>
      <w:r w:rsidR="00302958" w:rsidRPr="006E7558">
        <w:rPr>
          <w:rFonts w:ascii="Calibri" w:eastAsia="Calibri" w:hAnsi="Calibri" w:cs="Calibri"/>
        </w:rPr>
        <w:t xml:space="preserve"> Overall</w:t>
      </w:r>
      <w:r w:rsidR="00B041D7">
        <w:rPr>
          <w:rFonts w:ascii="Calibri" w:eastAsia="Calibri" w:hAnsi="Calibri" w:cs="Calibri"/>
        </w:rPr>
        <w:t>,</w:t>
      </w:r>
      <w:r w:rsidR="00302958" w:rsidRPr="006E7558">
        <w:rPr>
          <w:rFonts w:ascii="Calibri" w:eastAsia="Calibri" w:hAnsi="Calibri" w:cs="Calibri"/>
        </w:rPr>
        <w:t xml:space="preserve"> a</w:t>
      </w:r>
      <w:r w:rsidR="00EF3BF8" w:rsidRPr="006E7558">
        <w:rPr>
          <w:rFonts w:ascii="Calibri" w:eastAsia="Calibri" w:hAnsi="Calibri" w:cs="Calibri"/>
        </w:rPr>
        <w:t xml:space="preserve"> strong trust for leaders and co-workers </w:t>
      </w:r>
      <w:r w:rsidR="009A1C5C">
        <w:rPr>
          <w:rFonts w:ascii="Calibri" w:eastAsia="Calibri" w:hAnsi="Calibri" w:cs="Calibri"/>
        </w:rPr>
        <w:t>is</w:t>
      </w:r>
      <w:r w:rsidR="009A1C5C" w:rsidRPr="006E7558">
        <w:rPr>
          <w:rFonts w:ascii="Calibri" w:eastAsia="Calibri" w:hAnsi="Calibri" w:cs="Calibri"/>
        </w:rPr>
        <w:t xml:space="preserve"> </w:t>
      </w:r>
      <w:r w:rsidR="6E77EE4D" w:rsidRPr="006E7558">
        <w:rPr>
          <w:rFonts w:ascii="Calibri" w:eastAsia="Calibri" w:hAnsi="Calibri" w:cs="Calibri"/>
        </w:rPr>
        <w:t>displayed</w:t>
      </w:r>
      <w:r w:rsidR="00302958" w:rsidRPr="006E7558">
        <w:rPr>
          <w:rFonts w:ascii="Calibri" w:eastAsia="Calibri" w:hAnsi="Calibri" w:cs="Calibri"/>
        </w:rPr>
        <w:t>. However,</w:t>
      </w:r>
      <w:r w:rsidR="00577502" w:rsidRPr="006E7558">
        <w:rPr>
          <w:rFonts w:ascii="Calibri" w:eastAsia="Calibri" w:hAnsi="Calibri" w:cs="Calibri"/>
        </w:rPr>
        <w:t xml:space="preserve"> some participants </w:t>
      </w:r>
      <w:r w:rsidR="009A1C5C">
        <w:rPr>
          <w:rFonts w:ascii="Calibri" w:eastAsia="Calibri" w:hAnsi="Calibri" w:cs="Calibri"/>
        </w:rPr>
        <w:t>hold</w:t>
      </w:r>
      <w:r w:rsidR="009A1C5C" w:rsidRPr="006E7558">
        <w:rPr>
          <w:rFonts w:ascii="Calibri" w:eastAsia="Calibri" w:hAnsi="Calibri" w:cs="Calibri"/>
        </w:rPr>
        <w:t xml:space="preserve"> </w:t>
      </w:r>
      <w:r w:rsidR="00577502" w:rsidRPr="006E7558">
        <w:rPr>
          <w:rFonts w:ascii="Calibri" w:eastAsia="Calibri" w:hAnsi="Calibri" w:cs="Calibri"/>
        </w:rPr>
        <w:t xml:space="preserve">the </w:t>
      </w:r>
      <w:r w:rsidR="00302958" w:rsidRPr="006E7558">
        <w:rPr>
          <w:rFonts w:ascii="Calibri" w:eastAsia="Calibri" w:hAnsi="Calibri" w:cs="Calibri"/>
        </w:rPr>
        <w:t xml:space="preserve">view that managers focus on technical issues and that </w:t>
      </w:r>
      <w:r w:rsidR="00460B2B" w:rsidRPr="006E7558">
        <w:rPr>
          <w:rFonts w:ascii="Calibri" w:eastAsia="Calibri" w:hAnsi="Calibri" w:cs="Calibri"/>
        </w:rPr>
        <w:t xml:space="preserve">managers </w:t>
      </w:r>
      <w:r w:rsidR="6E77EE4D" w:rsidRPr="006E7558">
        <w:rPr>
          <w:rFonts w:ascii="Calibri" w:eastAsia="Calibri" w:hAnsi="Calibri" w:cs="Calibri"/>
        </w:rPr>
        <w:t>follow a traditional top-down approach</w:t>
      </w:r>
      <w:r w:rsidR="00460B2B" w:rsidRPr="006E7558">
        <w:rPr>
          <w:rFonts w:ascii="Calibri" w:eastAsia="Calibri" w:hAnsi="Calibri" w:cs="Calibri"/>
        </w:rPr>
        <w:t xml:space="preserve">. </w:t>
      </w:r>
      <w:r w:rsidR="006E7558" w:rsidRPr="006E7558">
        <w:rPr>
          <w:rFonts w:ascii="Calibri" w:eastAsia="Calibri" w:hAnsi="Calibri" w:cs="Calibri"/>
        </w:rPr>
        <w:t>Traditional top-down approach</w:t>
      </w:r>
      <w:r w:rsidR="6E77EE4D" w:rsidRPr="006E7558">
        <w:rPr>
          <w:rFonts w:ascii="Calibri" w:eastAsia="Calibri" w:hAnsi="Calibri" w:cs="Calibri"/>
        </w:rPr>
        <w:t>, can be experienced as micro</w:t>
      </w:r>
      <w:r w:rsidR="009B5870" w:rsidRPr="006E7558">
        <w:rPr>
          <w:rFonts w:ascii="Calibri" w:eastAsia="Calibri" w:hAnsi="Calibri" w:cs="Calibri"/>
        </w:rPr>
        <w:noBreakHyphen/>
      </w:r>
      <w:r w:rsidR="6E77EE4D" w:rsidRPr="006E7558">
        <w:rPr>
          <w:rFonts w:ascii="Calibri" w:eastAsia="Calibri" w:hAnsi="Calibri" w:cs="Calibri"/>
        </w:rPr>
        <w:t xml:space="preserve">management and result in diminished </w:t>
      </w:r>
      <w:r w:rsidR="009A1C5C">
        <w:rPr>
          <w:rFonts w:ascii="Calibri" w:eastAsia="Calibri" w:hAnsi="Calibri" w:cs="Calibri"/>
        </w:rPr>
        <w:t>worker</w:t>
      </w:r>
      <w:r w:rsidR="009A1C5C" w:rsidRPr="006E7558">
        <w:rPr>
          <w:rFonts w:ascii="Calibri" w:eastAsia="Calibri" w:hAnsi="Calibri" w:cs="Calibri"/>
        </w:rPr>
        <w:t xml:space="preserve"> </w:t>
      </w:r>
      <w:r w:rsidR="6E77EE4D" w:rsidRPr="006E7558">
        <w:rPr>
          <w:rFonts w:ascii="Calibri" w:eastAsia="Calibri" w:hAnsi="Calibri" w:cs="Calibri"/>
        </w:rPr>
        <w:t>motivation and engagement.</w:t>
      </w:r>
    </w:p>
    <w:p w14:paraId="0A955F73" w14:textId="0D68FBE8" w:rsidR="00E83346" w:rsidRDefault="00A45482" w:rsidP="008E62FB">
      <w:pPr>
        <w:rPr>
          <w:rFonts w:ascii="Calibri" w:eastAsia="Calibri" w:hAnsi="Calibri" w:cs="Calibri"/>
        </w:rPr>
      </w:pPr>
      <w:r>
        <w:rPr>
          <w:rFonts w:ascii="Calibri" w:eastAsia="Calibri" w:hAnsi="Calibri" w:cs="Calibri"/>
        </w:rPr>
        <w:t>These</w:t>
      </w:r>
      <w:r w:rsidR="00CF632A">
        <w:rPr>
          <w:rFonts w:ascii="Calibri" w:eastAsia="Calibri" w:hAnsi="Calibri" w:cs="Calibri"/>
        </w:rPr>
        <w:t xml:space="preserve"> results</w:t>
      </w:r>
      <w:r>
        <w:rPr>
          <w:rFonts w:ascii="Calibri" w:eastAsia="Calibri" w:hAnsi="Calibri" w:cs="Calibri"/>
        </w:rPr>
        <w:t xml:space="preserve"> highlight, that there may be an opportunity to align how leaders</w:t>
      </w:r>
      <w:r w:rsidR="008E62FB">
        <w:rPr>
          <w:rFonts w:ascii="Calibri" w:eastAsia="Calibri" w:hAnsi="Calibri" w:cs="Calibri"/>
        </w:rPr>
        <w:t>,</w:t>
      </w:r>
      <w:r>
        <w:rPr>
          <w:rFonts w:ascii="Calibri" w:eastAsia="Calibri" w:hAnsi="Calibri" w:cs="Calibri"/>
        </w:rPr>
        <w:t xml:space="preserve"> </w:t>
      </w:r>
      <w:r w:rsidR="008E62FB" w:rsidRPr="00A45482">
        <w:rPr>
          <w:rFonts w:ascii="Calibri" w:eastAsia="Calibri" w:hAnsi="Calibri" w:cs="Calibri"/>
        </w:rPr>
        <w:t xml:space="preserve">across the organisation </w:t>
      </w:r>
      <w:r w:rsidR="008E62FB">
        <w:rPr>
          <w:rFonts w:ascii="Calibri" w:eastAsia="Calibri" w:hAnsi="Calibri" w:cs="Calibri"/>
        </w:rPr>
        <w:t xml:space="preserve">at </w:t>
      </w:r>
      <w:r w:rsidR="008E62FB" w:rsidRPr="00A45482">
        <w:rPr>
          <w:rFonts w:ascii="Calibri" w:eastAsia="Calibri" w:hAnsi="Calibri" w:cs="Calibri"/>
        </w:rPr>
        <w:t>all levels</w:t>
      </w:r>
      <w:r w:rsidR="008E62FB">
        <w:rPr>
          <w:rFonts w:ascii="Calibri" w:eastAsia="Calibri" w:hAnsi="Calibri" w:cs="Calibri"/>
        </w:rPr>
        <w:t xml:space="preserve">, </w:t>
      </w:r>
      <w:r>
        <w:rPr>
          <w:rFonts w:ascii="Calibri" w:eastAsia="Calibri" w:hAnsi="Calibri" w:cs="Calibri"/>
        </w:rPr>
        <w:t xml:space="preserve">need to </w:t>
      </w:r>
      <w:r w:rsidR="008E62FB">
        <w:rPr>
          <w:rFonts w:ascii="Calibri" w:eastAsia="Calibri" w:hAnsi="Calibri" w:cs="Calibri"/>
        </w:rPr>
        <w:t xml:space="preserve">‘be’ </w:t>
      </w:r>
      <w:r w:rsidR="008E62FB" w:rsidRPr="00A45482">
        <w:rPr>
          <w:rFonts w:ascii="Calibri" w:eastAsia="Calibri" w:hAnsi="Calibri" w:cs="Calibri"/>
        </w:rPr>
        <w:t xml:space="preserve">to </w:t>
      </w:r>
      <w:r w:rsidR="008E62FB">
        <w:rPr>
          <w:rFonts w:ascii="Calibri" w:eastAsia="Calibri" w:hAnsi="Calibri" w:cs="Calibri"/>
        </w:rPr>
        <w:t xml:space="preserve">positively </w:t>
      </w:r>
      <w:r w:rsidR="008E62FB" w:rsidRPr="00A45482">
        <w:rPr>
          <w:rFonts w:ascii="Calibri" w:eastAsia="Calibri" w:hAnsi="Calibri" w:cs="Calibri"/>
        </w:rPr>
        <w:t xml:space="preserve">influence </w:t>
      </w:r>
      <w:r w:rsidR="008E62FB">
        <w:rPr>
          <w:rFonts w:ascii="Calibri" w:eastAsia="Calibri" w:hAnsi="Calibri" w:cs="Calibri"/>
        </w:rPr>
        <w:t>s</w:t>
      </w:r>
      <w:r w:rsidR="008E62FB" w:rsidRPr="00A45482">
        <w:rPr>
          <w:rFonts w:ascii="Calibri" w:eastAsia="Calibri" w:hAnsi="Calibri" w:cs="Calibri"/>
        </w:rPr>
        <w:t>afety</w:t>
      </w:r>
      <w:r w:rsidRPr="00A45482">
        <w:rPr>
          <w:rFonts w:ascii="Calibri" w:eastAsia="Calibri" w:hAnsi="Calibri" w:cs="Calibri"/>
        </w:rPr>
        <w:t>.</w:t>
      </w:r>
      <w:r>
        <w:rPr>
          <w:rFonts w:ascii="Calibri" w:eastAsia="Calibri" w:hAnsi="Calibri" w:cs="Calibri"/>
        </w:rPr>
        <w:t xml:space="preserve"> Effective leadership for </w:t>
      </w:r>
      <w:r w:rsidRPr="00A45482">
        <w:rPr>
          <w:rFonts w:ascii="Calibri" w:eastAsia="Calibri" w:hAnsi="Calibri" w:cs="Calibri"/>
        </w:rPr>
        <w:t xml:space="preserve">safety </w:t>
      </w:r>
      <w:r>
        <w:rPr>
          <w:rFonts w:ascii="Calibri" w:eastAsia="Calibri" w:hAnsi="Calibri" w:cs="Calibri"/>
        </w:rPr>
        <w:t xml:space="preserve">can </w:t>
      </w:r>
      <w:r w:rsidR="005C6E18">
        <w:rPr>
          <w:rFonts w:ascii="Calibri" w:eastAsia="Calibri" w:hAnsi="Calibri" w:cs="Calibri"/>
        </w:rPr>
        <w:t xml:space="preserve">be </w:t>
      </w:r>
      <w:r w:rsidRPr="00A45482">
        <w:rPr>
          <w:rFonts w:ascii="Calibri" w:eastAsia="Calibri" w:hAnsi="Calibri" w:cs="Calibri"/>
        </w:rPr>
        <w:t>cascaded down through the organisation</w:t>
      </w:r>
      <w:r w:rsidR="008E62FB">
        <w:rPr>
          <w:rFonts w:ascii="Calibri" w:eastAsia="Calibri" w:hAnsi="Calibri" w:cs="Calibri"/>
        </w:rPr>
        <w:t xml:space="preserve"> through setting positive e</w:t>
      </w:r>
      <w:r w:rsidRPr="00A45482">
        <w:rPr>
          <w:rFonts w:ascii="Calibri" w:eastAsia="Calibri" w:hAnsi="Calibri" w:cs="Calibri"/>
        </w:rPr>
        <w:t xml:space="preserve">xpectations and </w:t>
      </w:r>
      <w:r w:rsidR="008E62FB">
        <w:rPr>
          <w:rFonts w:ascii="Calibri" w:eastAsia="Calibri" w:hAnsi="Calibri" w:cs="Calibri"/>
        </w:rPr>
        <w:t>a</w:t>
      </w:r>
      <w:r w:rsidRPr="00A45482">
        <w:rPr>
          <w:rFonts w:ascii="Calibri" w:eastAsia="Calibri" w:hAnsi="Calibri" w:cs="Calibri"/>
        </w:rPr>
        <w:t>ccountability</w:t>
      </w:r>
      <w:r w:rsidR="008E62FB">
        <w:rPr>
          <w:rFonts w:ascii="Calibri" w:eastAsia="Calibri" w:hAnsi="Calibri" w:cs="Calibri"/>
        </w:rPr>
        <w:t xml:space="preserve"> for </w:t>
      </w:r>
      <w:r w:rsidRPr="00A45482">
        <w:rPr>
          <w:rFonts w:ascii="Calibri" w:eastAsia="Calibri" w:hAnsi="Calibri" w:cs="Calibri"/>
        </w:rPr>
        <w:t>behaviours</w:t>
      </w:r>
      <w:r w:rsidR="008E62FB">
        <w:rPr>
          <w:rFonts w:ascii="Calibri" w:eastAsia="Calibri" w:hAnsi="Calibri" w:cs="Calibri"/>
        </w:rPr>
        <w:t>/</w:t>
      </w:r>
      <w:r w:rsidRPr="00A45482">
        <w:rPr>
          <w:rFonts w:ascii="Calibri" w:eastAsia="Calibri" w:hAnsi="Calibri" w:cs="Calibri"/>
        </w:rPr>
        <w:t>processes</w:t>
      </w:r>
      <w:r w:rsidR="008E62FB">
        <w:rPr>
          <w:rFonts w:ascii="Calibri" w:eastAsia="Calibri" w:hAnsi="Calibri" w:cs="Calibri"/>
        </w:rPr>
        <w:t>. As such, these initiatives should typically start with senior leadership, and build a</w:t>
      </w:r>
      <w:r w:rsidRPr="00A45482">
        <w:rPr>
          <w:rFonts w:ascii="Calibri" w:eastAsia="Calibri" w:hAnsi="Calibri" w:cs="Calibri"/>
        </w:rPr>
        <w:t xml:space="preserve">n understanding of what </w:t>
      </w:r>
      <w:r w:rsidR="008E62FB">
        <w:rPr>
          <w:rFonts w:ascii="Calibri" w:eastAsia="Calibri" w:hAnsi="Calibri" w:cs="Calibri"/>
        </w:rPr>
        <w:t>‘</w:t>
      </w:r>
      <w:r w:rsidRPr="00A45482">
        <w:rPr>
          <w:rFonts w:ascii="Calibri" w:eastAsia="Calibri" w:hAnsi="Calibri" w:cs="Calibri"/>
        </w:rPr>
        <w:t>good</w:t>
      </w:r>
      <w:r w:rsidR="008E62FB">
        <w:rPr>
          <w:rFonts w:ascii="Calibri" w:eastAsia="Calibri" w:hAnsi="Calibri" w:cs="Calibri"/>
        </w:rPr>
        <w:t>’</w:t>
      </w:r>
      <w:r w:rsidRPr="00A45482">
        <w:rPr>
          <w:rFonts w:ascii="Calibri" w:eastAsia="Calibri" w:hAnsi="Calibri" w:cs="Calibri"/>
        </w:rPr>
        <w:t xml:space="preserve"> looks like in visible safety leadership</w:t>
      </w:r>
      <w:r w:rsidR="008E62FB">
        <w:rPr>
          <w:rFonts w:ascii="Calibri" w:eastAsia="Calibri" w:hAnsi="Calibri" w:cs="Calibri"/>
        </w:rPr>
        <w:t>.</w:t>
      </w:r>
    </w:p>
    <w:p w14:paraId="1A44B487" w14:textId="2EA0A2AF" w:rsidR="2383D874" w:rsidRPr="00144DAD" w:rsidRDefault="00460B2B">
      <w:pPr>
        <w:rPr>
          <w:rFonts w:ascii="Calibri" w:eastAsia="Calibri" w:hAnsi="Calibri" w:cs="Calibri"/>
          <w:highlight w:val="yellow"/>
        </w:rPr>
      </w:pPr>
      <w:r w:rsidRPr="006E7558">
        <w:rPr>
          <w:rFonts w:ascii="Calibri" w:eastAsia="Calibri" w:hAnsi="Calibri" w:cs="Calibri"/>
        </w:rPr>
        <w:t xml:space="preserve">There </w:t>
      </w:r>
      <w:r w:rsidR="000F2F1D">
        <w:rPr>
          <w:rFonts w:ascii="Calibri" w:eastAsia="Calibri" w:hAnsi="Calibri" w:cs="Calibri"/>
        </w:rPr>
        <w:t>is</w:t>
      </w:r>
      <w:r w:rsidRPr="006E7558">
        <w:rPr>
          <w:rFonts w:ascii="Calibri" w:eastAsia="Calibri" w:hAnsi="Calibri" w:cs="Calibri"/>
        </w:rPr>
        <w:t xml:space="preserve"> </w:t>
      </w:r>
      <w:r w:rsidR="006E7558" w:rsidRPr="006E7558">
        <w:rPr>
          <w:rFonts w:ascii="Calibri" w:eastAsia="Calibri" w:hAnsi="Calibri" w:cs="Calibri"/>
        </w:rPr>
        <w:t>an</w:t>
      </w:r>
      <w:r w:rsidRPr="006E7558">
        <w:rPr>
          <w:rFonts w:ascii="Calibri" w:eastAsia="Calibri" w:hAnsi="Calibri" w:cs="Calibri"/>
        </w:rPr>
        <w:t xml:space="preserve"> expressed desire for </w:t>
      </w:r>
      <w:r w:rsidR="00EF3BF8" w:rsidRPr="006E7558">
        <w:rPr>
          <w:rFonts w:ascii="Calibri" w:eastAsia="Calibri" w:hAnsi="Calibri" w:cs="Calibri"/>
        </w:rPr>
        <w:t xml:space="preserve">managers to </w:t>
      </w:r>
      <w:r w:rsidR="000B0C1F">
        <w:rPr>
          <w:rFonts w:ascii="Calibri" w:eastAsia="Calibri" w:hAnsi="Calibri" w:cs="Calibri"/>
        </w:rPr>
        <w:t>b</w:t>
      </w:r>
      <w:r w:rsidR="00EF3BF8" w:rsidRPr="006E7558">
        <w:rPr>
          <w:rFonts w:ascii="Calibri" w:eastAsia="Calibri" w:hAnsi="Calibri" w:cs="Calibri"/>
        </w:rPr>
        <w:t>e more 'modern' and more focused on enabling performance of staff</w:t>
      </w:r>
      <w:r w:rsidR="0079570A" w:rsidRPr="006E7558">
        <w:rPr>
          <w:rFonts w:ascii="Calibri" w:eastAsia="Calibri" w:hAnsi="Calibri" w:cs="Calibri"/>
        </w:rPr>
        <w:t>,</w:t>
      </w:r>
      <w:r w:rsidR="00EF3BF8" w:rsidRPr="006E7558">
        <w:rPr>
          <w:rFonts w:ascii="Calibri" w:eastAsia="Calibri" w:hAnsi="Calibri" w:cs="Calibri"/>
        </w:rPr>
        <w:t xml:space="preserve"> </w:t>
      </w:r>
      <w:r w:rsidR="008E62FB">
        <w:rPr>
          <w:rFonts w:ascii="Calibri" w:eastAsia="Calibri" w:hAnsi="Calibri" w:cs="Calibri"/>
        </w:rPr>
        <w:t xml:space="preserve">rather </w:t>
      </w:r>
      <w:r w:rsidR="00EF3BF8" w:rsidRPr="006E7558">
        <w:rPr>
          <w:rFonts w:ascii="Calibri" w:eastAsia="Calibri" w:hAnsi="Calibri" w:cs="Calibri"/>
        </w:rPr>
        <w:t>th</w:t>
      </w:r>
      <w:r w:rsidR="008E62FB">
        <w:rPr>
          <w:rFonts w:ascii="Calibri" w:eastAsia="Calibri" w:hAnsi="Calibri" w:cs="Calibri"/>
        </w:rPr>
        <w:t>a</w:t>
      </w:r>
      <w:r w:rsidR="00EF3BF8" w:rsidRPr="006E7558">
        <w:rPr>
          <w:rFonts w:ascii="Calibri" w:eastAsia="Calibri" w:hAnsi="Calibri" w:cs="Calibri"/>
        </w:rPr>
        <w:t>n driving their own initiatives</w:t>
      </w:r>
      <w:r w:rsidR="009860C5" w:rsidRPr="009860C5">
        <w:rPr>
          <w:rFonts w:ascii="Calibri" w:eastAsia="Calibri" w:hAnsi="Calibri" w:cs="Calibri"/>
        </w:rPr>
        <w:t xml:space="preserve"> </w:t>
      </w:r>
      <w:r w:rsidR="009860C5">
        <w:rPr>
          <w:rFonts w:ascii="Calibri" w:eastAsia="Calibri" w:hAnsi="Calibri" w:cs="Calibri"/>
        </w:rPr>
        <w:t>or the traditional top-down management approach</w:t>
      </w:r>
      <w:r w:rsidR="0079570A" w:rsidRPr="006E7558">
        <w:rPr>
          <w:rFonts w:ascii="Calibri" w:eastAsia="Calibri" w:hAnsi="Calibri" w:cs="Calibri"/>
        </w:rPr>
        <w:t xml:space="preserve">. For </w:t>
      </w:r>
      <w:r w:rsidR="006F285F" w:rsidRPr="006E7558">
        <w:rPr>
          <w:rFonts w:ascii="Calibri" w:eastAsia="Calibri" w:hAnsi="Calibri" w:cs="Calibri"/>
        </w:rPr>
        <w:t>example,</w:t>
      </w:r>
      <w:r w:rsidR="0079570A" w:rsidRPr="006E7558">
        <w:rPr>
          <w:rFonts w:ascii="Calibri" w:eastAsia="Calibri" w:hAnsi="Calibri" w:cs="Calibri"/>
        </w:rPr>
        <w:t xml:space="preserve"> seeking</w:t>
      </w:r>
      <w:r w:rsidR="006F285F" w:rsidRPr="006E7558">
        <w:rPr>
          <w:rFonts w:ascii="Calibri" w:eastAsia="Calibri" w:hAnsi="Calibri" w:cs="Calibri"/>
        </w:rPr>
        <w:t xml:space="preserve"> out</w:t>
      </w:r>
      <w:r w:rsidR="0079570A" w:rsidRPr="006E7558">
        <w:rPr>
          <w:rFonts w:ascii="Calibri" w:eastAsia="Calibri" w:hAnsi="Calibri" w:cs="Calibri"/>
        </w:rPr>
        <w:t xml:space="preserve"> issues</w:t>
      </w:r>
      <w:r w:rsidR="006F285F" w:rsidRPr="006E7558">
        <w:rPr>
          <w:rFonts w:ascii="Calibri" w:eastAsia="Calibri" w:hAnsi="Calibri" w:cs="Calibri"/>
        </w:rPr>
        <w:t xml:space="preserve"> and proactive change, rather than </w:t>
      </w:r>
      <w:r w:rsidR="00EF3BF8" w:rsidRPr="006E7558">
        <w:rPr>
          <w:rFonts w:ascii="Calibri" w:eastAsia="Calibri" w:hAnsi="Calibri" w:cs="Calibri"/>
        </w:rPr>
        <w:t>wait</w:t>
      </w:r>
      <w:r w:rsidR="006F285F" w:rsidRPr="006E7558">
        <w:rPr>
          <w:rFonts w:ascii="Calibri" w:eastAsia="Calibri" w:hAnsi="Calibri" w:cs="Calibri"/>
        </w:rPr>
        <w:t>ing</w:t>
      </w:r>
      <w:r w:rsidR="00EF3BF8" w:rsidRPr="006E7558">
        <w:rPr>
          <w:rFonts w:ascii="Calibri" w:eastAsia="Calibri" w:hAnsi="Calibri" w:cs="Calibri"/>
        </w:rPr>
        <w:t xml:space="preserve"> for someone to come to them</w:t>
      </w:r>
      <w:r w:rsidR="00EF3BF8" w:rsidRPr="00FA7A84">
        <w:rPr>
          <w:rFonts w:ascii="Calibri" w:eastAsia="Calibri" w:hAnsi="Calibri" w:cs="Calibri"/>
        </w:rPr>
        <w:t xml:space="preserve"> </w:t>
      </w:r>
      <w:r w:rsidR="006F285F">
        <w:rPr>
          <w:rFonts w:ascii="Calibri" w:eastAsia="Calibri" w:hAnsi="Calibri" w:cs="Calibri"/>
        </w:rPr>
        <w:t>with an issue to solve</w:t>
      </w:r>
      <w:r w:rsidR="00EF3BF8" w:rsidRPr="00FA7A84">
        <w:rPr>
          <w:rFonts w:ascii="Calibri" w:eastAsia="Calibri" w:hAnsi="Calibri" w:cs="Calibri"/>
        </w:rPr>
        <w:t>.</w:t>
      </w:r>
      <w:r w:rsidR="00FA7A84" w:rsidRPr="00FA7A84">
        <w:rPr>
          <w:rFonts w:ascii="Calibri" w:eastAsia="Calibri" w:hAnsi="Calibri" w:cs="Calibri"/>
        </w:rPr>
        <w:t xml:space="preserve"> </w:t>
      </w:r>
      <w:r w:rsidR="008E62FB">
        <w:rPr>
          <w:rFonts w:ascii="Calibri" w:eastAsia="Calibri" w:hAnsi="Calibri" w:cs="Calibri"/>
        </w:rPr>
        <w:t xml:space="preserve">This also involved adopting modern work practices and assistance to support working flexibly. </w:t>
      </w:r>
    </w:p>
    <w:p w14:paraId="4BC01F44" w14:textId="77777777" w:rsidR="004C1EE4" w:rsidRPr="00144DAD" w:rsidRDefault="004C1EE4">
      <w:pPr>
        <w:rPr>
          <w:rFonts w:ascii="Calibri" w:eastAsiaTheme="majorEastAsia" w:hAnsi="Calibri" w:cstheme="majorBidi"/>
          <w:b/>
          <w:bCs/>
          <w:color w:val="4E1A74"/>
          <w:sz w:val="26"/>
          <w:szCs w:val="26"/>
          <w:highlight w:val="yellow"/>
        </w:rPr>
      </w:pPr>
      <w:r w:rsidRPr="00144DAD">
        <w:rPr>
          <w:highlight w:val="yellow"/>
        </w:rPr>
        <w:br w:type="page"/>
      </w:r>
    </w:p>
    <w:p w14:paraId="6095D6D4" w14:textId="24825BC4" w:rsidR="4B4D1651" w:rsidRPr="009B76D5" w:rsidRDefault="2383D874" w:rsidP="007E21C2">
      <w:pPr>
        <w:pStyle w:val="Heading2"/>
      </w:pPr>
      <w:bookmarkStart w:id="36" w:name="_Toc26281270"/>
      <w:bookmarkStart w:id="37" w:name="_Toc26448937"/>
      <w:bookmarkStart w:id="38" w:name="_Toc29543490"/>
      <w:r w:rsidRPr="009B76D5">
        <w:lastRenderedPageBreak/>
        <w:t xml:space="preserve">Element 2 – Individual </w:t>
      </w:r>
      <w:r w:rsidR="00D52727" w:rsidRPr="009B76D5">
        <w:t>r</w:t>
      </w:r>
      <w:r w:rsidRPr="009B76D5">
        <w:t xml:space="preserve">esponsibility &amp; </w:t>
      </w:r>
      <w:r w:rsidR="00D52727" w:rsidRPr="009B76D5">
        <w:t>a</w:t>
      </w:r>
      <w:r w:rsidRPr="009B76D5">
        <w:t>ccountability</w:t>
      </w:r>
      <w:bookmarkEnd w:id="36"/>
      <w:bookmarkEnd w:id="37"/>
      <w:bookmarkEnd w:id="38"/>
      <w:r w:rsidRPr="009B76D5">
        <w:t xml:space="preserve"> </w:t>
      </w:r>
    </w:p>
    <w:p w14:paraId="31001ED4" w14:textId="610C44DD" w:rsidR="3A190598" w:rsidRPr="009B76D5" w:rsidRDefault="1CA4B8DC" w:rsidP="3A190598">
      <w:r w:rsidRPr="009B76D5">
        <w:t xml:space="preserve">This </w:t>
      </w:r>
      <w:r w:rsidR="009A2870" w:rsidRPr="009B76D5">
        <w:t>e</w:t>
      </w:r>
      <w:r w:rsidRPr="009B76D5">
        <w:t>lement describes individual commitment and ownership around their role and the standards they meet to support safety and outcomes.</w:t>
      </w:r>
    </w:p>
    <w:p w14:paraId="51E02531" w14:textId="2F555ADB" w:rsidR="1CA4B8DC" w:rsidRPr="009B76D5" w:rsidRDefault="402C0A82" w:rsidP="1CA4B8DC">
      <w:pPr>
        <w:pStyle w:val="Heading3"/>
      </w:pPr>
      <w:r w:rsidRPr="009B76D5">
        <w:t xml:space="preserve">Summary of </w:t>
      </w:r>
      <w:r w:rsidR="00D52727" w:rsidRPr="009B76D5">
        <w:t>e</w:t>
      </w:r>
      <w:r w:rsidRPr="009B76D5">
        <w:t xml:space="preserve">lement </w:t>
      </w:r>
      <w:r w:rsidR="00D52727" w:rsidRPr="009B76D5">
        <w:t>r</w:t>
      </w:r>
      <w:r w:rsidRPr="009B76D5">
        <w:t>esults</w:t>
      </w:r>
    </w:p>
    <w:p w14:paraId="7D2F7170" w14:textId="77777777" w:rsidR="000A46E5" w:rsidRPr="00144DAD" w:rsidRDefault="000A46E5" w:rsidP="000A46E5">
      <w:pPr>
        <w:spacing w:before="0"/>
        <w:rPr>
          <w:sz w:val="12"/>
          <w:szCs w:val="1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0A46E5" w:rsidRPr="00144DAD" w14:paraId="67DA0DE1" w14:textId="77777777" w:rsidTr="000A46E5">
        <w:tc>
          <w:tcPr>
            <w:tcW w:w="1838" w:type="dxa"/>
          </w:tcPr>
          <w:p w14:paraId="201FCCE7" w14:textId="37278EE0" w:rsidR="000A46E5" w:rsidRPr="009B76D5" w:rsidRDefault="000A46E5" w:rsidP="000A46E5">
            <w:pPr>
              <w:spacing w:before="120" w:after="120"/>
              <w:rPr>
                <w:b/>
                <w:lang w:eastAsia="en-AU"/>
              </w:rPr>
            </w:pPr>
            <w:r w:rsidRPr="009B76D5">
              <w:rPr>
                <w:b/>
                <w:lang w:eastAsia="en-AU"/>
              </w:rPr>
              <w:t xml:space="preserve">Overall </w:t>
            </w:r>
            <w:r w:rsidR="009B5870" w:rsidRPr="009B76D5">
              <w:rPr>
                <w:b/>
                <w:lang w:eastAsia="en-AU"/>
              </w:rPr>
              <w:t>r</w:t>
            </w:r>
            <w:r w:rsidRPr="009B76D5">
              <w:rPr>
                <w:b/>
                <w:lang w:eastAsia="en-AU"/>
              </w:rPr>
              <w:t>ating:</w:t>
            </w:r>
          </w:p>
        </w:tc>
        <w:tc>
          <w:tcPr>
            <w:tcW w:w="7790" w:type="dxa"/>
            <w:shd w:val="clear" w:color="auto" w:fill="FFC000" w:themeFill="accent5"/>
          </w:tcPr>
          <w:p w14:paraId="7F046D17" w14:textId="03A0F66E" w:rsidR="000A46E5" w:rsidRPr="009B76D5" w:rsidRDefault="000A46E5" w:rsidP="000A46E5">
            <w:pPr>
              <w:spacing w:before="120" w:after="120"/>
              <w:rPr>
                <w:b/>
                <w:color w:val="auto"/>
                <w:lang w:eastAsia="en-AU"/>
              </w:rPr>
            </w:pPr>
            <w:r w:rsidRPr="009B76D5">
              <w:rPr>
                <w:b/>
                <w:color w:val="auto"/>
                <w:lang w:eastAsia="en-AU"/>
              </w:rPr>
              <w:t xml:space="preserve">Individual </w:t>
            </w:r>
            <w:r w:rsidR="00BA4D12" w:rsidRPr="009B76D5">
              <w:rPr>
                <w:b/>
                <w:color w:val="auto"/>
                <w:lang w:eastAsia="en-AU"/>
              </w:rPr>
              <w:t>c</w:t>
            </w:r>
            <w:r w:rsidRPr="009B76D5">
              <w:rPr>
                <w:b/>
                <w:color w:val="auto"/>
                <w:lang w:eastAsia="en-AU"/>
              </w:rPr>
              <w:t xml:space="preserve">ommitment - </w:t>
            </w:r>
            <w:r w:rsidRPr="009B76D5">
              <w:rPr>
                <w:color w:val="auto"/>
                <w:lang w:eastAsia="en-AU"/>
              </w:rPr>
              <w:t>We are individually involved</w:t>
            </w:r>
          </w:p>
        </w:tc>
      </w:tr>
    </w:tbl>
    <w:p w14:paraId="58F12D27" w14:textId="1D93A8B2" w:rsidR="402C0A82" w:rsidRPr="006C6153" w:rsidRDefault="6E77EE4D" w:rsidP="402C0A82">
      <w:r w:rsidRPr="00243DFA">
        <w:t xml:space="preserve">The overall safety culture maturity result for this element </w:t>
      </w:r>
      <w:r w:rsidR="009A1C5C">
        <w:t>is</w:t>
      </w:r>
      <w:r w:rsidR="009A1C5C" w:rsidRPr="00243DFA">
        <w:t xml:space="preserve"> </w:t>
      </w:r>
      <w:r w:rsidRPr="00243DFA">
        <w:t xml:space="preserve">at an </w:t>
      </w:r>
      <w:r w:rsidR="00363489">
        <w:t>i</w:t>
      </w:r>
      <w:r w:rsidRPr="00243DFA">
        <w:t xml:space="preserve">ndividual level. Personal accountability and commitment to a high standard for behaviours </w:t>
      </w:r>
      <w:r w:rsidR="009A1C5C">
        <w:t xml:space="preserve">is </w:t>
      </w:r>
      <w:r w:rsidRPr="00243DFA">
        <w:t xml:space="preserve">exhibited and performance is important in a healthy safety culture. Support and reinforcement of this responsibility and accountability should come from leaders, and the management systems in place. Findings indicate that there is some room for improvement </w:t>
      </w:r>
      <w:r w:rsidRPr="006C6153">
        <w:t>in building a shared view of collective responsibility.</w:t>
      </w:r>
    </w:p>
    <w:p w14:paraId="1BDADD16" w14:textId="511A7F46" w:rsidR="1CA4B8DC" w:rsidRPr="006C6153" w:rsidRDefault="402C0A82" w:rsidP="402C0A82">
      <w:pPr>
        <w:rPr>
          <w:rStyle w:val="Normalbold"/>
        </w:rPr>
      </w:pPr>
      <w:r w:rsidRPr="006C6153">
        <w:rPr>
          <w:rStyle w:val="Normalbold"/>
        </w:rPr>
        <w:t xml:space="preserve">Area for </w:t>
      </w:r>
      <w:r w:rsidR="009B5870" w:rsidRPr="006C6153">
        <w:rPr>
          <w:rStyle w:val="Normalbold"/>
        </w:rPr>
        <w:t>i</w:t>
      </w:r>
      <w:r w:rsidRPr="006C6153">
        <w:rPr>
          <w:rStyle w:val="Normalbold"/>
        </w:rPr>
        <w:t>mprovement</w:t>
      </w:r>
    </w:p>
    <w:p w14:paraId="762BC4C7" w14:textId="63B6D076" w:rsidR="00B479A5" w:rsidRPr="00B479A5" w:rsidRDefault="00625B9F" w:rsidP="00B479A5">
      <w:r w:rsidRPr="006C6153">
        <w:t>At present</w:t>
      </w:r>
      <w:r w:rsidR="000B0C1F">
        <w:t>,</w:t>
      </w:r>
      <w:r w:rsidRPr="006C6153">
        <w:t xml:space="preserve"> ARPANSA does</w:t>
      </w:r>
      <w:r w:rsidRPr="00625B9F">
        <w:t xml:space="preserve"> not appear to hold a clear and shared perception that each person is ‘individually </w:t>
      </w:r>
      <w:r w:rsidRPr="00625B9F">
        <w:rPr>
          <w:b/>
        </w:rPr>
        <w:t>and collectively</w:t>
      </w:r>
      <w:r w:rsidRPr="00625B9F">
        <w:t xml:space="preserve"> responsible for ARPANSA’s outcomes’. </w:t>
      </w:r>
      <w:r w:rsidR="006C6153">
        <w:t xml:space="preserve">While </w:t>
      </w:r>
      <w:r w:rsidR="00B479A5" w:rsidRPr="00B479A5">
        <w:t xml:space="preserve">significant positive intent </w:t>
      </w:r>
      <w:r w:rsidR="006C6153">
        <w:t xml:space="preserve">was observed </w:t>
      </w:r>
      <w:r w:rsidR="00B479A5" w:rsidRPr="00B479A5">
        <w:t>in the way that people work together</w:t>
      </w:r>
      <w:r w:rsidR="006C6153">
        <w:t>,</w:t>
      </w:r>
      <w:r w:rsidR="00B479A5" w:rsidRPr="00B479A5">
        <w:t xml:space="preserve"> </w:t>
      </w:r>
      <w:r w:rsidR="00C86003">
        <w:t xml:space="preserve">generally </w:t>
      </w:r>
      <w:r w:rsidR="00B479A5" w:rsidRPr="00B479A5">
        <w:t>divisions and teams appear to be working independently from each other</w:t>
      </w:r>
      <w:r w:rsidR="006C6153">
        <w:t xml:space="preserve">. This typically has </w:t>
      </w:r>
      <w:r w:rsidR="00B479A5" w:rsidRPr="00B479A5">
        <w:t>a negative impact on safety culture</w:t>
      </w:r>
      <w:r w:rsidR="006C6153">
        <w:t>,</w:t>
      </w:r>
      <w:r w:rsidR="00B479A5" w:rsidRPr="00B479A5">
        <w:t> </w:t>
      </w:r>
      <w:r w:rsidR="006C6153">
        <w:t>a</w:t>
      </w:r>
      <w:r w:rsidR="00B479A5" w:rsidRPr="00B479A5">
        <w:t xml:space="preserve">t the very least </w:t>
      </w:r>
      <w:r w:rsidR="006C6153">
        <w:t>it</w:t>
      </w:r>
      <w:r w:rsidR="00B479A5" w:rsidRPr="00B479A5">
        <w:t xml:space="preserve"> leads to a lack of synergy and alignment and has a negative effect on relationships. </w:t>
      </w:r>
      <w:r w:rsidR="00093247">
        <w:t>Evidence of</w:t>
      </w:r>
      <w:r w:rsidR="00C83CC2">
        <w:t xml:space="preserve"> separation </w:t>
      </w:r>
      <w:r w:rsidR="00093247">
        <w:t xml:space="preserve">appeared </w:t>
      </w:r>
      <w:r w:rsidR="00C83CC2">
        <w:t xml:space="preserve">at </w:t>
      </w:r>
      <w:r w:rsidR="008A2B90">
        <w:t>all</w:t>
      </w:r>
      <w:r w:rsidR="00C83CC2">
        <w:t xml:space="preserve"> levels of the organisation</w:t>
      </w:r>
      <w:r w:rsidR="008A2B90">
        <w:t xml:space="preserve">. </w:t>
      </w:r>
      <w:r w:rsidR="00B479A5" w:rsidRPr="00B479A5">
        <w:t>Differences can cascade through the workings of each division.  </w:t>
      </w:r>
    </w:p>
    <w:p w14:paraId="262AC7A5" w14:textId="64B891E4" w:rsidR="00B479A5" w:rsidRPr="00E23B1D" w:rsidRDefault="00B479A5" w:rsidP="00B479A5">
      <w:r w:rsidRPr="00B479A5">
        <w:t> </w:t>
      </w:r>
      <w:r w:rsidRPr="00E23B1D">
        <w:t>Questions to consider for improvement going forward: </w:t>
      </w:r>
    </w:p>
    <w:p w14:paraId="5239D21E" w14:textId="77777777" w:rsidR="00B479A5" w:rsidRPr="00B479A5" w:rsidRDefault="00B479A5" w:rsidP="00B479A5">
      <w:pPr>
        <w:pStyle w:val="ListParagraph"/>
        <w:numPr>
          <w:ilvl w:val="0"/>
          <w:numId w:val="32"/>
        </w:numPr>
        <w:ind w:left="714" w:hanging="357"/>
        <w:contextualSpacing/>
      </w:pPr>
      <w:r w:rsidRPr="00B479A5">
        <w:t>What would an optimal collaborative and inclusive culture look like for teams and divisions at ARPANSA? </w:t>
      </w:r>
    </w:p>
    <w:p w14:paraId="0F3EA630" w14:textId="56E4DA18" w:rsidR="00B479A5" w:rsidRPr="00B479A5" w:rsidRDefault="00B479A5" w:rsidP="00B479A5">
      <w:pPr>
        <w:pStyle w:val="ListParagraph"/>
        <w:numPr>
          <w:ilvl w:val="0"/>
          <w:numId w:val="32"/>
        </w:numPr>
        <w:ind w:left="714" w:hanging="357"/>
        <w:contextualSpacing/>
      </w:pPr>
      <w:r w:rsidRPr="00B479A5">
        <w:t xml:space="preserve">Is there an opportunity for the </w:t>
      </w:r>
      <w:r w:rsidR="00820BDC">
        <w:t>Regulatory Services Branch</w:t>
      </w:r>
      <w:r w:rsidR="00820BDC" w:rsidRPr="00B479A5">
        <w:t xml:space="preserve"> </w:t>
      </w:r>
      <w:r w:rsidRPr="00B479A5">
        <w:t xml:space="preserve">and the </w:t>
      </w:r>
      <w:r w:rsidR="0093319C">
        <w:t xml:space="preserve">ARPANSA </w:t>
      </w:r>
      <w:r w:rsidR="00294E7B">
        <w:t>licence</w:t>
      </w:r>
      <w:r w:rsidRPr="00B479A5">
        <w:t xml:space="preserve"> holders to have optimal alignment and relationship? What would it take?  </w:t>
      </w:r>
    </w:p>
    <w:p w14:paraId="717A3861" w14:textId="77777777" w:rsidR="00B479A5" w:rsidRPr="00B479A5" w:rsidRDefault="00B479A5" w:rsidP="00B479A5">
      <w:pPr>
        <w:pStyle w:val="ListParagraph"/>
        <w:numPr>
          <w:ilvl w:val="0"/>
          <w:numId w:val="32"/>
        </w:numPr>
        <w:ind w:left="714" w:hanging="357"/>
        <w:contextualSpacing/>
      </w:pPr>
      <w:r w:rsidRPr="00B479A5">
        <w:t>What might be the cost of not acting on it? </w:t>
      </w:r>
    </w:p>
    <w:p w14:paraId="74E6D676" w14:textId="77777777" w:rsidR="006C6153" w:rsidRPr="006C6153" w:rsidRDefault="006C6153" w:rsidP="006C6153">
      <w:pPr>
        <w:ind w:left="360" w:hanging="360"/>
        <w:rPr>
          <w:rStyle w:val="Normalbold"/>
        </w:rPr>
      </w:pPr>
      <w:r w:rsidRPr="006C6153">
        <w:rPr>
          <w:rStyle w:val="Normalbold"/>
        </w:rPr>
        <w:t>Area for improvement</w:t>
      </w:r>
    </w:p>
    <w:p w14:paraId="25677640" w14:textId="34507A25" w:rsidR="006C6153" w:rsidRPr="009704D3" w:rsidRDefault="006C6153" w:rsidP="006C6153">
      <w:r w:rsidRPr="009704D3">
        <w:t xml:space="preserve">Issues </w:t>
      </w:r>
      <w:r w:rsidR="00D9483F">
        <w:t>are</w:t>
      </w:r>
      <w:r w:rsidR="00D9483F" w:rsidRPr="009704D3">
        <w:t xml:space="preserve"> </w:t>
      </w:r>
      <w:r w:rsidRPr="009704D3">
        <w:t xml:space="preserve">highlighted in relation </w:t>
      </w:r>
      <w:r w:rsidR="00502992" w:rsidRPr="009704D3">
        <w:t xml:space="preserve">to </w:t>
      </w:r>
      <w:r w:rsidR="000E40E3" w:rsidRPr="009704D3">
        <w:t>p</w:t>
      </w:r>
      <w:r w:rsidR="00502992" w:rsidRPr="009704D3">
        <w:t>rocedural adherence</w:t>
      </w:r>
      <w:r w:rsidR="000E40E3" w:rsidRPr="009704D3">
        <w:t xml:space="preserve"> and</w:t>
      </w:r>
      <w:r w:rsidR="00502992" w:rsidRPr="009704D3">
        <w:t xml:space="preserve"> the management system</w:t>
      </w:r>
      <w:r w:rsidR="000E40E3" w:rsidRPr="009704D3">
        <w:t>, including data management</w:t>
      </w:r>
      <w:r w:rsidR="00502992" w:rsidRPr="009704D3">
        <w:t>.</w:t>
      </w:r>
      <w:r w:rsidR="000E40E3" w:rsidRPr="009704D3">
        <w:t xml:space="preserve"> </w:t>
      </w:r>
      <w:r w:rsidR="00F15ACE">
        <w:t xml:space="preserve">This should be considered in conjunction with the area for improvement identified in element 3. </w:t>
      </w:r>
      <w:r w:rsidRPr="009704D3">
        <w:t>Questions to consider for improvement going forward: </w:t>
      </w:r>
    </w:p>
    <w:p w14:paraId="4842818F" w14:textId="05C00B1C" w:rsidR="000E40E3" w:rsidRPr="009704D3" w:rsidRDefault="000E40E3" w:rsidP="001E034B">
      <w:pPr>
        <w:pStyle w:val="ListParagraph"/>
        <w:numPr>
          <w:ilvl w:val="0"/>
          <w:numId w:val="32"/>
        </w:numPr>
        <w:ind w:left="714" w:hanging="357"/>
        <w:contextualSpacing/>
      </w:pPr>
      <w:r w:rsidRPr="009704D3">
        <w:t>Does the current suit</w:t>
      </w:r>
      <w:r w:rsidR="00F155DC">
        <w:t>e</w:t>
      </w:r>
      <w:r w:rsidRPr="009704D3">
        <w:t xml:space="preserve"> of documents meet our needs?</w:t>
      </w:r>
    </w:p>
    <w:p w14:paraId="0899AF75" w14:textId="3B8B368B" w:rsidR="000E40E3" w:rsidRPr="009704D3" w:rsidRDefault="000E40E3" w:rsidP="000E40E3">
      <w:pPr>
        <w:pStyle w:val="ListParagraph"/>
        <w:numPr>
          <w:ilvl w:val="0"/>
          <w:numId w:val="32"/>
        </w:numPr>
        <w:ind w:left="714" w:hanging="357"/>
        <w:contextualSpacing/>
      </w:pPr>
      <w:r w:rsidRPr="009704D3">
        <w:t>Are factors such as ease of use, currency, procedural drift, or complacency affecting procedural adherence?</w:t>
      </w:r>
    </w:p>
    <w:p w14:paraId="6744331C" w14:textId="77777777" w:rsidR="000E40E3" w:rsidRPr="009704D3" w:rsidRDefault="000E40E3" w:rsidP="000E40E3">
      <w:pPr>
        <w:pStyle w:val="ListParagraph"/>
        <w:numPr>
          <w:ilvl w:val="0"/>
          <w:numId w:val="32"/>
        </w:numPr>
        <w:ind w:left="714" w:hanging="357"/>
        <w:contextualSpacing/>
      </w:pPr>
      <w:r w:rsidRPr="009704D3">
        <w:t>How are exemptions and deviations handled and captured?</w:t>
      </w:r>
    </w:p>
    <w:p w14:paraId="19FC2818" w14:textId="092209E8" w:rsidR="006C6153" w:rsidRPr="009704D3" w:rsidRDefault="000E40E3" w:rsidP="000E40E3">
      <w:pPr>
        <w:pStyle w:val="ListParagraph"/>
        <w:numPr>
          <w:ilvl w:val="0"/>
          <w:numId w:val="32"/>
        </w:numPr>
        <w:ind w:left="714" w:hanging="357"/>
        <w:contextualSpacing/>
      </w:pPr>
      <w:r w:rsidRPr="009704D3">
        <w:t>What are employees</w:t>
      </w:r>
      <w:r w:rsidR="00EC21D7">
        <w:t>’</w:t>
      </w:r>
      <w:r w:rsidRPr="009704D3">
        <w:t xml:space="preserve"> views in relation to the demands of the management system? </w:t>
      </w:r>
    </w:p>
    <w:p w14:paraId="03181C57" w14:textId="3B4A7BBF" w:rsidR="000E40E3" w:rsidRPr="009704D3" w:rsidRDefault="000E40E3" w:rsidP="000E40E3">
      <w:pPr>
        <w:pStyle w:val="ListParagraph"/>
        <w:numPr>
          <w:ilvl w:val="0"/>
          <w:numId w:val="32"/>
        </w:numPr>
        <w:ind w:left="714" w:hanging="357"/>
        <w:contextualSpacing/>
      </w:pPr>
      <w:r w:rsidRPr="009704D3">
        <w:t>How do the interfaces between people and the management system affect the efficiency and effectiveness, in terms of meeting key outcomes?</w:t>
      </w:r>
    </w:p>
    <w:p w14:paraId="7AED3C23" w14:textId="1E5647C9" w:rsidR="0060500C" w:rsidRPr="00144DAD" w:rsidRDefault="0060500C" w:rsidP="74BC2603">
      <w:pPr>
        <w:rPr>
          <w:highlight w:val="yellow"/>
        </w:rPr>
      </w:pPr>
    </w:p>
    <w:tbl>
      <w:tblPr>
        <w:tblStyle w:val="GenericARPANSA4"/>
        <w:tblW w:w="9697" w:type="dxa"/>
        <w:tblInd w:w="-5" w:type="dxa"/>
        <w:tblLayout w:type="fixed"/>
        <w:tblLook w:val="06A0" w:firstRow="1" w:lastRow="0" w:firstColumn="1" w:lastColumn="0" w:noHBand="1" w:noVBand="1"/>
      </w:tblPr>
      <w:tblGrid>
        <w:gridCol w:w="1710"/>
        <w:gridCol w:w="1409"/>
        <w:gridCol w:w="2055"/>
        <w:gridCol w:w="4523"/>
      </w:tblGrid>
      <w:tr w:rsidR="0060500C" w:rsidRPr="008466D6" w14:paraId="67014623" w14:textId="77777777" w:rsidTr="0014234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0" w:type="dxa"/>
            <w:tcBorders>
              <w:bottom w:val="single" w:sz="4" w:space="0" w:color="FFFFFF" w:themeColor="background1"/>
            </w:tcBorders>
          </w:tcPr>
          <w:p w14:paraId="2FC697B0" w14:textId="77777777" w:rsidR="0060500C" w:rsidRPr="008466D6" w:rsidRDefault="2370914C" w:rsidP="2370914C">
            <w:r w:rsidRPr="008466D6">
              <w:lastRenderedPageBreak/>
              <w:t>Sub element</w:t>
            </w:r>
          </w:p>
        </w:tc>
        <w:tc>
          <w:tcPr>
            <w:tcW w:w="1409" w:type="dxa"/>
            <w:tcBorders>
              <w:bottom w:val="single" w:sz="4" w:space="0" w:color="FFFFFF" w:themeColor="background1"/>
            </w:tcBorders>
          </w:tcPr>
          <w:p w14:paraId="70B60CFB" w14:textId="4742CA32" w:rsidR="0060500C" w:rsidRPr="008466D6" w:rsidRDefault="00161968" w:rsidP="00F154FD">
            <w:pPr>
              <w:cnfStyle w:val="100000000000" w:firstRow="1" w:lastRow="0" w:firstColumn="0" w:lastColumn="0" w:oddVBand="0" w:evenVBand="0" w:oddHBand="0" w:evenHBand="0" w:firstRowFirstColumn="0" w:firstRowLastColumn="0" w:lastRowFirstColumn="0" w:lastRowLastColumn="0"/>
            </w:pPr>
            <w:r>
              <w:t xml:space="preserve">Perception </w:t>
            </w:r>
            <w:r w:rsidR="0060500C" w:rsidRPr="008466D6">
              <w:t>Rating</w:t>
            </w:r>
          </w:p>
        </w:tc>
        <w:tc>
          <w:tcPr>
            <w:tcW w:w="2055" w:type="dxa"/>
          </w:tcPr>
          <w:p w14:paraId="131CF56B" w14:textId="77777777" w:rsidR="0060500C" w:rsidRPr="008466D6" w:rsidRDefault="0060500C" w:rsidP="00F154FD">
            <w:pPr>
              <w:cnfStyle w:val="100000000000" w:firstRow="1" w:lastRow="0" w:firstColumn="0" w:lastColumn="0" w:oddVBand="0" w:evenVBand="0" w:oddHBand="0" w:evenHBand="0" w:firstRowFirstColumn="0" w:firstRowLastColumn="0" w:lastRowFirstColumn="0" w:lastRowLastColumn="0"/>
            </w:pPr>
            <w:r w:rsidRPr="008466D6">
              <w:t xml:space="preserve">Question </w:t>
            </w:r>
          </w:p>
        </w:tc>
        <w:tc>
          <w:tcPr>
            <w:tcW w:w="4523" w:type="dxa"/>
          </w:tcPr>
          <w:p w14:paraId="58FFC3A4" w14:textId="77777777" w:rsidR="0060500C" w:rsidRPr="008466D6" w:rsidRDefault="0060500C" w:rsidP="00F154FD">
            <w:pPr>
              <w:cnfStyle w:val="100000000000" w:firstRow="1" w:lastRow="0" w:firstColumn="0" w:lastColumn="0" w:oddVBand="0" w:evenVBand="0" w:oddHBand="0" w:evenHBand="0" w:firstRowFirstColumn="0" w:firstRowLastColumn="0" w:lastRowFirstColumn="0" w:lastRowLastColumn="0"/>
            </w:pPr>
            <w:r w:rsidRPr="008466D6">
              <w:t xml:space="preserve">Most common response </w:t>
            </w:r>
          </w:p>
        </w:tc>
      </w:tr>
      <w:tr w:rsidR="008466D6" w:rsidRPr="008466D6" w14:paraId="54B0E2E9" w14:textId="77777777" w:rsidTr="00786E58">
        <w:trPr>
          <w:cantSplit/>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FFFFFF" w:themeColor="background1"/>
              <w:right w:val="single" w:sz="4" w:space="0" w:color="FFFFFF" w:themeColor="background1"/>
            </w:tcBorders>
            <w:shd w:val="clear" w:color="auto" w:fill="4E1A74" w:themeFill="text2"/>
          </w:tcPr>
          <w:p w14:paraId="36ECAB92" w14:textId="18A5E529" w:rsidR="008466D6" w:rsidRPr="008466D6" w:rsidRDefault="008466D6" w:rsidP="008466D6">
            <w:pPr>
              <w:rPr>
                <w:color w:val="FFFFFF" w:themeColor="background1"/>
              </w:rPr>
            </w:pPr>
            <w:r w:rsidRPr="008466D6">
              <w:rPr>
                <w:color w:val="FFFFFF" w:themeColor="background1"/>
              </w:rPr>
              <w:t xml:space="preserve">2.1 </w:t>
            </w:r>
            <w:r w:rsidRPr="008466D6">
              <w:br/>
            </w:r>
            <w:r w:rsidRPr="008466D6">
              <w:rPr>
                <w:b w:val="0"/>
                <w:color w:val="FFFFFF" w:themeColor="background1"/>
              </w:rPr>
              <w:t>Speaking-up culture</w:t>
            </w:r>
          </w:p>
        </w:tc>
        <w:tc>
          <w:tcPr>
            <w:tcW w:w="1409" w:type="dxa"/>
            <w:tcBorders>
              <w:top w:val="single" w:sz="4" w:space="0" w:color="FFFFFF" w:themeColor="background1"/>
              <w:left w:val="single" w:sz="4" w:space="0" w:color="FFFFFF" w:themeColor="background1"/>
              <w:bottom w:val="single" w:sz="4" w:space="0" w:color="FFFFFF" w:themeColor="background1"/>
            </w:tcBorders>
            <w:shd w:val="clear" w:color="auto" w:fill="258325" w:themeFill="accent3"/>
          </w:tcPr>
          <w:p w14:paraId="307EC75F" w14:textId="18643717" w:rsidR="008466D6" w:rsidRPr="008466D6" w:rsidRDefault="00786E58" w:rsidP="008466D6">
            <w:pPr>
              <w:cnfStyle w:val="000000000000" w:firstRow="0" w:lastRow="0" w:firstColumn="0" w:lastColumn="0" w:oddVBand="0" w:evenVBand="0" w:oddHBand="0" w:evenHBand="0" w:firstRowFirstColumn="0" w:firstRowLastColumn="0" w:lastRowFirstColumn="0" w:lastRowLastColumn="0"/>
            </w:pPr>
            <w:r w:rsidRPr="008466D6">
              <w:rPr>
                <w:color w:val="FFFFFF" w:themeColor="background1"/>
              </w:rPr>
              <w:t>Cooperative</w:t>
            </w:r>
          </w:p>
        </w:tc>
        <w:tc>
          <w:tcPr>
            <w:tcW w:w="2055" w:type="dxa"/>
          </w:tcPr>
          <w:p w14:paraId="0AB35E5B" w14:textId="3C97D40E" w:rsidR="008466D6" w:rsidRPr="008466D6" w:rsidRDefault="008466D6" w:rsidP="00CD567A">
            <w:pPr>
              <w:pStyle w:val="Tabletext"/>
              <w:jc w:val="left"/>
              <w:cnfStyle w:val="000000000000" w:firstRow="0" w:lastRow="0" w:firstColumn="0" w:lastColumn="0" w:oddVBand="0" w:evenVBand="0" w:oddHBand="0" w:evenHBand="0" w:firstRowFirstColumn="0" w:firstRowLastColumn="0" w:lastRowFirstColumn="0" w:lastRowLastColumn="0"/>
            </w:pPr>
            <w:r w:rsidRPr="008466D6">
              <w:t>How comfortable are staff to speak-up and is this behaviour supported by the organisation?</w:t>
            </w:r>
          </w:p>
        </w:tc>
        <w:tc>
          <w:tcPr>
            <w:tcW w:w="4523" w:type="dxa"/>
            <w:vAlign w:val="top"/>
          </w:tcPr>
          <w:p w14:paraId="1E37908B" w14:textId="7012FBAB" w:rsidR="008466D6" w:rsidRPr="008466D6" w:rsidRDefault="001477B9" w:rsidP="00170A9A">
            <w:pPr>
              <w:pStyle w:val="Tabletext"/>
              <w:jc w:val="left"/>
              <w:cnfStyle w:val="000000000000" w:firstRow="0" w:lastRow="0" w:firstColumn="0" w:lastColumn="0" w:oddVBand="0" w:evenVBand="0" w:oddHBand="0" w:evenHBand="0" w:firstRowFirstColumn="0" w:firstRowLastColumn="0" w:lastRowFirstColumn="0" w:lastRowLastColumn="0"/>
            </w:pPr>
            <w:r w:rsidRPr="001477B9">
              <w:t>We are encouraged to raise ideas and issues and we collaborate on the resolution. My team expects me to speak-up even about tough issues, and it</w:t>
            </w:r>
            <w:r>
              <w:t xml:space="preserve"> i</w:t>
            </w:r>
            <w:r w:rsidRPr="001477B9">
              <w:t>s safe to do so.</w:t>
            </w:r>
          </w:p>
        </w:tc>
      </w:tr>
      <w:tr w:rsidR="008466D6" w:rsidRPr="008466D6" w14:paraId="723EEADD" w14:textId="77777777" w:rsidTr="008466D6">
        <w:trPr>
          <w:cantSplit/>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FFFFFF" w:themeColor="background1"/>
              <w:right w:val="single" w:sz="4" w:space="0" w:color="FFFFFF" w:themeColor="background1"/>
            </w:tcBorders>
            <w:shd w:val="clear" w:color="auto" w:fill="4E1A74" w:themeFill="text2"/>
          </w:tcPr>
          <w:p w14:paraId="20FDEA40" w14:textId="609234F6" w:rsidR="008466D6" w:rsidRPr="008466D6" w:rsidRDefault="008466D6" w:rsidP="008466D6">
            <w:pPr>
              <w:rPr>
                <w:color w:val="FFFFFF" w:themeColor="background1"/>
              </w:rPr>
            </w:pPr>
            <w:r w:rsidRPr="008466D6">
              <w:rPr>
                <w:color w:val="FFFFFF" w:themeColor="background1"/>
              </w:rPr>
              <w:t>2.2</w:t>
            </w:r>
            <w:r w:rsidRPr="008466D6">
              <w:br/>
            </w:r>
            <w:r w:rsidRPr="008466D6">
              <w:rPr>
                <w:b w:val="0"/>
                <w:color w:val="FFFFFF" w:themeColor="background1"/>
              </w:rPr>
              <w:t>Personal sense of ownership and independent verification</w:t>
            </w:r>
          </w:p>
        </w:tc>
        <w:tc>
          <w:tcPr>
            <w:tcW w:w="1409" w:type="dxa"/>
            <w:tcBorders>
              <w:top w:val="single" w:sz="4" w:space="0" w:color="FFFFFF" w:themeColor="background1"/>
              <w:left w:val="single" w:sz="4" w:space="0" w:color="FFFFFF" w:themeColor="background1"/>
            </w:tcBorders>
            <w:shd w:val="clear" w:color="auto" w:fill="FFC000" w:themeFill="accent5"/>
          </w:tcPr>
          <w:p w14:paraId="4810586A" w14:textId="60C4BA4B" w:rsidR="008466D6" w:rsidRPr="008466D6" w:rsidRDefault="008466D6" w:rsidP="008466D6">
            <w:pPr>
              <w:cnfStyle w:val="000000000000" w:firstRow="0" w:lastRow="0" w:firstColumn="0" w:lastColumn="0" w:oddVBand="0" w:evenVBand="0" w:oddHBand="0" w:evenHBand="0" w:firstRowFirstColumn="0" w:firstRowLastColumn="0" w:lastRowFirstColumn="0" w:lastRowLastColumn="0"/>
            </w:pPr>
            <w:r w:rsidRPr="008466D6">
              <w:t>Individual</w:t>
            </w:r>
          </w:p>
        </w:tc>
        <w:tc>
          <w:tcPr>
            <w:tcW w:w="2055" w:type="dxa"/>
          </w:tcPr>
          <w:p w14:paraId="361CB911" w14:textId="263DE6E9" w:rsidR="008466D6" w:rsidRPr="008466D6" w:rsidRDefault="008466D6" w:rsidP="00CD567A">
            <w:pPr>
              <w:pStyle w:val="Tabletext"/>
              <w:jc w:val="left"/>
              <w:cnfStyle w:val="000000000000" w:firstRow="0" w:lastRow="0" w:firstColumn="0" w:lastColumn="0" w:oddVBand="0" w:evenVBand="0" w:oddHBand="0" w:evenHBand="0" w:firstRowFirstColumn="0" w:firstRowLastColumn="0" w:lastRowFirstColumn="0" w:lastRowLastColumn="0"/>
            </w:pPr>
            <w:r w:rsidRPr="008466D6">
              <w:t>How is personal responsibility and ownership enacted e.g. verifying information when called for?</w:t>
            </w:r>
          </w:p>
        </w:tc>
        <w:tc>
          <w:tcPr>
            <w:tcW w:w="4523" w:type="dxa"/>
            <w:vAlign w:val="top"/>
          </w:tcPr>
          <w:p w14:paraId="06F4A3DC" w14:textId="263A9E61" w:rsidR="008466D6" w:rsidRPr="008466D6" w:rsidRDefault="008466D6" w:rsidP="00170A9A">
            <w:pPr>
              <w:pStyle w:val="Tabletext"/>
              <w:jc w:val="left"/>
              <w:cnfStyle w:val="000000000000" w:firstRow="0" w:lastRow="0" w:firstColumn="0" w:lastColumn="0" w:oddVBand="0" w:evenVBand="0" w:oddHBand="0" w:evenHBand="0" w:firstRowFirstColumn="0" w:firstRowLastColumn="0" w:lastRowFirstColumn="0" w:lastRowLastColumn="0"/>
            </w:pPr>
            <w:r w:rsidRPr="008466D6">
              <w:t>I take pride in my work and strive to meet high standards. I take opportunities to learn and improve my own performance and also identify better ways of working. I seek further information if I am unsure about something.</w:t>
            </w:r>
          </w:p>
        </w:tc>
      </w:tr>
      <w:tr w:rsidR="008466D6" w:rsidRPr="008466D6" w14:paraId="7DE0B7F4" w14:textId="77777777" w:rsidTr="003D6F4B">
        <w:trPr>
          <w:cantSplit/>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FFFFFF" w:themeColor="background1"/>
              <w:right w:val="single" w:sz="4" w:space="0" w:color="FFFFFF" w:themeColor="background1"/>
            </w:tcBorders>
            <w:shd w:val="clear" w:color="auto" w:fill="4E1A74" w:themeFill="text2"/>
          </w:tcPr>
          <w:p w14:paraId="72C5061C" w14:textId="25183159" w:rsidR="008466D6" w:rsidRPr="008466D6" w:rsidRDefault="008466D6" w:rsidP="008466D6">
            <w:pPr>
              <w:rPr>
                <w:color w:val="FFFFFF" w:themeColor="background1"/>
              </w:rPr>
            </w:pPr>
            <w:r w:rsidRPr="008466D6">
              <w:rPr>
                <w:color w:val="FFFFFF" w:themeColor="background1"/>
              </w:rPr>
              <w:t>2.3</w:t>
            </w:r>
            <w:r w:rsidRPr="008466D6">
              <w:br/>
            </w:r>
            <w:r w:rsidRPr="008466D6">
              <w:rPr>
                <w:b w:val="0"/>
                <w:color w:val="FFFFFF" w:themeColor="background1"/>
              </w:rPr>
              <w:t>Values alignment</w:t>
            </w:r>
          </w:p>
        </w:tc>
        <w:tc>
          <w:tcPr>
            <w:tcW w:w="1409" w:type="dxa"/>
            <w:tcBorders>
              <w:left w:val="single" w:sz="4" w:space="0" w:color="FFFFFF" w:themeColor="background1"/>
            </w:tcBorders>
            <w:shd w:val="clear" w:color="auto" w:fill="FFC000" w:themeFill="accent5"/>
          </w:tcPr>
          <w:p w14:paraId="0B885AAF" w14:textId="333A48AB" w:rsidR="008466D6" w:rsidRPr="008466D6" w:rsidRDefault="00786E58" w:rsidP="008466D6">
            <w:pPr>
              <w:cnfStyle w:val="000000000000" w:firstRow="0" w:lastRow="0" w:firstColumn="0" w:lastColumn="0" w:oddVBand="0" w:evenVBand="0" w:oddHBand="0" w:evenHBand="0" w:firstRowFirstColumn="0" w:firstRowLastColumn="0" w:lastRowFirstColumn="0" w:lastRowLastColumn="0"/>
            </w:pPr>
            <w:r w:rsidRPr="008466D6">
              <w:t>Individual</w:t>
            </w:r>
          </w:p>
        </w:tc>
        <w:tc>
          <w:tcPr>
            <w:tcW w:w="2055" w:type="dxa"/>
          </w:tcPr>
          <w:p w14:paraId="090B9E74" w14:textId="58910945" w:rsidR="008466D6" w:rsidRPr="008466D6" w:rsidRDefault="008466D6" w:rsidP="00CD567A">
            <w:pPr>
              <w:pStyle w:val="Tabletext"/>
              <w:jc w:val="left"/>
              <w:cnfStyle w:val="000000000000" w:firstRow="0" w:lastRow="0" w:firstColumn="0" w:lastColumn="0" w:oddVBand="0" w:evenVBand="0" w:oddHBand="0" w:evenHBand="0" w:firstRowFirstColumn="0" w:firstRowLastColumn="0" w:lastRowFirstColumn="0" w:lastRowLastColumn="0"/>
            </w:pPr>
            <w:r w:rsidRPr="008466D6">
              <w:t>How aligned are the values employees live by, to ARPANSA's published values?</w:t>
            </w:r>
          </w:p>
        </w:tc>
        <w:tc>
          <w:tcPr>
            <w:tcW w:w="4523" w:type="dxa"/>
            <w:vAlign w:val="top"/>
          </w:tcPr>
          <w:p w14:paraId="1DCA886E" w14:textId="55E657F2" w:rsidR="008466D6" w:rsidRPr="008466D6" w:rsidRDefault="00646ED2" w:rsidP="00170A9A">
            <w:pPr>
              <w:pStyle w:val="Tabletext"/>
              <w:jc w:val="left"/>
              <w:cnfStyle w:val="000000000000" w:firstRow="0" w:lastRow="0" w:firstColumn="0" w:lastColumn="0" w:oddVBand="0" w:evenVBand="0" w:oddHBand="0" w:evenHBand="0" w:firstRowFirstColumn="0" w:firstRowLastColumn="0" w:lastRowFirstColumn="0" w:lastRowLastColumn="0"/>
            </w:pPr>
            <w:r w:rsidRPr="00646ED2">
              <w:t>Our values and behaviours are important. I am familiar with the values, they reflect who we are, and I strive to meet them at all times.</w:t>
            </w:r>
          </w:p>
        </w:tc>
      </w:tr>
      <w:tr w:rsidR="008466D6" w:rsidRPr="00144DAD" w14:paraId="70FBD516" w14:textId="77777777" w:rsidTr="008466D6">
        <w:trPr>
          <w:cantSplit/>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4E1A74" w:themeColor="text2"/>
              <w:right w:val="single" w:sz="4" w:space="0" w:color="FFFFFF" w:themeColor="background1"/>
            </w:tcBorders>
            <w:shd w:val="clear" w:color="auto" w:fill="4E1A74" w:themeFill="text2"/>
          </w:tcPr>
          <w:p w14:paraId="30FDFD3C" w14:textId="4A0DF59F" w:rsidR="008466D6" w:rsidRPr="008466D6" w:rsidRDefault="008466D6" w:rsidP="008466D6">
            <w:pPr>
              <w:rPr>
                <w:color w:val="FFFFFF" w:themeColor="background1"/>
              </w:rPr>
            </w:pPr>
            <w:r w:rsidRPr="008466D6">
              <w:rPr>
                <w:color w:val="FFFFFF" w:themeColor="background1"/>
              </w:rPr>
              <w:t>2.4</w:t>
            </w:r>
            <w:r w:rsidRPr="008466D6">
              <w:br/>
            </w:r>
            <w:r w:rsidRPr="008466D6">
              <w:rPr>
                <w:b w:val="0"/>
                <w:color w:val="FFFFFF" w:themeColor="background1"/>
              </w:rPr>
              <w:t>Adherence to procedures</w:t>
            </w:r>
          </w:p>
        </w:tc>
        <w:tc>
          <w:tcPr>
            <w:tcW w:w="1409" w:type="dxa"/>
            <w:tcBorders>
              <w:left w:val="single" w:sz="4" w:space="0" w:color="FFFFFF" w:themeColor="background1"/>
            </w:tcBorders>
            <w:shd w:val="clear" w:color="auto" w:fill="258325" w:themeFill="accent3"/>
          </w:tcPr>
          <w:p w14:paraId="1AE8A85D" w14:textId="4083B5BC" w:rsidR="008466D6" w:rsidRPr="008466D6" w:rsidRDefault="008466D6" w:rsidP="008466D6">
            <w:pPr>
              <w:cnfStyle w:val="000000000000" w:firstRow="0" w:lastRow="0" w:firstColumn="0" w:lastColumn="0" w:oddVBand="0" w:evenVBand="0" w:oddHBand="0" w:evenHBand="0" w:firstRowFirstColumn="0" w:firstRowLastColumn="0" w:lastRowFirstColumn="0" w:lastRowLastColumn="0"/>
            </w:pPr>
            <w:r w:rsidRPr="008466D6">
              <w:rPr>
                <w:color w:val="FFFFFF" w:themeColor="background1"/>
              </w:rPr>
              <w:t>Cooperative</w:t>
            </w:r>
          </w:p>
        </w:tc>
        <w:tc>
          <w:tcPr>
            <w:tcW w:w="2055" w:type="dxa"/>
          </w:tcPr>
          <w:p w14:paraId="6A8FA8C9" w14:textId="2DF9F785" w:rsidR="008466D6" w:rsidRPr="008466D6" w:rsidRDefault="008466D6" w:rsidP="00CD567A">
            <w:pPr>
              <w:pStyle w:val="Tabletext"/>
              <w:jc w:val="left"/>
              <w:cnfStyle w:val="000000000000" w:firstRow="0" w:lastRow="0" w:firstColumn="0" w:lastColumn="0" w:oddVBand="0" w:evenVBand="0" w:oddHBand="0" w:evenHBand="0" w:firstRowFirstColumn="0" w:firstRowLastColumn="0" w:lastRowFirstColumn="0" w:lastRowLastColumn="0"/>
            </w:pPr>
            <w:r w:rsidRPr="008466D6">
              <w:t>How closely do employees adhere to procedures?</w:t>
            </w:r>
          </w:p>
        </w:tc>
        <w:tc>
          <w:tcPr>
            <w:tcW w:w="4523" w:type="dxa"/>
            <w:vAlign w:val="top"/>
          </w:tcPr>
          <w:p w14:paraId="244B1F48" w14:textId="75FEC665" w:rsidR="008466D6" w:rsidRPr="008466D6" w:rsidRDefault="008466D6" w:rsidP="00170A9A">
            <w:pPr>
              <w:pStyle w:val="Tabletext"/>
              <w:jc w:val="left"/>
              <w:cnfStyle w:val="000000000000" w:firstRow="0" w:lastRow="0" w:firstColumn="0" w:lastColumn="0" w:oddVBand="0" w:evenVBand="0" w:oddHBand="0" w:evenHBand="0" w:firstRowFirstColumn="0" w:firstRowLastColumn="0" w:lastRowFirstColumn="0" w:lastRowLastColumn="0"/>
            </w:pPr>
            <w:r w:rsidRPr="008466D6">
              <w:t>Our management system is important. My colleagues and I work together to meet its requirements and improve it following change procedures.</w:t>
            </w:r>
          </w:p>
        </w:tc>
      </w:tr>
    </w:tbl>
    <w:p w14:paraId="59D58368" w14:textId="5A2E24BF" w:rsidR="32A27B44" w:rsidRPr="0087637A" w:rsidRDefault="2370914C" w:rsidP="32A27B44">
      <w:pPr>
        <w:pStyle w:val="Heading3"/>
      </w:pPr>
      <w:r w:rsidRPr="0087637A">
        <w:t xml:space="preserve">Sub-element 2.1 - Speaking-up culture </w:t>
      </w:r>
    </w:p>
    <w:p w14:paraId="4481B719" w14:textId="555D577F" w:rsidR="3A190598" w:rsidRPr="0087637A" w:rsidRDefault="004E2729" w:rsidP="00D91477">
      <w:r w:rsidRPr="0087637A">
        <w:t>Survey</w:t>
      </w:r>
      <w:r w:rsidR="00C163B8" w:rsidRPr="0087637A">
        <w:t xml:space="preserve"> responses indicate that people rate the speaking up culture at a collaborative level</w:t>
      </w:r>
      <w:r w:rsidR="2370914C" w:rsidRPr="0087637A">
        <w:t>.</w:t>
      </w:r>
      <w:r w:rsidR="00C163B8" w:rsidRPr="0087637A">
        <w:t xml:space="preserve"> However, </w:t>
      </w:r>
      <w:r w:rsidR="000E3A8B" w:rsidRPr="0087637A">
        <w:t>a number of responses</w:t>
      </w:r>
      <w:r w:rsidR="00A939C6" w:rsidRPr="0087637A">
        <w:t xml:space="preserve"> (19%)</w:t>
      </w:r>
      <w:r w:rsidR="000E3A8B" w:rsidRPr="0087637A">
        <w:t xml:space="preserve"> </w:t>
      </w:r>
      <w:r w:rsidR="00DA3356" w:rsidRPr="0087637A">
        <w:t>also indicate</w:t>
      </w:r>
      <w:r w:rsidR="00D9483F">
        <w:t xml:space="preserve"> </w:t>
      </w:r>
      <w:r w:rsidR="00DA3356" w:rsidRPr="0087637A">
        <w:t xml:space="preserve">a </w:t>
      </w:r>
      <w:r w:rsidR="009A3BD7" w:rsidRPr="0087637A">
        <w:t>bureaucratic</w:t>
      </w:r>
      <w:r w:rsidR="00DA3356" w:rsidRPr="0087637A">
        <w:t xml:space="preserve"> or </w:t>
      </w:r>
      <w:r w:rsidR="00DD37C1">
        <w:t>pathological</w:t>
      </w:r>
      <w:r w:rsidR="00DD37C1" w:rsidRPr="0087637A">
        <w:t xml:space="preserve"> </w:t>
      </w:r>
      <w:r w:rsidR="00DA3356" w:rsidRPr="0087637A">
        <w:t>response.</w:t>
      </w:r>
      <w:r w:rsidR="2370914C" w:rsidRPr="0087637A">
        <w:t xml:space="preserve"> </w:t>
      </w:r>
      <w:r w:rsidR="00A939C6" w:rsidRPr="0087637A">
        <w:t xml:space="preserve">Focus groups comments indicate that this may be related to people </w:t>
      </w:r>
      <w:r w:rsidR="00490D5E" w:rsidRPr="0087637A">
        <w:t xml:space="preserve">who feel that </w:t>
      </w:r>
      <w:r w:rsidR="00D91477" w:rsidRPr="0087637A">
        <w:t xml:space="preserve">during past </w:t>
      </w:r>
      <w:r w:rsidR="00490D5E" w:rsidRPr="0087637A">
        <w:t xml:space="preserve">consultation </w:t>
      </w:r>
      <w:r w:rsidR="2370914C" w:rsidRPr="0087637A">
        <w:t>they have not been listened to</w:t>
      </w:r>
      <w:r w:rsidR="000F67EC">
        <w:t>,</w:t>
      </w:r>
      <w:r w:rsidR="00832F88" w:rsidRPr="0087637A">
        <w:t xml:space="preserve"> and so </w:t>
      </w:r>
      <w:r w:rsidR="000F67EC">
        <w:t xml:space="preserve">are reluctant to speak up if it </w:t>
      </w:r>
      <w:r w:rsidR="2370914C" w:rsidRPr="0087637A">
        <w:t xml:space="preserve">will not impact </w:t>
      </w:r>
      <w:r w:rsidR="000F67EC">
        <w:t>decisions</w:t>
      </w:r>
      <w:r w:rsidR="2370914C" w:rsidRPr="0087637A">
        <w:t>.</w:t>
      </w:r>
      <w:r w:rsidR="00832F88" w:rsidRPr="0087637A">
        <w:t xml:space="preserve"> This is further discussed under </w:t>
      </w:r>
      <w:r w:rsidR="00817684">
        <w:fldChar w:fldCharType="begin"/>
      </w:r>
      <w:r w:rsidR="00817684">
        <w:instrText xml:space="preserve"> REF _Ref29886727 \h </w:instrText>
      </w:r>
      <w:r w:rsidR="00817684">
        <w:fldChar w:fldCharType="separate"/>
      </w:r>
      <w:r w:rsidR="00CB62A9" w:rsidRPr="009B76D5">
        <w:t>Element 4 - Collaboration &amp; open communication</w:t>
      </w:r>
      <w:r w:rsidR="00817684">
        <w:fldChar w:fldCharType="end"/>
      </w:r>
      <w:r w:rsidR="00832F88" w:rsidRPr="0087637A">
        <w:t>.</w:t>
      </w:r>
    </w:p>
    <w:p w14:paraId="67CB1DC5" w14:textId="28E85098" w:rsidR="32A27B44" w:rsidRPr="00AF1E27" w:rsidRDefault="2370914C" w:rsidP="32A27B44">
      <w:pPr>
        <w:pStyle w:val="Heading3"/>
      </w:pPr>
      <w:r w:rsidRPr="00AF1E27">
        <w:t>Sub-element 2.2 - Personal sense of ownership and independent verification</w:t>
      </w:r>
      <w:r w:rsidRPr="00AF1E27">
        <w:rPr>
          <w:i w:val="0"/>
          <w:color w:val="auto"/>
        </w:rPr>
        <w:t xml:space="preserve"> </w:t>
      </w:r>
    </w:p>
    <w:p w14:paraId="70EBAFBC" w14:textId="37AAC9F0" w:rsidR="006F0DE7" w:rsidRPr="003B4657" w:rsidRDefault="2370914C" w:rsidP="2370914C">
      <w:pPr>
        <w:rPr>
          <w:rFonts w:ascii="Calibri" w:eastAsia="Calibri" w:hAnsi="Calibri" w:cs="Calibri"/>
          <w:i/>
          <w:iCs/>
        </w:rPr>
      </w:pPr>
      <w:r w:rsidRPr="003B4657">
        <w:rPr>
          <w:rFonts w:ascii="Calibri" w:eastAsia="Calibri" w:hAnsi="Calibri" w:cs="Calibri"/>
        </w:rPr>
        <w:t xml:space="preserve">Most respondents </w:t>
      </w:r>
      <w:r w:rsidR="00D9483F">
        <w:rPr>
          <w:rFonts w:ascii="Calibri" w:eastAsia="Calibri" w:hAnsi="Calibri" w:cs="Calibri"/>
        </w:rPr>
        <w:t>see</w:t>
      </w:r>
      <w:r w:rsidR="00D9483F" w:rsidRPr="003B4657">
        <w:rPr>
          <w:rFonts w:ascii="Calibri" w:eastAsia="Calibri" w:hAnsi="Calibri" w:cs="Calibri"/>
        </w:rPr>
        <w:t xml:space="preserve"> </w:t>
      </w:r>
      <w:r w:rsidRPr="003B4657">
        <w:rPr>
          <w:rFonts w:ascii="Calibri" w:eastAsia="Calibri" w:hAnsi="Calibri" w:cs="Calibri"/>
        </w:rPr>
        <w:t xml:space="preserve">safety culture </w:t>
      </w:r>
      <w:r w:rsidR="00686928" w:rsidRPr="003B4657">
        <w:rPr>
          <w:rFonts w:ascii="Calibri" w:eastAsia="Calibri" w:hAnsi="Calibri" w:cs="Calibri"/>
        </w:rPr>
        <w:t>maturity</w:t>
      </w:r>
      <w:r w:rsidR="003B4657">
        <w:rPr>
          <w:rFonts w:ascii="Calibri" w:eastAsia="Calibri" w:hAnsi="Calibri" w:cs="Calibri"/>
        </w:rPr>
        <w:t xml:space="preserve"> of this sub-element</w:t>
      </w:r>
      <w:r w:rsidR="00686928" w:rsidRPr="003B4657">
        <w:rPr>
          <w:rFonts w:ascii="Calibri" w:eastAsia="Calibri" w:hAnsi="Calibri" w:cs="Calibri"/>
        </w:rPr>
        <w:t xml:space="preserve"> </w:t>
      </w:r>
      <w:r w:rsidRPr="003B4657">
        <w:rPr>
          <w:rFonts w:ascii="Calibri" w:eastAsia="Calibri" w:hAnsi="Calibri" w:cs="Calibri"/>
        </w:rPr>
        <w:t xml:space="preserve">as being at the </w:t>
      </w:r>
      <w:r w:rsidR="00363489">
        <w:rPr>
          <w:rFonts w:ascii="Calibri" w:eastAsia="Calibri" w:hAnsi="Calibri" w:cs="Calibri"/>
        </w:rPr>
        <w:t>i</w:t>
      </w:r>
      <w:r w:rsidRPr="003B4657">
        <w:rPr>
          <w:rFonts w:ascii="Calibri" w:eastAsia="Calibri" w:hAnsi="Calibri" w:cs="Calibri"/>
        </w:rPr>
        <w:t>ndividual matur</w:t>
      </w:r>
      <w:r w:rsidR="00686928" w:rsidRPr="003B4657">
        <w:rPr>
          <w:rFonts w:ascii="Calibri" w:eastAsia="Calibri" w:hAnsi="Calibri" w:cs="Calibri"/>
        </w:rPr>
        <w:t xml:space="preserve">ity level </w:t>
      </w:r>
      <w:r w:rsidRPr="003B4657">
        <w:rPr>
          <w:rFonts w:ascii="Calibri" w:eastAsia="Calibri" w:hAnsi="Calibri" w:cs="Calibri"/>
        </w:rPr>
        <w:t>(</w:t>
      </w:r>
      <w:r w:rsidR="003C1F7B" w:rsidRPr="003B4657">
        <w:rPr>
          <w:rFonts w:ascii="Calibri" w:eastAsia="Calibri" w:hAnsi="Calibri" w:cs="Calibri"/>
        </w:rPr>
        <w:t>41%</w:t>
      </w:r>
      <w:r w:rsidRPr="003B4657">
        <w:rPr>
          <w:rFonts w:ascii="Calibri" w:eastAsia="Calibri" w:hAnsi="Calibri" w:cs="Calibri"/>
        </w:rPr>
        <w:t>) or</w:t>
      </w:r>
      <w:r w:rsidR="003C1F7B" w:rsidRPr="003B4657">
        <w:rPr>
          <w:rFonts w:ascii="Calibri" w:eastAsia="Calibri" w:hAnsi="Calibri" w:cs="Calibri"/>
        </w:rPr>
        <w:t xml:space="preserve"> </w:t>
      </w:r>
      <w:r w:rsidR="000F67EC">
        <w:rPr>
          <w:rFonts w:ascii="Calibri" w:eastAsia="Calibri" w:hAnsi="Calibri" w:cs="Calibri"/>
        </w:rPr>
        <w:t>collaborative (2</w:t>
      </w:r>
      <w:r w:rsidR="003C1F7B" w:rsidRPr="003B4657">
        <w:rPr>
          <w:rFonts w:ascii="Calibri" w:eastAsia="Calibri" w:hAnsi="Calibri" w:cs="Calibri"/>
        </w:rPr>
        <w:t>9%).</w:t>
      </w:r>
      <w:r w:rsidR="00BD1319" w:rsidRPr="003B4657">
        <w:rPr>
          <w:rFonts w:ascii="Calibri" w:eastAsia="Calibri" w:hAnsi="Calibri" w:cs="Calibri"/>
        </w:rPr>
        <w:t xml:space="preserve"> </w:t>
      </w:r>
      <w:r w:rsidR="002D2A2D" w:rsidRPr="003B4657">
        <w:rPr>
          <w:rFonts w:ascii="Calibri" w:eastAsia="Calibri" w:hAnsi="Calibri" w:cs="Calibri"/>
        </w:rPr>
        <w:t xml:space="preserve"> </w:t>
      </w:r>
      <w:r w:rsidR="00376963" w:rsidRPr="003B4657">
        <w:rPr>
          <w:rFonts w:ascii="Calibri" w:eastAsia="Calibri" w:hAnsi="Calibri" w:cs="Calibri"/>
        </w:rPr>
        <w:t xml:space="preserve">An </w:t>
      </w:r>
      <w:r w:rsidR="00376963" w:rsidRPr="003B4657">
        <w:rPr>
          <w:rFonts w:ascii="Calibri" w:eastAsia="Calibri" w:hAnsi="Calibri" w:cs="Calibri"/>
          <w:bCs/>
        </w:rPr>
        <w:t>essential component of a more mature (</w:t>
      </w:r>
      <w:r w:rsidR="00363489">
        <w:rPr>
          <w:rFonts w:ascii="Calibri" w:eastAsia="Calibri" w:hAnsi="Calibri" w:cs="Calibri"/>
          <w:bCs/>
        </w:rPr>
        <w:t>h</w:t>
      </w:r>
      <w:r w:rsidR="00376963" w:rsidRPr="003B4657">
        <w:rPr>
          <w:rFonts w:ascii="Calibri" w:eastAsia="Calibri" w:hAnsi="Calibri" w:cs="Calibri"/>
          <w:bCs/>
        </w:rPr>
        <w:t>olistic) safety culture</w:t>
      </w:r>
      <w:r w:rsidR="00376963" w:rsidRPr="003B4657">
        <w:rPr>
          <w:rFonts w:ascii="Calibri" w:eastAsia="Calibri" w:hAnsi="Calibri" w:cs="Calibri"/>
        </w:rPr>
        <w:t xml:space="preserve"> is one where employees not only take pride in their work </w:t>
      </w:r>
      <w:r w:rsidR="00F12A2B" w:rsidRPr="003B4657">
        <w:rPr>
          <w:rFonts w:ascii="Calibri" w:eastAsia="Calibri" w:hAnsi="Calibri" w:cs="Calibri"/>
        </w:rPr>
        <w:t>but also</w:t>
      </w:r>
      <w:r w:rsidR="00376963" w:rsidRPr="003B4657">
        <w:rPr>
          <w:rFonts w:ascii="Calibri" w:eastAsia="Calibri" w:hAnsi="Calibri" w:cs="Calibri"/>
        </w:rPr>
        <w:t xml:space="preserve"> </w:t>
      </w:r>
      <w:r w:rsidR="00687766" w:rsidRPr="003B4657">
        <w:rPr>
          <w:rFonts w:ascii="Calibri" w:eastAsia="Calibri" w:hAnsi="Calibri" w:cs="Calibri"/>
        </w:rPr>
        <w:t xml:space="preserve">consider it as part of </w:t>
      </w:r>
      <w:r w:rsidR="00376963" w:rsidRPr="003B4657">
        <w:rPr>
          <w:rFonts w:ascii="Calibri" w:eastAsia="Calibri" w:hAnsi="Calibri" w:cs="Calibri"/>
        </w:rPr>
        <w:t>delivering the business of ARPANSA</w:t>
      </w:r>
      <w:r w:rsidR="00687766" w:rsidRPr="003B4657">
        <w:rPr>
          <w:rFonts w:ascii="Calibri" w:eastAsia="Calibri" w:hAnsi="Calibri" w:cs="Calibri"/>
        </w:rPr>
        <w:t>,</w:t>
      </w:r>
      <w:r w:rsidR="00376963" w:rsidRPr="003B4657">
        <w:rPr>
          <w:rFonts w:ascii="Calibri" w:eastAsia="Calibri" w:hAnsi="Calibri" w:cs="Calibri"/>
        </w:rPr>
        <w:t xml:space="preserve"> rather than doing work for one’s own purposes.  </w:t>
      </w:r>
    </w:p>
    <w:p w14:paraId="6CA7DF03" w14:textId="7AEF6923" w:rsidR="004F3A80" w:rsidRPr="003B4657" w:rsidRDefault="002D2A2D" w:rsidP="2370914C">
      <w:pPr>
        <w:rPr>
          <w:rFonts w:ascii="Calibri" w:eastAsia="Calibri" w:hAnsi="Calibri" w:cs="Calibri"/>
        </w:rPr>
      </w:pPr>
      <w:r w:rsidRPr="003B4657">
        <w:rPr>
          <w:rFonts w:ascii="Calibri" w:eastAsia="Calibri" w:hAnsi="Calibri" w:cs="Calibri"/>
        </w:rPr>
        <w:t>During focus groups</w:t>
      </w:r>
      <w:r w:rsidR="00BD1319" w:rsidRPr="003B4657">
        <w:rPr>
          <w:rFonts w:ascii="Calibri" w:eastAsia="Calibri" w:hAnsi="Calibri" w:cs="Calibri"/>
        </w:rPr>
        <w:t>,</w:t>
      </w:r>
      <w:r w:rsidRPr="003B4657">
        <w:rPr>
          <w:rFonts w:ascii="Calibri" w:eastAsia="Calibri" w:hAnsi="Calibri" w:cs="Calibri"/>
        </w:rPr>
        <w:t xml:space="preserve"> </w:t>
      </w:r>
      <w:r w:rsidR="00BD1319" w:rsidRPr="003B4657">
        <w:rPr>
          <w:rFonts w:ascii="Calibri" w:eastAsia="Calibri" w:hAnsi="Calibri" w:cs="Calibri"/>
        </w:rPr>
        <w:t>discussions</w:t>
      </w:r>
      <w:r w:rsidR="007412CC" w:rsidRPr="003B4657">
        <w:rPr>
          <w:rFonts w:ascii="Calibri" w:eastAsia="Calibri" w:hAnsi="Calibri" w:cs="Calibri"/>
        </w:rPr>
        <w:t xml:space="preserve"> indicated </w:t>
      </w:r>
      <w:r w:rsidR="2370914C" w:rsidRPr="003B4657">
        <w:rPr>
          <w:rFonts w:ascii="Calibri" w:eastAsia="Calibri" w:hAnsi="Calibri" w:cs="Calibri"/>
        </w:rPr>
        <w:t>that</w:t>
      </w:r>
      <w:r w:rsidR="007412CC" w:rsidRPr="003B4657">
        <w:rPr>
          <w:rFonts w:ascii="Calibri" w:eastAsia="Calibri" w:hAnsi="Calibri" w:cs="Calibri"/>
        </w:rPr>
        <w:t xml:space="preserve"> some</w:t>
      </w:r>
      <w:r w:rsidR="2370914C" w:rsidRPr="003B4657">
        <w:rPr>
          <w:rFonts w:ascii="Calibri" w:eastAsia="Calibri" w:hAnsi="Calibri" w:cs="Calibri"/>
        </w:rPr>
        <w:t xml:space="preserve"> people are considering their work according to function (e.g. </w:t>
      </w:r>
      <w:r w:rsidR="00657A56" w:rsidRPr="003B4657">
        <w:rPr>
          <w:rFonts w:ascii="Calibri" w:eastAsia="Calibri" w:hAnsi="Calibri" w:cs="Calibri"/>
        </w:rPr>
        <w:t xml:space="preserve">individual or </w:t>
      </w:r>
      <w:r w:rsidR="2370914C" w:rsidRPr="003B4657">
        <w:rPr>
          <w:rFonts w:ascii="Calibri" w:eastAsia="Calibri" w:hAnsi="Calibri" w:cs="Calibri"/>
        </w:rPr>
        <w:t>work area) rather than process. An example of this way of thinking might be - ‘our section did our work, but it was not completed on time because of</w:t>
      </w:r>
      <w:r w:rsidR="000F67EC">
        <w:rPr>
          <w:rFonts w:ascii="Calibri" w:eastAsia="Calibri" w:hAnsi="Calibri" w:cs="Calibri"/>
        </w:rPr>
        <w:t>…</w:t>
      </w:r>
      <w:r w:rsidR="2370914C" w:rsidRPr="003B4657">
        <w:rPr>
          <w:rFonts w:ascii="Calibri" w:eastAsia="Calibri" w:hAnsi="Calibri" w:cs="Calibri"/>
        </w:rPr>
        <w:t xml:space="preserve"> another section/applicant didn’t supply something/waited for approval.’ This suggests that the output by the agency is not considered the end goal but rather how the job was done by the individual.</w:t>
      </w:r>
    </w:p>
    <w:p w14:paraId="47B3A577" w14:textId="2D6C8DFE" w:rsidR="402C0A82" w:rsidRPr="003B4657" w:rsidRDefault="004F3A80" w:rsidP="2370914C">
      <w:pPr>
        <w:rPr>
          <w:rFonts w:ascii="Calibri" w:eastAsia="Calibri" w:hAnsi="Calibri" w:cs="Calibri"/>
        </w:rPr>
      </w:pPr>
      <w:r w:rsidRPr="003B4657">
        <w:rPr>
          <w:rFonts w:ascii="Calibri" w:eastAsia="Calibri" w:hAnsi="Calibri" w:cs="Calibri"/>
        </w:rPr>
        <w:t xml:space="preserve">Some individuals commented that </w:t>
      </w:r>
      <w:r w:rsidR="003B4657" w:rsidRPr="003B4657">
        <w:rPr>
          <w:rFonts w:ascii="Calibri" w:eastAsia="Calibri" w:hAnsi="Calibri" w:cs="Calibri"/>
        </w:rPr>
        <w:t>when promoted or acting in higher roles they started to develop an increased sense of responsibility for the safety and outcomes of the team. Prior to this</w:t>
      </w:r>
      <w:r w:rsidR="00F12A2B">
        <w:rPr>
          <w:rFonts w:ascii="Calibri" w:eastAsia="Calibri" w:hAnsi="Calibri" w:cs="Calibri"/>
        </w:rPr>
        <w:t>,</w:t>
      </w:r>
      <w:r w:rsidR="003B4657" w:rsidRPr="003B4657">
        <w:rPr>
          <w:rFonts w:ascii="Calibri" w:eastAsia="Calibri" w:hAnsi="Calibri" w:cs="Calibri"/>
        </w:rPr>
        <w:t xml:space="preserve"> they felt that collective work, such as reviewing documents, took them away from ‘their’ work</w:t>
      </w:r>
      <w:r w:rsidR="0037493F">
        <w:rPr>
          <w:rFonts w:ascii="Calibri" w:eastAsia="Calibri" w:hAnsi="Calibri" w:cs="Calibri"/>
        </w:rPr>
        <w:t xml:space="preserve">. </w:t>
      </w:r>
      <w:r w:rsidR="00583004">
        <w:rPr>
          <w:rFonts w:ascii="Calibri" w:eastAsia="Calibri" w:hAnsi="Calibri" w:cs="Calibri"/>
        </w:rPr>
        <w:t xml:space="preserve">One individual reflected </w:t>
      </w:r>
      <w:r w:rsidR="00583004">
        <w:rPr>
          <w:rFonts w:ascii="Calibri" w:eastAsia="Calibri" w:hAnsi="Calibri" w:cs="Calibri"/>
        </w:rPr>
        <w:lastRenderedPageBreak/>
        <w:t>that i</w:t>
      </w:r>
      <w:r w:rsidR="0037493F">
        <w:rPr>
          <w:rFonts w:ascii="Calibri" w:eastAsia="Calibri" w:hAnsi="Calibri" w:cs="Calibri"/>
        </w:rPr>
        <w:t xml:space="preserve">n hindsight they </w:t>
      </w:r>
      <w:r w:rsidR="0037493F">
        <w:t>had</w:t>
      </w:r>
      <w:r w:rsidR="00363489">
        <w:t xml:space="preserve"> </w:t>
      </w:r>
      <w:r w:rsidR="0037493F">
        <w:t>n</w:t>
      </w:r>
      <w:r w:rsidR="00363489">
        <w:t>o</w:t>
      </w:r>
      <w:r w:rsidR="0037493F">
        <w:t>t thought much about the safety of their co-workers before becoming a manager.</w:t>
      </w:r>
    </w:p>
    <w:p w14:paraId="4152C4C4" w14:textId="558C841A" w:rsidR="32A27B44" w:rsidRPr="00D151C8" w:rsidRDefault="3A190598" w:rsidP="32A27B44">
      <w:pPr>
        <w:pStyle w:val="Heading3"/>
      </w:pPr>
      <w:r w:rsidRPr="003B4657">
        <w:t xml:space="preserve">Sub-element 2.3 </w:t>
      </w:r>
      <w:r w:rsidRPr="00D151C8">
        <w:t>- Values alignment</w:t>
      </w:r>
      <w:r w:rsidRPr="00D151C8">
        <w:rPr>
          <w:i w:val="0"/>
          <w:color w:val="auto"/>
          <w:szCs w:val="24"/>
        </w:rPr>
        <w:t xml:space="preserve"> </w:t>
      </w:r>
    </w:p>
    <w:p w14:paraId="51A6EE58" w14:textId="7A6F1447" w:rsidR="5F79CC9D" w:rsidRPr="00D151C8" w:rsidRDefault="003B4657" w:rsidP="5F79CC9D">
      <w:r w:rsidRPr="00D151C8">
        <w:rPr>
          <w:rFonts w:ascii="Calibri" w:eastAsia="Calibri" w:hAnsi="Calibri" w:cs="Calibri"/>
        </w:rPr>
        <w:t>Most respondents saw safety culture maturity of th</w:t>
      </w:r>
      <w:r w:rsidR="000E40E3">
        <w:rPr>
          <w:rFonts w:ascii="Calibri" w:eastAsia="Calibri" w:hAnsi="Calibri" w:cs="Calibri"/>
        </w:rPr>
        <w:t>is sub-element as being at the i</w:t>
      </w:r>
      <w:r w:rsidRPr="00D151C8">
        <w:rPr>
          <w:rFonts w:ascii="Calibri" w:eastAsia="Calibri" w:hAnsi="Calibri" w:cs="Calibri"/>
        </w:rPr>
        <w:t xml:space="preserve">ndividual maturity level (39%) or </w:t>
      </w:r>
      <w:r w:rsidR="000F67EC">
        <w:rPr>
          <w:rFonts w:ascii="Calibri" w:eastAsia="Calibri" w:hAnsi="Calibri" w:cs="Calibri"/>
        </w:rPr>
        <w:t>collaborative</w:t>
      </w:r>
      <w:r w:rsidRPr="00D151C8">
        <w:rPr>
          <w:rFonts w:ascii="Calibri" w:eastAsia="Calibri" w:hAnsi="Calibri" w:cs="Calibri"/>
        </w:rPr>
        <w:t xml:space="preserve"> (</w:t>
      </w:r>
      <w:r w:rsidR="000F67EC">
        <w:rPr>
          <w:rFonts w:ascii="Calibri" w:eastAsia="Calibri" w:hAnsi="Calibri" w:cs="Calibri"/>
        </w:rPr>
        <w:t>26</w:t>
      </w:r>
      <w:r w:rsidRPr="00D151C8">
        <w:rPr>
          <w:rFonts w:ascii="Calibri" w:eastAsia="Calibri" w:hAnsi="Calibri" w:cs="Calibri"/>
        </w:rPr>
        <w:t xml:space="preserve">%).  </w:t>
      </w:r>
      <w:r w:rsidR="001A2A30" w:rsidRPr="00D151C8">
        <w:t>While</w:t>
      </w:r>
      <w:r w:rsidR="74BC2603" w:rsidRPr="00D151C8">
        <w:t xml:space="preserve"> respondents were consistent in their view in relation to their </w:t>
      </w:r>
      <w:r w:rsidR="74BC2603" w:rsidRPr="00D151C8">
        <w:rPr>
          <w:bCs/>
        </w:rPr>
        <w:t>individual commitment</w:t>
      </w:r>
      <w:r w:rsidR="74BC2603" w:rsidRPr="00D151C8">
        <w:t xml:space="preserve"> to ARPANSA’s values, there is opportunity to improve the alignment of ARPANSA’s values with those of the employees throughout the </w:t>
      </w:r>
      <w:r w:rsidR="00D151C8" w:rsidRPr="00D151C8">
        <w:t>agency</w:t>
      </w:r>
      <w:r w:rsidR="74BC2603" w:rsidRPr="00D151C8">
        <w:t xml:space="preserve"> to engender a greater sense of identification with the organisation and engagement.</w:t>
      </w:r>
    </w:p>
    <w:p w14:paraId="28E964E2" w14:textId="44FDC588" w:rsidR="32A27B44" w:rsidRPr="00D151C8" w:rsidRDefault="2370914C" w:rsidP="32A27B44">
      <w:pPr>
        <w:pStyle w:val="Heading3"/>
      </w:pPr>
      <w:r w:rsidRPr="00D151C8">
        <w:t>Sub element 2.4 - Adherence to procedures</w:t>
      </w:r>
      <w:r w:rsidRPr="00D151C8">
        <w:rPr>
          <w:i w:val="0"/>
          <w:color w:val="auto"/>
        </w:rPr>
        <w:t xml:space="preserve"> </w:t>
      </w:r>
    </w:p>
    <w:p w14:paraId="61C8CEFE" w14:textId="0695B1E3" w:rsidR="32A27B44" w:rsidRDefault="00401730" w:rsidP="6E77EE4D">
      <w:r>
        <w:t xml:space="preserve">The cooperative response </w:t>
      </w:r>
      <w:r w:rsidR="00D9483F">
        <w:t xml:space="preserve">is </w:t>
      </w:r>
      <w:r>
        <w:t>the most common</w:t>
      </w:r>
      <w:r w:rsidR="003D4B7F">
        <w:t xml:space="preserve"> in the perception survey</w:t>
      </w:r>
      <w:r>
        <w:t>. However, t</w:t>
      </w:r>
      <w:r w:rsidR="6E77EE4D" w:rsidRPr="00401730">
        <w:t>he variation in responses (across all levels of culture maturity) indicates that there is no consistent work practice or culture across the organisation for procedural adherence.</w:t>
      </w:r>
      <w:r w:rsidR="003B6A7B">
        <w:t xml:space="preserve"> Sub-area</w:t>
      </w:r>
      <w:r w:rsidR="003D4B7F">
        <w:t>s that</w:t>
      </w:r>
      <w:r w:rsidR="003B6A7B">
        <w:t xml:space="preserve"> </w:t>
      </w:r>
      <w:r w:rsidR="00D9483F">
        <w:t xml:space="preserve">have </w:t>
      </w:r>
      <w:r w:rsidR="003B6A7B">
        <w:t xml:space="preserve">a number of laboratory or quality functions, </w:t>
      </w:r>
      <w:r w:rsidRPr="00401730">
        <w:t>such as medical radiation</w:t>
      </w:r>
      <w:r w:rsidR="003B6A7B">
        <w:t xml:space="preserve"> services,</w:t>
      </w:r>
      <w:r w:rsidRPr="00401730">
        <w:t xml:space="preserve"> indicated higher average levels of procedural adherence maturity,</w:t>
      </w:r>
      <w:r w:rsidR="00AA74B9">
        <w:t xml:space="preserve"> but</w:t>
      </w:r>
      <w:r w:rsidRPr="00401730">
        <w:t xml:space="preserve"> they also display significant variation. </w:t>
      </w:r>
    </w:p>
    <w:p w14:paraId="51306912" w14:textId="53D91323" w:rsidR="2383D874" w:rsidRPr="00144DAD" w:rsidRDefault="00401730">
      <w:pPr>
        <w:rPr>
          <w:highlight w:val="yellow"/>
        </w:rPr>
      </w:pPr>
      <w:r>
        <w:t>In the focus groups</w:t>
      </w:r>
      <w:r w:rsidR="00F12A2B">
        <w:t>,</w:t>
      </w:r>
      <w:r>
        <w:t xml:space="preserve"> some areas indicate that there </w:t>
      </w:r>
      <w:r w:rsidR="00D9483F">
        <w:t xml:space="preserve">is </w:t>
      </w:r>
      <w:r>
        <w:t>a significant number of</w:t>
      </w:r>
      <w:r w:rsidRPr="00401730">
        <w:t xml:space="preserve"> high level documents (e.g. frameworks, policies) </w:t>
      </w:r>
      <w:r w:rsidR="00AA74B9">
        <w:t xml:space="preserve">that are </w:t>
      </w:r>
      <w:r w:rsidRPr="00401730">
        <w:t xml:space="preserve">not backed up by </w:t>
      </w:r>
      <w:r w:rsidR="00AA74B9">
        <w:t xml:space="preserve">procedures and </w:t>
      </w:r>
      <w:r w:rsidRPr="00401730">
        <w:t>work instructions.</w:t>
      </w:r>
      <w:r w:rsidR="000F67EC">
        <w:t xml:space="preserve"> This</w:t>
      </w:r>
      <w:r w:rsidRPr="00401730">
        <w:t xml:space="preserve"> </w:t>
      </w:r>
      <w:r w:rsidR="00AA74B9">
        <w:t xml:space="preserve">can </w:t>
      </w:r>
      <w:r w:rsidRPr="00401730">
        <w:t xml:space="preserve">result </w:t>
      </w:r>
      <w:r w:rsidR="003D4B7F">
        <w:t>in</w:t>
      </w:r>
      <w:r w:rsidR="003D4B7F" w:rsidRPr="00401730">
        <w:t xml:space="preserve"> </w:t>
      </w:r>
      <w:r w:rsidRPr="00401730">
        <w:t>a large amount of variation in how tasks are carried out</w:t>
      </w:r>
      <w:r w:rsidR="00AA74B9">
        <w:t xml:space="preserve">. There </w:t>
      </w:r>
      <w:r w:rsidR="00D9483F">
        <w:t xml:space="preserve">is </w:t>
      </w:r>
      <w:r w:rsidR="00AA74B9">
        <w:t xml:space="preserve">some </w:t>
      </w:r>
      <w:r w:rsidRPr="00401730">
        <w:t xml:space="preserve">ambiguity </w:t>
      </w:r>
      <w:r w:rsidR="00AA74B9">
        <w:t xml:space="preserve">on the applicability of requirements to specific tasks or areas, with no clear </w:t>
      </w:r>
      <w:r w:rsidR="00F12A2B">
        <w:t xml:space="preserve">understanding on </w:t>
      </w:r>
      <w:r w:rsidRPr="00401730">
        <w:t>how</w:t>
      </w:r>
      <w:r w:rsidR="00F12A2B">
        <w:t xml:space="preserve"> the</w:t>
      </w:r>
      <w:r w:rsidRPr="00401730">
        <w:t xml:space="preserve"> </w:t>
      </w:r>
      <w:r w:rsidR="002C0DF3">
        <w:t xml:space="preserve">perception of how </w:t>
      </w:r>
      <w:r w:rsidRPr="00401730">
        <w:t>deviation</w:t>
      </w:r>
      <w:r w:rsidR="002C0DF3">
        <w:t>s or exemptions from these requirements are</w:t>
      </w:r>
      <w:r w:rsidRPr="00401730">
        <w:t xml:space="preserve"> </w:t>
      </w:r>
      <w:r w:rsidRPr="002C0DF3">
        <w:t>handled</w:t>
      </w:r>
      <w:r w:rsidR="002C0DF3" w:rsidRPr="002C0DF3">
        <w:t xml:space="preserve">. </w:t>
      </w:r>
      <w:r w:rsidR="000F67EC">
        <w:t>Some of these documents have been in draft for years, this can have negative effects on safety culture where there is an expectation to follow unapproved documents.</w:t>
      </w:r>
      <w:r w:rsidR="000F67EC" w:rsidRPr="002C0DF3">
        <w:t xml:space="preserve"> </w:t>
      </w:r>
      <w:r w:rsidR="00F12A2B">
        <w:t>A</w:t>
      </w:r>
      <w:r w:rsidR="002C0DF3" w:rsidRPr="002C0DF3">
        <w:t xml:space="preserve"> number of other factors </w:t>
      </w:r>
      <w:r w:rsidR="00F12A2B">
        <w:t>can also</w:t>
      </w:r>
      <w:r w:rsidR="002C0DF3" w:rsidRPr="002C0DF3">
        <w:t xml:space="preserve"> affect procedural adherence</w:t>
      </w:r>
      <w:r w:rsidR="00F12A2B">
        <w:t>,</w:t>
      </w:r>
      <w:r w:rsidR="002C0DF3" w:rsidRPr="002C0DF3">
        <w:t xml:space="preserve"> including poor ease of use, lack of currency, procedural drift, and/or complacency. </w:t>
      </w:r>
      <w:r w:rsidR="2383D874" w:rsidRPr="00144DAD">
        <w:rPr>
          <w:highlight w:val="yellow"/>
        </w:rPr>
        <w:br w:type="page"/>
      </w:r>
    </w:p>
    <w:p w14:paraId="1AC91A68" w14:textId="0DDE8A01" w:rsidR="4B4D1651" w:rsidRPr="009B76D5" w:rsidRDefault="74BC2603" w:rsidP="5F79CC9D">
      <w:pPr>
        <w:pStyle w:val="Heading2"/>
        <w:rPr>
          <w:color w:val="444448" w:themeColor="accent4"/>
        </w:rPr>
      </w:pPr>
      <w:bookmarkStart w:id="39" w:name="_Toc26281271"/>
      <w:bookmarkStart w:id="40" w:name="_Toc26448938"/>
      <w:bookmarkStart w:id="41" w:name="_Ref27493946"/>
      <w:bookmarkStart w:id="42" w:name="_Toc29543491"/>
      <w:r w:rsidRPr="009B76D5">
        <w:lastRenderedPageBreak/>
        <w:t xml:space="preserve">Element 3 - Safety </w:t>
      </w:r>
      <w:r w:rsidR="00D52727" w:rsidRPr="009B76D5">
        <w:t>o</w:t>
      </w:r>
      <w:r w:rsidRPr="009B76D5">
        <w:t xml:space="preserve">versight and </w:t>
      </w:r>
      <w:r w:rsidR="00D52727" w:rsidRPr="009B76D5">
        <w:t>s</w:t>
      </w:r>
      <w:r w:rsidRPr="009B76D5">
        <w:t xml:space="preserve">ystemic </w:t>
      </w:r>
      <w:r w:rsidR="00D52727" w:rsidRPr="009B76D5">
        <w:t>a</w:t>
      </w:r>
      <w:r w:rsidRPr="009B76D5">
        <w:t>pproach</w:t>
      </w:r>
      <w:bookmarkEnd w:id="39"/>
      <w:bookmarkEnd w:id="40"/>
      <w:bookmarkEnd w:id="41"/>
      <w:bookmarkEnd w:id="42"/>
    </w:p>
    <w:p w14:paraId="464B6DB9" w14:textId="771E32FC" w:rsidR="3A190598" w:rsidRPr="009B76D5" w:rsidRDefault="1CA4B8DC" w:rsidP="3A190598">
      <w:r w:rsidRPr="009B76D5">
        <w:t xml:space="preserve">This </w:t>
      </w:r>
      <w:r w:rsidR="00E6596E">
        <w:t>e</w:t>
      </w:r>
      <w:r w:rsidRPr="009B76D5">
        <w:t xml:space="preserve">lement describes how comprehensive, resilient and systematic the organisation’s approach to </w:t>
      </w:r>
      <w:r w:rsidR="00DF57B6">
        <w:t>safety</w:t>
      </w:r>
      <w:r w:rsidRPr="009B76D5">
        <w:t xml:space="preserve"> is.</w:t>
      </w:r>
    </w:p>
    <w:p w14:paraId="3A883FD9" w14:textId="3D9E66FE" w:rsidR="1CA4B8DC" w:rsidRPr="009B76D5" w:rsidRDefault="00502992" w:rsidP="1CA4B8DC">
      <w:pPr>
        <w:pStyle w:val="Heading3"/>
      </w:pPr>
      <w:r w:rsidRPr="009B76D5">
        <w:t>Summary of e</w:t>
      </w:r>
      <w:r w:rsidR="1CA4B8DC" w:rsidRPr="009B76D5">
        <w:t xml:space="preserve">lement </w:t>
      </w:r>
      <w:r w:rsidR="00D52727" w:rsidRPr="009B76D5">
        <w:t>r</w:t>
      </w:r>
      <w:r w:rsidR="1CA4B8DC" w:rsidRPr="009B76D5">
        <w:t>esults</w:t>
      </w:r>
    </w:p>
    <w:p w14:paraId="1B698C76" w14:textId="77777777" w:rsidR="000A46E5" w:rsidRPr="00144DAD" w:rsidRDefault="000A46E5" w:rsidP="000A46E5">
      <w:pPr>
        <w:spacing w:before="0"/>
        <w:rPr>
          <w:sz w:val="12"/>
          <w:szCs w:val="1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0A46E5" w:rsidRPr="00144DAD" w14:paraId="205445D8" w14:textId="77777777" w:rsidTr="000A46E5">
        <w:tc>
          <w:tcPr>
            <w:tcW w:w="1838" w:type="dxa"/>
          </w:tcPr>
          <w:p w14:paraId="3B3E59D8" w14:textId="6AAD1C79" w:rsidR="000A46E5" w:rsidRPr="009B76D5" w:rsidRDefault="000A46E5" w:rsidP="000A46E5">
            <w:pPr>
              <w:spacing w:before="120" w:after="120"/>
              <w:rPr>
                <w:b/>
                <w:lang w:eastAsia="en-AU"/>
              </w:rPr>
            </w:pPr>
            <w:r w:rsidRPr="009B76D5">
              <w:rPr>
                <w:b/>
                <w:lang w:eastAsia="en-AU"/>
              </w:rPr>
              <w:t xml:space="preserve">Overall </w:t>
            </w:r>
            <w:r w:rsidR="00F50A3F" w:rsidRPr="009B76D5">
              <w:rPr>
                <w:b/>
                <w:lang w:eastAsia="en-AU"/>
              </w:rPr>
              <w:t>r</w:t>
            </w:r>
            <w:r w:rsidRPr="009B76D5">
              <w:rPr>
                <w:b/>
                <w:lang w:eastAsia="en-AU"/>
              </w:rPr>
              <w:t>ating:</w:t>
            </w:r>
          </w:p>
        </w:tc>
        <w:tc>
          <w:tcPr>
            <w:tcW w:w="7790" w:type="dxa"/>
            <w:shd w:val="clear" w:color="auto" w:fill="2B992B" w:themeFill="accent2"/>
          </w:tcPr>
          <w:p w14:paraId="6209782D" w14:textId="77777777" w:rsidR="000A46E5" w:rsidRPr="009B76D5" w:rsidRDefault="000A46E5" w:rsidP="000A46E5">
            <w:pPr>
              <w:spacing w:before="120" w:after="120"/>
              <w:rPr>
                <w:b/>
                <w:lang w:eastAsia="en-AU"/>
              </w:rPr>
            </w:pPr>
            <w:r w:rsidRPr="009B76D5">
              <w:rPr>
                <w:b/>
                <w:color w:val="FFFFFF" w:themeColor="background1"/>
                <w:lang w:eastAsia="en-AU"/>
              </w:rPr>
              <w:t xml:space="preserve">Cooperative, </w:t>
            </w:r>
            <w:r w:rsidRPr="009B76D5">
              <w:rPr>
                <w:rFonts w:hAnsi="Calibri"/>
                <w:color w:val="FFFFFF" w:themeColor="background1"/>
                <w:kern w:val="24"/>
                <w:sz w:val="20"/>
                <w:szCs w:val="20"/>
              </w:rPr>
              <w:t>We are interdependent: Our job needs teamwork</w:t>
            </w:r>
          </w:p>
        </w:tc>
      </w:tr>
    </w:tbl>
    <w:p w14:paraId="67C8702A" w14:textId="5C96DC4A" w:rsidR="00DF57B6" w:rsidRPr="00884D01" w:rsidRDefault="00DF57B6" w:rsidP="1CA4B8DC">
      <w:r w:rsidRPr="00DF57B6">
        <w:t xml:space="preserve">Survey </w:t>
      </w:r>
      <w:r>
        <w:t>results</w:t>
      </w:r>
      <w:r w:rsidR="000F463B">
        <w:t xml:space="preserve"> for three of four sub-elements place the result at a cooperative level.  The </w:t>
      </w:r>
      <w:r w:rsidR="009F2028">
        <w:t>most common</w:t>
      </w:r>
      <w:r w:rsidR="000F463B">
        <w:t xml:space="preserve"> response to the fo</w:t>
      </w:r>
      <w:r w:rsidR="00F155DC">
        <w:t>u</w:t>
      </w:r>
      <w:r w:rsidR="000F463B">
        <w:t xml:space="preserve">rth element, </w:t>
      </w:r>
      <w:r w:rsidR="00516489">
        <w:t xml:space="preserve">a </w:t>
      </w:r>
      <w:r w:rsidR="000F463B">
        <w:t>systematic approach to safety</w:t>
      </w:r>
      <w:r w:rsidR="00C03349">
        <w:t xml:space="preserve">, </w:t>
      </w:r>
      <w:r w:rsidR="00D9483F">
        <w:t xml:space="preserve">is </w:t>
      </w:r>
      <w:r w:rsidR="009F2028">
        <w:t>bureaucratic</w:t>
      </w:r>
      <w:r w:rsidR="000F463B">
        <w:t xml:space="preserve">, </w:t>
      </w:r>
      <w:r w:rsidR="00B82653">
        <w:t>however, the rating</w:t>
      </w:r>
      <w:r w:rsidR="000F463B">
        <w:t xml:space="preserve"> </w:t>
      </w:r>
      <w:r w:rsidR="000F2F1D">
        <w:t>is</w:t>
      </w:r>
      <w:r w:rsidR="000F463B">
        <w:t xml:space="preserve"> </w:t>
      </w:r>
      <w:r w:rsidR="000F463B" w:rsidRPr="00884D01">
        <w:t xml:space="preserve">evenly split from bureaucratic to cooperative with less than 2% separating the three levels. </w:t>
      </w:r>
    </w:p>
    <w:p w14:paraId="602BA297" w14:textId="356D97A7" w:rsidR="00517232" w:rsidRPr="00884D01" w:rsidRDefault="00EC12A6" w:rsidP="52A64941">
      <w:pPr>
        <w:rPr>
          <w:rStyle w:val="Normalbold"/>
        </w:rPr>
      </w:pPr>
      <w:r w:rsidRPr="00884D01">
        <w:rPr>
          <w:rStyle w:val="Normalbold"/>
        </w:rPr>
        <w:t>Area f</w:t>
      </w:r>
      <w:r w:rsidR="00517232" w:rsidRPr="00884D01">
        <w:rPr>
          <w:rStyle w:val="Normalbold"/>
        </w:rPr>
        <w:t xml:space="preserve">or </w:t>
      </w:r>
      <w:r w:rsidRPr="00884D01">
        <w:rPr>
          <w:rStyle w:val="Normalbold"/>
        </w:rPr>
        <w:t>improvement</w:t>
      </w:r>
    </w:p>
    <w:p w14:paraId="11592265" w14:textId="6C5DD94A" w:rsidR="001265DE" w:rsidRDefault="00884D01" w:rsidP="001265DE">
      <w:r w:rsidRPr="00884D01">
        <w:t xml:space="preserve">Considering the results for the systematic approach, risk awareness and situational </w:t>
      </w:r>
      <w:r w:rsidR="00585C82" w:rsidRPr="00884D01">
        <w:t>awareness</w:t>
      </w:r>
      <w:r w:rsidR="0057561E">
        <w:t>,</w:t>
      </w:r>
      <w:r w:rsidR="00585C82" w:rsidRPr="00884D01">
        <w:t xml:space="preserve"> </w:t>
      </w:r>
      <w:r w:rsidR="00585C82">
        <w:t xml:space="preserve">it is clear that effective and integrated </w:t>
      </w:r>
      <w:r w:rsidR="00585C82" w:rsidRPr="00884D01">
        <w:t>system</w:t>
      </w:r>
      <w:r w:rsidR="00F15ACE">
        <w:t>s</w:t>
      </w:r>
      <w:r w:rsidR="00585C82">
        <w:t xml:space="preserve"> are desired across the agency</w:t>
      </w:r>
      <w:r w:rsidRPr="00884D01">
        <w:t>. This</w:t>
      </w:r>
      <w:r w:rsidR="0008297B">
        <w:t xml:space="preserve"> </w:t>
      </w:r>
      <w:r w:rsidR="00D9483F">
        <w:t>will</w:t>
      </w:r>
      <w:r w:rsidR="00D9483F" w:rsidRPr="00884D01">
        <w:t xml:space="preserve"> </w:t>
      </w:r>
      <w:r w:rsidRPr="00884D01">
        <w:t xml:space="preserve">allow individuals to more easily </w:t>
      </w:r>
      <w:r w:rsidR="0008297B">
        <w:t>access and disseminate information, inform decisions, and maintain oversight of safety and operational issues. It is recognised that two projects</w:t>
      </w:r>
      <w:r w:rsidR="0057561E">
        <w:t>,</w:t>
      </w:r>
      <w:r w:rsidR="0008297B">
        <w:t xml:space="preserve"> the </w:t>
      </w:r>
      <w:r w:rsidR="00E5027F">
        <w:t>p</w:t>
      </w:r>
      <w:r w:rsidR="0008297B">
        <w:t xml:space="preserve">latforms and </w:t>
      </w:r>
      <w:r w:rsidR="00E5027F">
        <w:t>s</w:t>
      </w:r>
      <w:r w:rsidR="0008297B">
        <w:t xml:space="preserve">ystems </w:t>
      </w:r>
      <w:r w:rsidR="00FF7B4F">
        <w:t>project</w:t>
      </w:r>
      <w:r w:rsidR="0008297B">
        <w:t xml:space="preserve"> and the </w:t>
      </w:r>
      <w:r w:rsidR="00E5027F">
        <w:t>i</w:t>
      </w:r>
      <w:r w:rsidR="0008297B">
        <w:t xml:space="preserve">ntegrated </w:t>
      </w:r>
      <w:r w:rsidR="00E5027F">
        <w:t>m</w:t>
      </w:r>
      <w:r w:rsidR="0008297B">
        <w:t xml:space="preserve">anagement </w:t>
      </w:r>
      <w:r w:rsidR="00E5027F">
        <w:t>s</w:t>
      </w:r>
      <w:r w:rsidR="0008297B">
        <w:t xml:space="preserve">ystem </w:t>
      </w:r>
      <w:r w:rsidR="00FF7B4F">
        <w:t>project</w:t>
      </w:r>
      <w:r w:rsidR="0057561E">
        <w:t>,</w:t>
      </w:r>
      <w:r w:rsidR="0008297B">
        <w:t xml:space="preserve"> are currently underway and will </w:t>
      </w:r>
      <w:r w:rsidR="00FF7B4F">
        <w:t>affect</w:t>
      </w:r>
      <w:r w:rsidR="0008297B">
        <w:t xml:space="preserve"> this result area.</w:t>
      </w:r>
      <w:r w:rsidR="00130FB9">
        <w:t xml:space="preserve"> This also affects the issues identified </w:t>
      </w:r>
      <w:r w:rsidR="00130FB9" w:rsidRPr="00056BDB">
        <w:t xml:space="preserve">in responses </w:t>
      </w:r>
      <w:r w:rsidR="00FF7B4F">
        <w:t>relating</w:t>
      </w:r>
      <w:r w:rsidR="00130FB9" w:rsidRPr="00056BDB">
        <w:t xml:space="preserve"> to the ‘measurement and reporting’ sub-element</w:t>
      </w:r>
      <w:r w:rsidR="001265DE">
        <w:t xml:space="preserve"> 5.</w:t>
      </w:r>
      <w:r w:rsidR="00130FB9" w:rsidRPr="00056BDB">
        <w:t xml:space="preserve"> </w:t>
      </w:r>
    </w:p>
    <w:p w14:paraId="6D88810A" w14:textId="52B323C6" w:rsidR="00130FB9" w:rsidRPr="00056BDB" w:rsidRDefault="00C6114A" w:rsidP="001265DE">
      <w:r>
        <w:t>A</w:t>
      </w:r>
      <w:r w:rsidR="00130FB9" w:rsidRPr="00056BDB">
        <w:t xml:space="preserve">cross ARPANSA, it is suggested that this area is further explored. For instance, questions could include: </w:t>
      </w:r>
    </w:p>
    <w:p w14:paraId="589CB27E" w14:textId="1A253583" w:rsidR="00C6114A" w:rsidRDefault="00C6114A" w:rsidP="00130FB9">
      <w:pPr>
        <w:pStyle w:val="ListParagraph"/>
        <w:numPr>
          <w:ilvl w:val="0"/>
          <w:numId w:val="30"/>
        </w:numPr>
        <w:ind w:left="714" w:hanging="357"/>
        <w:contextualSpacing/>
      </w:pPr>
      <w:r>
        <w:t xml:space="preserve">How is information captured and retrieved? How efficient is this process? </w:t>
      </w:r>
    </w:p>
    <w:p w14:paraId="20829060" w14:textId="54B20E12" w:rsidR="00C6114A" w:rsidRDefault="00C6114A" w:rsidP="00C6114A">
      <w:pPr>
        <w:pStyle w:val="ListParagraph"/>
        <w:numPr>
          <w:ilvl w:val="0"/>
          <w:numId w:val="30"/>
        </w:numPr>
        <w:ind w:left="714" w:hanging="357"/>
        <w:contextualSpacing/>
      </w:pPr>
      <w:r w:rsidRPr="00056BDB">
        <w:t xml:space="preserve">How well </w:t>
      </w:r>
      <w:proofErr w:type="gramStart"/>
      <w:r w:rsidRPr="00056BDB">
        <w:t xml:space="preserve">is </w:t>
      </w:r>
      <w:r>
        <w:t>data</w:t>
      </w:r>
      <w:proofErr w:type="gramEnd"/>
      <w:r>
        <w:t xml:space="preserve"> capture and </w:t>
      </w:r>
      <w:r w:rsidRPr="00056BDB">
        <w:t xml:space="preserve">reporting integrated in to work items and operational activities? </w:t>
      </w:r>
    </w:p>
    <w:p w14:paraId="7435F77C" w14:textId="0711FCF8" w:rsidR="00C6114A" w:rsidRDefault="00E94403" w:rsidP="00C6114A">
      <w:pPr>
        <w:pStyle w:val="ListParagraph"/>
        <w:numPr>
          <w:ilvl w:val="0"/>
          <w:numId w:val="30"/>
        </w:numPr>
        <w:ind w:left="714" w:hanging="357"/>
        <w:contextualSpacing/>
      </w:pPr>
      <w:r>
        <w:t>H</w:t>
      </w:r>
      <w:r w:rsidR="00130FB9" w:rsidRPr="00056BDB">
        <w:t>ow effective are the current indicators</w:t>
      </w:r>
      <w:r w:rsidR="00C6114A">
        <w:t>,</w:t>
      </w:r>
      <w:r w:rsidR="00130FB9" w:rsidRPr="00056BDB">
        <w:t xml:space="preserve"> selected for measurement</w:t>
      </w:r>
      <w:r w:rsidR="00C6114A">
        <w:t xml:space="preserve"> and oversight</w:t>
      </w:r>
      <w:r w:rsidR="00130FB9" w:rsidRPr="00056BDB">
        <w:t xml:space="preserve">, in providing data to drive strategic and operational planning and improve performance? </w:t>
      </w:r>
    </w:p>
    <w:p w14:paraId="529EC040" w14:textId="196DAA9E" w:rsidR="00130FB9" w:rsidRDefault="00130FB9" w:rsidP="00EC78EE">
      <w:pPr>
        <w:pStyle w:val="ListParagraph"/>
        <w:numPr>
          <w:ilvl w:val="0"/>
          <w:numId w:val="30"/>
        </w:numPr>
        <w:ind w:left="714" w:hanging="357"/>
        <w:contextualSpacing/>
      </w:pPr>
      <w:r w:rsidRPr="00056BDB">
        <w:t xml:space="preserve">How well are the reporting outcomes communicated? </w:t>
      </w:r>
      <w:r w:rsidR="00C6114A">
        <w:t xml:space="preserve">Who sees the benefit? </w:t>
      </w:r>
      <w:r w:rsidRPr="00056BDB">
        <w:t>What tools are available to ensure people can utilise the data?</w:t>
      </w:r>
    </w:p>
    <w:p w14:paraId="6FC348F9" w14:textId="77777777" w:rsidR="00893342" w:rsidRPr="00893342" w:rsidRDefault="00893342" w:rsidP="00893342">
      <w:pPr>
        <w:pStyle w:val="CommentText"/>
      </w:pPr>
    </w:p>
    <w:tbl>
      <w:tblPr>
        <w:tblStyle w:val="GenericARPANSA4"/>
        <w:tblW w:w="9697" w:type="dxa"/>
        <w:tblInd w:w="-5" w:type="dxa"/>
        <w:tblLayout w:type="fixed"/>
        <w:tblLook w:val="06A0" w:firstRow="1" w:lastRow="0" w:firstColumn="1" w:lastColumn="0" w:noHBand="1" w:noVBand="1"/>
      </w:tblPr>
      <w:tblGrid>
        <w:gridCol w:w="1701"/>
        <w:gridCol w:w="1418"/>
        <w:gridCol w:w="2055"/>
        <w:gridCol w:w="4523"/>
      </w:tblGrid>
      <w:tr w:rsidR="0060500C" w:rsidRPr="008466D6" w14:paraId="611A1A69" w14:textId="77777777" w:rsidTr="008466D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hemeColor="background1"/>
            </w:tcBorders>
          </w:tcPr>
          <w:p w14:paraId="0C44427D" w14:textId="77777777" w:rsidR="0060500C" w:rsidRPr="008466D6" w:rsidRDefault="2370914C" w:rsidP="2370914C">
            <w:r w:rsidRPr="008466D6">
              <w:t>Sub element</w:t>
            </w:r>
          </w:p>
        </w:tc>
        <w:tc>
          <w:tcPr>
            <w:tcW w:w="1418" w:type="dxa"/>
            <w:tcBorders>
              <w:bottom w:val="single" w:sz="4" w:space="0" w:color="FFFFFF" w:themeColor="background1"/>
            </w:tcBorders>
          </w:tcPr>
          <w:p w14:paraId="31B7788C" w14:textId="49650BA1" w:rsidR="0060500C" w:rsidRPr="008466D6" w:rsidRDefault="00701A90" w:rsidP="00701A90">
            <w:pPr>
              <w:cnfStyle w:val="100000000000" w:firstRow="1" w:lastRow="0" w:firstColumn="0" w:lastColumn="0" w:oddVBand="0" w:evenVBand="0" w:oddHBand="0" w:evenHBand="0" w:firstRowFirstColumn="0" w:firstRowLastColumn="0" w:lastRowFirstColumn="0" w:lastRowLastColumn="0"/>
            </w:pPr>
            <w:r>
              <w:t xml:space="preserve">Perception </w:t>
            </w:r>
            <w:r w:rsidR="2370914C" w:rsidRPr="008466D6">
              <w:t>Rating</w:t>
            </w:r>
          </w:p>
        </w:tc>
        <w:tc>
          <w:tcPr>
            <w:tcW w:w="2055" w:type="dxa"/>
          </w:tcPr>
          <w:p w14:paraId="6698631B" w14:textId="77777777" w:rsidR="0060500C" w:rsidRPr="008466D6" w:rsidRDefault="0060500C" w:rsidP="0060500C">
            <w:pPr>
              <w:cnfStyle w:val="100000000000" w:firstRow="1" w:lastRow="0" w:firstColumn="0" w:lastColumn="0" w:oddVBand="0" w:evenVBand="0" w:oddHBand="0" w:evenHBand="0" w:firstRowFirstColumn="0" w:firstRowLastColumn="0" w:lastRowFirstColumn="0" w:lastRowLastColumn="0"/>
            </w:pPr>
            <w:r w:rsidRPr="008466D6">
              <w:t xml:space="preserve">Question </w:t>
            </w:r>
          </w:p>
        </w:tc>
        <w:tc>
          <w:tcPr>
            <w:tcW w:w="4523" w:type="dxa"/>
          </w:tcPr>
          <w:p w14:paraId="7F1EF140" w14:textId="77777777" w:rsidR="0060500C" w:rsidRPr="008466D6" w:rsidRDefault="0060500C" w:rsidP="0060500C">
            <w:pPr>
              <w:cnfStyle w:val="100000000000" w:firstRow="1" w:lastRow="0" w:firstColumn="0" w:lastColumn="0" w:oddVBand="0" w:evenVBand="0" w:oddHBand="0" w:evenHBand="0" w:firstRowFirstColumn="0" w:firstRowLastColumn="0" w:lastRowFirstColumn="0" w:lastRowLastColumn="0"/>
            </w:pPr>
            <w:r w:rsidRPr="008466D6">
              <w:t xml:space="preserve">Most common response </w:t>
            </w:r>
          </w:p>
        </w:tc>
      </w:tr>
      <w:tr w:rsidR="008466D6" w:rsidRPr="008466D6" w14:paraId="5146B64D" w14:textId="77777777" w:rsidTr="008466D6">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left w:val="single" w:sz="4" w:space="0" w:color="4E1A74" w:themeColor="text2"/>
              <w:bottom w:val="single" w:sz="4" w:space="0" w:color="FFFFFF" w:themeColor="background1"/>
              <w:right w:val="single" w:sz="4" w:space="0" w:color="4E1A74" w:themeColor="text2"/>
            </w:tcBorders>
            <w:shd w:val="clear" w:color="auto" w:fill="4E1A74" w:themeFill="text2"/>
          </w:tcPr>
          <w:p w14:paraId="41741938" w14:textId="6278D6E5" w:rsidR="008466D6" w:rsidRPr="00BE672F" w:rsidRDefault="008466D6" w:rsidP="008466D6">
            <w:pPr>
              <w:rPr>
                <w:color w:val="FFFFFF" w:themeColor="background1"/>
              </w:rPr>
            </w:pPr>
            <w:r w:rsidRPr="00BE672F">
              <w:rPr>
                <w:color w:val="FFFFFF" w:themeColor="background1"/>
              </w:rPr>
              <w:t xml:space="preserve">3.1 </w:t>
            </w:r>
            <w:r w:rsidRPr="00BE672F">
              <w:br/>
            </w:r>
            <w:r w:rsidRPr="00BE672F">
              <w:rPr>
                <w:color w:val="FFFFFF" w:themeColor="background1"/>
              </w:rPr>
              <w:t>Situational awareness, proactive response</w:t>
            </w:r>
          </w:p>
        </w:tc>
        <w:tc>
          <w:tcPr>
            <w:tcW w:w="1418" w:type="dxa"/>
            <w:tcBorders>
              <w:top w:val="single" w:sz="4" w:space="0" w:color="FFFFFF" w:themeColor="background1"/>
              <w:left w:val="single" w:sz="4" w:space="0" w:color="4E1A74" w:themeColor="text2"/>
              <w:bottom w:val="single" w:sz="4" w:space="0" w:color="FFFFFF" w:themeColor="background1"/>
            </w:tcBorders>
            <w:shd w:val="clear" w:color="auto" w:fill="258325" w:themeFill="accent3"/>
          </w:tcPr>
          <w:p w14:paraId="1DF8427A" w14:textId="1F3328B2" w:rsidR="008466D6" w:rsidRPr="008466D6" w:rsidRDefault="008466D6" w:rsidP="008466D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8466D6">
              <w:rPr>
                <w:color w:val="FFFFFF" w:themeColor="background1"/>
              </w:rPr>
              <w:t>Cooperative</w:t>
            </w:r>
          </w:p>
        </w:tc>
        <w:tc>
          <w:tcPr>
            <w:tcW w:w="2055" w:type="dxa"/>
          </w:tcPr>
          <w:p w14:paraId="581B0096" w14:textId="663E755A" w:rsidR="008466D6" w:rsidRPr="00AB5FBC" w:rsidRDefault="008466D6" w:rsidP="00CD567A">
            <w:pPr>
              <w:pStyle w:val="Tabletext"/>
              <w:jc w:val="left"/>
              <w:cnfStyle w:val="000000000000" w:firstRow="0" w:lastRow="0" w:firstColumn="0" w:lastColumn="0" w:oddVBand="0" w:evenVBand="0" w:oddHBand="0" w:evenHBand="0" w:firstRowFirstColumn="0" w:firstRowLastColumn="0" w:lastRowFirstColumn="0" w:lastRowLastColumn="0"/>
            </w:pPr>
            <w:r w:rsidRPr="00AB5FBC">
              <w:t>How effective is [your area]'s situational awareness and proactive response capacity?</w:t>
            </w:r>
          </w:p>
        </w:tc>
        <w:tc>
          <w:tcPr>
            <w:tcW w:w="4523" w:type="dxa"/>
          </w:tcPr>
          <w:p w14:paraId="1EF25229" w14:textId="654C3D12" w:rsidR="008466D6" w:rsidRPr="008466D6" w:rsidRDefault="008466D6" w:rsidP="00CD567A">
            <w:pPr>
              <w:pStyle w:val="Tabletext"/>
              <w:jc w:val="left"/>
              <w:cnfStyle w:val="000000000000" w:firstRow="0" w:lastRow="0" w:firstColumn="0" w:lastColumn="0" w:oddVBand="0" w:evenVBand="0" w:oddHBand="0" w:evenHBand="0" w:firstRowFirstColumn="0" w:firstRowLastColumn="0" w:lastRowFirstColumn="0" w:lastRowLastColumn="0"/>
            </w:pPr>
            <w:r w:rsidRPr="00AB5FBC">
              <w:t>As a team</w:t>
            </w:r>
            <w:r w:rsidR="00FF7B4F">
              <w:t>,</w:t>
            </w:r>
            <w:r w:rsidRPr="00AB5FBC">
              <w:t xml:space="preserve"> my colleagues and I often meet to share information, plan work, anticipate issues and decide how to respond to current issues.</w:t>
            </w:r>
          </w:p>
        </w:tc>
      </w:tr>
      <w:tr w:rsidR="008466D6" w:rsidRPr="008466D6" w14:paraId="30D19011" w14:textId="77777777" w:rsidTr="008466D6">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left w:val="single" w:sz="4" w:space="0" w:color="4E1A74" w:themeColor="text2"/>
              <w:bottom w:val="single" w:sz="4" w:space="0" w:color="FFFFFF" w:themeColor="background1"/>
              <w:right w:val="single" w:sz="4" w:space="0" w:color="4E1A74" w:themeColor="text2"/>
            </w:tcBorders>
            <w:shd w:val="clear" w:color="auto" w:fill="4E1A74" w:themeFill="text2"/>
          </w:tcPr>
          <w:p w14:paraId="20CC85C9" w14:textId="5B71A8D1" w:rsidR="008466D6" w:rsidRPr="00BE672F" w:rsidRDefault="008466D6" w:rsidP="008466D6">
            <w:pPr>
              <w:rPr>
                <w:color w:val="FFFFFF" w:themeColor="background1"/>
              </w:rPr>
            </w:pPr>
            <w:r w:rsidRPr="00BE672F">
              <w:rPr>
                <w:color w:val="FFFFFF" w:themeColor="background1"/>
              </w:rPr>
              <w:t>3.2</w:t>
            </w:r>
            <w:r w:rsidRPr="00BE672F">
              <w:rPr>
                <w:color w:val="FFFFFF" w:themeColor="background1"/>
              </w:rPr>
              <w:br/>
              <w:t>Risk awareness and communication</w:t>
            </w:r>
          </w:p>
        </w:tc>
        <w:tc>
          <w:tcPr>
            <w:tcW w:w="1418" w:type="dxa"/>
            <w:tcBorders>
              <w:top w:val="single" w:sz="4" w:space="0" w:color="FFFFFF" w:themeColor="background1"/>
              <w:left w:val="single" w:sz="4" w:space="0" w:color="4E1A74" w:themeColor="text2"/>
              <w:bottom w:val="single" w:sz="4" w:space="0" w:color="FFFFFF" w:themeColor="background1"/>
            </w:tcBorders>
            <w:shd w:val="clear" w:color="auto" w:fill="258325" w:themeFill="accent3"/>
          </w:tcPr>
          <w:p w14:paraId="61353361" w14:textId="262CC450" w:rsidR="008466D6" w:rsidRPr="008466D6" w:rsidRDefault="008466D6" w:rsidP="008466D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8466D6">
              <w:rPr>
                <w:color w:val="FFFFFF" w:themeColor="background1"/>
              </w:rPr>
              <w:t>Cooperative</w:t>
            </w:r>
          </w:p>
        </w:tc>
        <w:tc>
          <w:tcPr>
            <w:tcW w:w="2055" w:type="dxa"/>
          </w:tcPr>
          <w:p w14:paraId="5100F564" w14:textId="442CCF61" w:rsidR="008466D6" w:rsidRPr="00AB5FBC" w:rsidRDefault="008466D6" w:rsidP="00CD567A">
            <w:pPr>
              <w:pStyle w:val="Tabletext"/>
              <w:jc w:val="left"/>
              <w:cnfStyle w:val="000000000000" w:firstRow="0" w:lastRow="0" w:firstColumn="0" w:lastColumn="0" w:oddVBand="0" w:evenVBand="0" w:oddHBand="0" w:evenHBand="0" w:firstRowFirstColumn="0" w:firstRowLastColumn="0" w:lastRowFirstColumn="0" w:lastRowLastColumn="0"/>
            </w:pPr>
            <w:r w:rsidRPr="00AB5FBC">
              <w:t>How effectively do we recognise and monitor risk?</w:t>
            </w:r>
          </w:p>
        </w:tc>
        <w:tc>
          <w:tcPr>
            <w:tcW w:w="4523" w:type="dxa"/>
          </w:tcPr>
          <w:p w14:paraId="2CD2DF69" w14:textId="6F464E98" w:rsidR="008466D6" w:rsidRPr="008466D6" w:rsidRDefault="008466D6" w:rsidP="00CD567A">
            <w:pPr>
              <w:pStyle w:val="Tabletext"/>
              <w:jc w:val="left"/>
              <w:cnfStyle w:val="000000000000" w:firstRow="0" w:lastRow="0" w:firstColumn="0" w:lastColumn="0" w:oddVBand="0" w:evenVBand="0" w:oddHBand="0" w:evenHBand="0" w:firstRowFirstColumn="0" w:firstRowLastColumn="0" w:lastRowFirstColumn="0" w:lastRowLastColumn="0"/>
            </w:pPr>
            <w:r w:rsidRPr="00AB5FBC">
              <w:t>Across our team, we raise awareness of the risks in our area and as a team assess them based on agreed guidelines. We monitor our critical controls.</w:t>
            </w:r>
          </w:p>
        </w:tc>
      </w:tr>
      <w:tr w:rsidR="008466D6" w:rsidRPr="008466D6" w14:paraId="280B6038" w14:textId="77777777" w:rsidTr="008466D6">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left w:val="single" w:sz="4" w:space="0" w:color="4E1A74" w:themeColor="text2"/>
              <w:bottom w:val="single" w:sz="4" w:space="0" w:color="FFFFFF" w:themeColor="background1"/>
              <w:right w:val="single" w:sz="4" w:space="0" w:color="4E1A74" w:themeColor="text2"/>
            </w:tcBorders>
            <w:shd w:val="clear" w:color="auto" w:fill="4E1A74" w:themeFill="text2"/>
          </w:tcPr>
          <w:p w14:paraId="7290BC9B" w14:textId="400187B7" w:rsidR="008466D6" w:rsidRPr="00BE672F" w:rsidRDefault="008466D6" w:rsidP="008466D6">
            <w:pPr>
              <w:rPr>
                <w:color w:val="FFFFFF" w:themeColor="background1"/>
              </w:rPr>
            </w:pPr>
            <w:r w:rsidRPr="00BE672F">
              <w:rPr>
                <w:color w:val="FFFFFF" w:themeColor="background1"/>
              </w:rPr>
              <w:lastRenderedPageBreak/>
              <w:t>3.3</w:t>
            </w:r>
            <w:r w:rsidRPr="00BE672F">
              <w:br/>
            </w:r>
            <w:r w:rsidRPr="00BE672F">
              <w:rPr>
                <w:color w:val="FFFFFF" w:themeColor="background1"/>
              </w:rPr>
              <w:t>Decision-making</w:t>
            </w:r>
          </w:p>
        </w:tc>
        <w:tc>
          <w:tcPr>
            <w:tcW w:w="1418" w:type="dxa"/>
            <w:tcBorders>
              <w:top w:val="single" w:sz="4" w:space="0" w:color="FFFFFF" w:themeColor="background1"/>
              <w:left w:val="single" w:sz="4" w:space="0" w:color="4E1A74" w:themeColor="text2"/>
              <w:bottom w:val="single" w:sz="4" w:space="0" w:color="FFFFFF" w:themeColor="background1"/>
            </w:tcBorders>
            <w:shd w:val="clear" w:color="auto" w:fill="258325" w:themeFill="accent3"/>
          </w:tcPr>
          <w:p w14:paraId="35A07DBF" w14:textId="2F35BB12" w:rsidR="008466D6" w:rsidRPr="008466D6" w:rsidRDefault="008466D6" w:rsidP="008466D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8466D6">
              <w:rPr>
                <w:color w:val="FFFFFF" w:themeColor="background1"/>
              </w:rPr>
              <w:t xml:space="preserve">Cooperative </w:t>
            </w:r>
          </w:p>
        </w:tc>
        <w:tc>
          <w:tcPr>
            <w:tcW w:w="2055" w:type="dxa"/>
          </w:tcPr>
          <w:p w14:paraId="6904D08A" w14:textId="65F91A3B" w:rsidR="008466D6" w:rsidRPr="008466D6" w:rsidRDefault="00132F80" w:rsidP="00CD567A">
            <w:pPr>
              <w:pStyle w:val="Tabletext"/>
              <w:jc w:val="left"/>
              <w:cnfStyle w:val="000000000000" w:firstRow="0" w:lastRow="0" w:firstColumn="0" w:lastColumn="0" w:oddVBand="0" w:evenVBand="0" w:oddHBand="0" w:evenHBand="0" w:firstRowFirstColumn="0" w:firstRowLastColumn="0" w:lastRowFirstColumn="0" w:lastRowLastColumn="0"/>
            </w:pPr>
            <w:r w:rsidRPr="00132F80">
              <w:t xml:space="preserve">How good is ARPANSA </w:t>
            </w:r>
            <w:r w:rsidR="001C559E" w:rsidRPr="00132F80">
              <w:t>at decision</w:t>
            </w:r>
            <w:r w:rsidRPr="00132F80">
              <w:t>-making, and taking safety into account?</w:t>
            </w:r>
          </w:p>
        </w:tc>
        <w:tc>
          <w:tcPr>
            <w:tcW w:w="4523" w:type="dxa"/>
          </w:tcPr>
          <w:p w14:paraId="78C13B43" w14:textId="37E8A485" w:rsidR="008466D6" w:rsidRPr="008466D6" w:rsidRDefault="008466D6" w:rsidP="00CD567A">
            <w:pPr>
              <w:pStyle w:val="Tabletext"/>
              <w:jc w:val="left"/>
              <w:cnfStyle w:val="000000000000" w:firstRow="0" w:lastRow="0" w:firstColumn="0" w:lastColumn="0" w:oddVBand="0" w:evenVBand="0" w:oddHBand="0" w:evenHBand="0" w:firstRowFirstColumn="0" w:firstRowLastColumn="0" w:lastRowFirstColumn="0" w:lastRowLastColumn="0"/>
            </w:pPr>
            <w:r w:rsidRPr="00AB5FBC">
              <w:t xml:space="preserve">Important decisions are made by multi-disciplinary teams, who consider the potential consequences and balance the risks/rewards. </w:t>
            </w:r>
          </w:p>
        </w:tc>
      </w:tr>
      <w:tr w:rsidR="0060500C" w:rsidRPr="00144DAD" w14:paraId="34540FAE" w14:textId="77777777" w:rsidTr="008466D6">
        <w:trPr>
          <w:cantSplit/>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left w:val="single" w:sz="4" w:space="0" w:color="4E1A74" w:themeColor="text2"/>
              <w:bottom w:val="single" w:sz="4" w:space="0" w:color="4E1A74" w:themeColor="text2"/>
              <w:right w:val="single" w:sz="4" w:space="0" w:color="4E1A74" w:themeColor="text2"/>
            </w:tcBorders>
            <w:shd w:val="clear" w:color="auto" w:fill="4E1A74" w:themeFill="text2"/>
          </w:tcPr>
          <w:p w14:paraId="577706F4" w14:textId="7148BD84" w:rsidR="0060500C" w:rsidRPr="00BE672F" w:rsidRDefault="113BF0E5" w:rsidP="008466D6">
            <w:pPr>
              <w:rPr>
                <w:color w:val="FFFFFF" w:themeColor="background1"/>
              </w:rPr>
            </w:pPr>
            <w:r w:rsidRPr="00BE672F">
              <w:rPr>
                <w:color w:val="FFFFFF" w:themeColor="background1"/>
              </w:rPr>
              <w:t>3.4</w:t>
            </w:r>
            <w:r w:rsidR="2370914C" w:rsidRPr="00BE672F">
              <w:br/>
            </w:r>
            <w:r w:rsidRPr="00BE672F">
              <w:rPr>
                <w:color w:val="FFFFFF" w:themeColor="background1"/>
              </w:rPr>
              <w:t xml:space="preserve">Comprehensive and systematic approach to the </w:t>
            </w:r>
            <w:r w:rsidR="008466D6" w:rsidRPr="00BE672F">
              <w:rPr>
                <w:color w:val="FFFFFF" w:themeColor="background1"/>
              </w:rPr>
              <w:t>operational</w:t>
            </w:r>
            <w:r w:rsidRPr="00BE672F">
              <w:rPr>
                <w:color w:val="FFFFFF" w:themeColor="background1"/>
              </w:rPr>
              <w:t xml:space="preserve"> environment</w:t>
            </w:r>
          </w:p>
        </w:tc>
        <w:tc>
          <w:tcPr>
            <w:tcW w:w="1418" w:type="dxa"/>
            <w:tcBorders>
              <w:top w:val="single" w:sz="4" w:space="0" w:color="FFFFFF" w:themeColor="background1"/>
              <w:left w:val="single" w:sz="4" w:space="0" w:color="4E1A74" w:themeColor="text2"/>
            </w:tcBorders>
            <w:shd w:val="clear" w:color="auto" w:fill="F79646" w:themeFill="accent6"/>
          </w:tcPr>
          <w:p w14:paraId="0C52AAD7" w14:textId="0B0483D2" w:rsidR="0060500C" w:rsidRPr="008466D6" w:rsidRDefault="008466D6" w:rsidP="008466D6">
            <w:pP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Bureaucratic</w:t>
            </w:r>
          </w:p>
        </w:tc>
        <w:tc>
          <w:tcPr>
            <w:tcW w:w="2055" w:type="dxa"/>
          </w:tcPr>
          <w:p w14:paraId="5A70B8AB" w14:textId="1E7E2F2D" w:rsidR="0060500C" w:rsidRPr="00AB5FBC" w:rsidRDefault="008466D6" w:rsidP="00CD567A">
            <w:pPr>
              <w:pStyle w:val="Tabletext"/>
              <w:jc w:val="left"/>
              <w:cnfStyle w:val="000000000000" w:firstRow="0" w:lastRow="0" w:firstColumn="0" w:lastColumn="0" w:oddVBand="0" w:evenVBand="0" w:oddHBand="0" w:evenHBand="0" w:firstRowFirstColumn="0" w:firstRowLastColumn="0" w:lastRowFirstColumn="0" w:lastRowLastColumn="0"/>
            </w:pPr>
            <w:r w:rsidRPr="00AB5FBC">
              <w:t xml:space="preserve">How well does ARPANSA collect and use information to inform our decisions and functions? </w:t>
            </w:r>
          </w:p>
        </w:tc>
        <w:tc>
          <w:tcPr>
            <w:tcW w:w="4523" w:type="dxa"/>
          </w:tcPr>
          <w:p w14:paraId="31696BA9" w14:textId="0658D80D" w:rsidR="0060500C" w:rsidRPr="00AB5FBC" w:rsidRDefault="008466D6" w:rsidP="00CD567A">
            <w:pPr>
              <w:pStyle w:val="Tabletext"/>
              <w:jc w:val="left"/>
              <w:cnfStyle w:val="000000000000" w:firstRow="0" w:lastRow="0" w:firstColumn="0" w:lastColumn="0" w:oddVBand="0" w:evenVBand="0" w:oddHBand="0" w:evenHBand="0" w:firstRowFirstColumn="0" w:firstRowLastColumn="0" w:lastRowFirstColumn="0" w:lastRowLastColumn="0"/>
            </w:pPr>
            <w:r w:rsidRPr="00AB5FBC">
              <w:t>We maintain key information and follow periodic reporting requirements, records of which are saved in our system. Reviews are scheduled periodically.</w:t>
            </w:r>
          </w:p>
        </w:tc>
      </w:tr>
    </w:tbl>
    <w:p w14:paraId="709F9117" w14:textId="6C335498" w:rsidR="32A27B44" w:rsidRPr="00144DAD" w:rsidRDefault="2370914C" w:rsidP="32A27B44">
      <w:pPr>
        <w:pStyle w:val="Heading3"/>
        <w:rPr>
          <w:highlight w:val="yellow"/>
        </w:rPr>
      </w:pPr>
      <w:bookmarkStart w:id="43" w:name="_Ref27397868"/>
      <w:r w:rsidRPr="00292A1E">
        <w:t>Sub-element 3.1 - Situational awareness, proactive response</w:t>
      </w:r>
      <w:bookmarkEnd w:id="43"/>
      <w:r w:rsidRPr="00292A1E">
        <w:t xml:space="preserve"> </w:t>
      </w:r>
    </w:p>
    <w:p w14:paraId="1800EF2A" w14:textId="6E2679D1" w:rsidR="007C0872" w:rsidRDefault="007C0872" w:rsidP="007C0872">
      <w:pPr>
        <w:rPr>
          <w:rFonts w:ascii="Calibri" w:eastAsia="Calibri" w:hAnsi="Calibri" w:cs="Calibri"/>
        </w:rPr>
      </w:pPr>
      <w:r w:rsidRPr="00273A5B">
        <w:rPr>
          <w:rFonts w:ascii="Calibri" w:eastAsia="Calibri" w:hAnsi="Calibri" w:cs="Calibri"/>
        </w:rPr>
        <w:t>Situ</w:t>
      </w:r>
      <w:r>
        <w:rPr>
          <w:rFonts w:ascii="Calibri" w:eastAsia="Calibri" w:hAnsi="Calibri" w:cs="Calibri"/>
        </w:rPr>
        <w:t xml:space="preserve">ational awareness is the ability to know what is going on around you, that you are aware of risks and hazards, whether anyone or anything around you is a threat to your or other people’s safety and security.  The most common survey response </w:t>
      </w:r>
      <w:r w:rsidR="00CE0959">
        <w:rPr>
          <w:rFonts w:ascii="Calibri" w:eastAsia="Calibri" w:hAnsi="Calibri" w:cs="Calibri"/>
        </w:rPr>
        <w:t xml:space="preserve">is </w:t>
      </w:r>
      <w:r>
        <w:rPr>
          <w:rFonts w:ascii="Calibri" w:eastAsia="Calibri" w:hAnsi="Calibri" w:cs="Calibri"/>
        </w:rPr>
        <w:t>a cooperative rating, i.e. as a team we share information, plan work, anticipate issues and decide how to respond. This is a positive response, however, it contrasts with the bureaucratic level indicated in 3.4 the ‘c</w:t>
      </w:r>
      <w:r w:rsidRPr="005E3012">
        <w:rPr>
          <w:rFonts w:ascii="Calibri" w:eastAsia="Calibri" w:hAnsi="Calibri" w:cs="Calibri"/>
        </w:rPr>
        <w:t>omprehensive and systematic approach to the operational environment</w:t>
      </w:r>
      <w:r>
        <w:rPr>
          <w:rFonts w:ascii="Calibri" w:eastAsia="Calibri" w:hAnsi="Calibri" w:cs="Calibri"/>
        </w:rPr>
        <w:t>’, which affects the situational awareness.</w:t>
      </w:r>
    </w:p>
    <w:p w14:paraId="76E3D0E8" w14:textId="6EC584FF" w:rsidR="007C0872" w:rsidRDefault="007C0872" w:rsidP="007C0872">
      <w:pPr>
        <w:rPr>
          <w:rFonts w:ascii="Calibri" w:eastAsia="Calibri" w:hAnsi="Calibri" w:cs="Calibri"/>
        </w:rPr>
      </w:pPr>
      <w:r>
        <w:rPr>
          <w:rFonts w:ascii="Calibri" w:eastAsia="Calibri" w:hAnsi="Calibri" w:cs="Calibri"/>
        </w:rPr>
        <w:t xml:space="preserve">There is some indication that people </w:t>
      </w:r>
      <w:r w:rsidR="00CE0959">
        <w:rPr>
          <w:rFonts w:ascii="Calibri" w:eastAsia="Calibri" w:hAnsi="Calibri" w:cs="Calibri"/>
        </w:rPr>
        <w:t xml:space="preserve">do </w:t>
      </w:r>
      <w:r>
        <w:rPr>
          <w:rFonts w:ascii="Calibri" w:eastAsia="Calibri" w:hAnsi="Calibri" w:cs="Calibri"/>
        </w:rPr>
        <w:t xml:space="preserve">not fully understand the question or the concepts of situational awareness and proactive response. </w:t>
      </w:r>
      <w:r w:rsidR="00B70E83">
        <w:rPr>
          <w:rFonts w:ascii="Calibri" w:eastAsia="Calibri" w:hAnsi="Calibri" w:cs="Calibri"/>
        </w:rPr>
        <w:t xml:space="preserve">The survey found that people </w:t>
      </w:r>
      <w:r w:rsidR="0014361F">
        <w:rPr>
          <w:rFonts w:ascii="Calibri" w:eastAsia="Calibri" w:hAnsi="Calibri" w:cs="Calibri"/>
        </w:rPr>
        <w:t>perceive</w:t>
      </w:r>
      <w:r w:rsidR="00B70E83">
        <w:rPr>
          <w:rFonts w:ascii="Calibri" w:eastAsia="Calibri" w:hAnsi="Calibri" w:cs="Calibri"/>
        </w:rPr>
        <w:t xml:space="preserve"> </w:t>
      </w:r>
      <w:r>
        <w:rPr>
          <w:rFonts w:ascii="Calibri" w:eastAsia="Calibri" w:hAnsi="Calibri" w:cs="Calibri"/>
        </w:rPr>
        <w:t xml:space="preserve">safety </w:t>
      </w:r>
      <w:r w:rsidR="001C559E">
        <w:rPr>
          <w:rFonts w:ascii="Calibri" w:eastAsia="Calibri" w:hAnsi="Calibri" w:cs="Calibri"/>
        </w:rPr>
        <w:t>as</w:t>
      </w:r>
      <w:r>
        <w:rPr>
          <w:rFonts w:ascii="Calibri" w:eastAsia="Calibri" w:hAnsi="Calibri" w:cs="Calibri"/>
        </w:rPr>
        <w:t xml:space="preserve"> proactively </w:t>
      </w:r>
      <w:r w:rsidR="00FF7B4F">
        <w:rPr>
          <w:rFonts w:ascii="Calibri" w:eastAsia="Calibri" w:hAnsi="Calibri" w:cs="Calibri"/>
        </w:rPr>
        <w:t>managed;</w:t>
      </w:r>
      <w:r>
        <w:rPr>
          <w:rFonts w:ascii="Calibri" w:eastAsia="Calibri" w:hAnsi="Calibri" w:cs="Calibri"/>
        </w:rPr>
        <w:t xml:space="preserve"> however during focus groups people identified examples of </w:t>
      </w:r>
      <w:r w:rsidR="000F2F1D">
        <w:rPr>
          <w:rFonts w:ascii="Calibri" w:eastAsia="Calibri" w:hAnsi="Calibri" w:cs="Calibri"/>
        </w:rPr>
        <w:t>‘</w:t>
      </w:r>
      <w:r>
        <w:rPr>
          <w:rFonts w:ascii="Calibri" w:eastAsia="Calibri" w:hAnsi="Calibri" w:cs="Calibri"/>
        </w:rPr>
        <w:t>proactive</w:t>
      </w:r>
      <w:r w:rsidR="000F2F1D">
        <w:rPr>
          <w:rFonts w:ascii="Calibri" w:eastAsia="Calibri" w:hAnsi="Calibri" w:cs="Calibri"/>
        </w:rPr>
        <w:t>’</w:t>
      </w:r>
      <w:r>
        <w:rPr>
          <w:rFonts w:ascii="Calibri" w:eastAsia="Calibri" w:hAnsi="Calibri" w:cs="Calibri"/>
        </w:rPr>
        <w:t xml:space="preserve"> management that were largely reactive. Most examples of </w:t>
      </w:r>
      <w:r w:rsidR="00FF7B4F">
        <w:rPr>
          <w:rFonts w:ascii="Calibri" w:eastAsia="Calibri" w:hAnsi="Calibri" w:cs="Calibri"/>
        </w:rPr>
        <w:t>‘</w:t>
      </w:r>
      <w:r>
        <w:rPr>
          <w:rFonts w:ascii="Calibri" w:eastAsia="Calibri" w:hAnsi="Calibri" w:cs="Calibri"/>
        </w:rPr>
        <w:t>proactive</w:t>
      </w:r>
      <w:r w:rsidR="00FF7B4F">
        <w:rPr>
          <w:rFonts w:ascii="Calibri" w:eastAsia="Calibri" w:hAnsi="Calibri" w:cs="Calibri"/>
        </w:rPr>
        <w:t>’</w:t>
      </w:r>
      <w:r>
        <w:rPr>
          <w:rFonts w:ascii="Calibri" w:eastAsia="Calibri" w:hAnsi="Calibri" w:cs="Calibri"/>
        </w:rPr>
        <w:t xml:space="preserve"> involve the reaction to an incident or event, including minor </w:t>
      </w:r>
      <w:r w:rsidR="00FF7B4F">
        <w:rPr>
          <w:rFonts w:ascii="Calibri" w:eastAsia="Calibri" w:hAnsi="Calibri" w:cs="Calibri"/>
        </w:rPr>
        <w:t xml:space="preserve">events that </w:t>
      </w:r>
      <w:r>
        <w:rPr>
          <w:rFonts w:ascii="Calibri" w:eastAsia="Calibri" w:hAnsi="Calibri" w:cs="Calibri"/>
        </w:rPr>
        <w:t>resulted in a change</w:t>
      </w:r>
      <w:r w:rsidR="00FF7B4F">
        <w:rPr>
          <w:rFonts w:ascii="Calibri" w:eastAsia="Calibri" w:hAnsi="Calibri" w:cs="Calibri"/>
        </w:rPr>
        <w:t>,</w:t>
      </w:r>
      <w:r>
        <w:rPr>
          <w:rFonts w:ascii="Calibri" w:eastAsia="Calibri" w:hAnsi="Calibri" w:cs="Calibri"/>
        </w:rPr>
        <w:t xml:space="preserve"> which </w:t>
      </w:r>
      <w:r w:rsidR="00CE0959">
        <w:rPr>
          <w:rFonts w:ascii="Calibri" w:eastAsia="Calibri" w:hAnsi="Calibri" w:cs="Calibri"/>
        </w:rPr>
        <w:t xml:space="preserve">is </w:t>
      </w:r>
      <w:r>
        <w:rPr>
          <w:rFonts w:ascii="Calibri" w:eastAsia="Calibri" w:hAnsi="Calibri" w:cs="Calibri"/>
        </w:rPr>
        <w:t>not limited to the direct initiating event. For example, when electrical safety concerns were raised following a ‘shock’ (static discharge), a number of other electrical systems were investigated and repai</w:t>
      </w:r>
      <w:r w:rsidR="00B70E83">
        <w:rPr>
          <w:rFonts w:ascii="Calibri" w:eastAsia="Calibri" w:hAnsi="Calibri" w:cs="Calibri"/>
        </w:rPr>
        <w:t>re</w:t>
      </w:r>
      <w:r>
        <w:rPr>
          <w:rFonts w:ascii="Calibri" w:eastAsia="Calibri" w:hAnsi="Calibri" w:cs="Calibri"/>
        </w:rPr>
        <w:t>d which w</w:t>
      </w:r>
      <w:r w:rsidR="002D0BB0">
        <w:rPr>
          <w:rFonts w:ascii="Calibri" w:eastAsia="Calibri" w:hAnsi="Calibri" w:cs="Calibri"/>
        </w:rPr>
        <w:t>ere</w:t>
      </w:r>
      <w:r>
        <w:rPr>
          <w:rFonts w:ascii="Calibri" w:eastAsia="Calibri" w:hAnsi="Calibri" w:cs="Calibri"/>
        </w:rPr>
        <w:t xml:space="preserve"> not related to the shock received. While this is better than simply addressing the proximal cause</w:t>
      </w:r>
      <w:r w:rsidR="00FF7B4F">
        <w:rPr>
          <w:rFonts w:ascii="Calibri" w:eastAsia="Calibri" w:hAnsi="Calibri" w:cs="Calibri"/>
        </w:rPr>
        <w:t>,</w:t>
      </w:r>
      <w:r>
        <w:rPr>
          <w:rFonts w:ascii="Calibri" w:eastAsia="Calibri" w:hAnsi="Calibri" w:cs="Calibri"/>
        </w:rPr>
        <w:t xml:space="preserve"> it is still a reaction to a raised issue. Other examples raised as proactive included </w:t>
      </w:r>
      <w:r w:rsidR="00B70E83">
        <w:rPr>
          <w:rFonts w:ascii="Calibri" w:eastAsia="Calibri" w:hAnsi="Calibri" w:cs="Calibri"/>
        </w:rPr>
        <w:t xml:space="preserve">improvements from </w:t>
      </w:r>
      <w:r>
        <w:rPr>
          <w:rFonts w:ascii="Calibri" w:eastAsia="Calibri" w:hAnsi="Calibri" w:cs="Calibri"/>
        </w:rPr>
        <w:t xml:space="preserve">‘regulatory inspections’, and mandatory ‘WHS safety audits’, which also focused on how identified issues were addressed. </w:t>
      </w:r>
    </w:p>
    <w:p w14:paraId="1CD24C65" w14:textId="77777777" w:rsidR="007C0872" w:rsidRDefault="007C0872" w:rsidP="007C0872">
      <w:pPr>
        <w:rPr>
          <w:rFonts w:ascii="Calibri" w:eastAsia="Calibri" w:hAnsi="Calibri" w:cs="Calibri"/>
        </w:rPr>
      </w:pPr>
      <w:r>
        <w:rPr>
          <w:rFonts w:ascii="Calibri" w:eastAsia="Calibri" w:hAnsi="Calibri" w:cs="Calibri"/>
        </w:rPr>
        <w:t xml:space="preserve">Some examples of proactive management were noted for high level corporate risks and new significant projects, which may require a safety assessment such as a HIRAMs. Examples of proactive systems not described include: </w:t>
      </w:r>
    </w:p>
    <w:p w14:paraId="4AC978C3" w14:textId="77777777" w:rsidR="007C0872" w:rsidRDefault="007C0872" w:rsidP="007C0872">
      <w:pPr>
        <w:pStyle w:val="ListParagraph"/>
        <w:numPr>
          <w:ilvl w:val="0"/>
          <w:numId w:val="36"/>
        </w:numPr>
        <w:rPr>
          <w:rFonts w:ascii="Calibri" w:eastAsia="Calibri" w:hAnsi="Calibri" w:cs="Calibri"/>
        </w:rPr>
      </w:pPr>
      <w:r>
        <w:rPr>
          <w:rFonts w:ascii="Calibri" w:eastAsia="Calibri" w:hAnsi="Calibri" w:cs="Calibri"/>
        </w:rPr>
        <w:t xml:space="preserve">Routine risk reviews, taking into account operating experience of the organisation. </w:t>
      </w:r>
    </w:p>
    <w:p w14:paraId="55F759ED" w14:textId="2D0E8185" w:rsidR="00784C9A" w:rsidRDefault="00784C9A" w:rsidP="007C0872">
      <w:pPr>
        <w:pStyle w:val="ListParagraph"/>
        <w:numPr>
          <w:ilvl w:val="0"/>
          <w:numId w:val="36"/>
        </w:numPr>
        <w:rPr>
          <w:rFonts w:ascii="Calibri" w:eastAsia="Calibri" w:hAnsi="Calibri" w:cs="Calibri"/>
        </w:rPr>
      </w:pPr>
      <w:r>
        <w:rPr>
          <w:rFonts w:ascii="Calibri" w:eastAsia="Calibri" w:hAnsi="Calibri" w:cs="Calibri"/>
        </w:rPr>
        <w:t>Reviews of our external operating environment</w:t>
      </w:r>
    </w:p>
    <w:p w14:paraId="2E2AA1EA" w14:textId="311A3887" w:rsidR="007C0872" w:rsidRDefault="007C0872" w:rsidP="007C0872">
      <w:pPr>
        <w:pStyle w:val="ListParagraph"/>
        <w:numPr>
          <w:ilvl w:val="0"/>
          <w:numId w:val="36"/>
        </w:numPr>
        <w:rPr>
          <w:rFonts w:ascii="Calibri" w:eastAsia="Calibri" w:hAnsi="Calibri" w:cs="Calibri"/>
        </w:rPr>
      </w:pPr>
      <w:r>
        <w:rPr>
          <w:rFonts w:ascii="Calibri" w:eastAsia="Calibri" w:hAnsi="Calibri" w:cs="Calibri"/>
        </w:rPr>
        <w:t>The effective review of working practice</w:t>
      </w:r>
      <w:r w:rsidR="00FF7B4F">
        <w:rPr>
          <w:rFonts w:ascii="Calibri" w:eastAsia="Calibri" w:hAnsi="Calibri" w:cs="Calibri"/>
        </w:rPr>
        <w:t>s</w:t>
      </w:r>
      <w:r>
        <w:rPr>
          <w:rFonts w:ascii="Calibri" w:eastAsia="Calibri" w:hAnsi="Calibri" w:cs="Calibri"/>
        </w:rPr>
        <w:t xml:space="preserve"> by groups.</w:t>
      </w:r>
    </w:p>
    <w:p w14:paraId="34925604" w14:textId="48E1F910" w:rsidR="007C0872" w:rsidRDefault="007C0872" w:rsidP="007C0872">
      <w:pPr>
        <w:pStyle w:val="ListParagraph"/>
        <w:numPr>
          <w:ilvl w:val="0"/>
          <w:numId w:val="36"/>
        </w:numPr>
        <w:rPr>
          <w:rFonts w:ascii="Calibri" w:eastAsia="Calibri" w:hAnsi="Calibri" w:cs="Calibri"/>
        </w:rPr>
      </w:pPr>
      <w:r>
        <w:rPr>
          <w:rFonts w:ascii="Calibri" w:eastAsia="Calibri" w:hAnsi="Calibri" w:cs="Calibri"/>
        </w:rPr>
        <w:t>Benchmarking of practice</w:t>
      </w:r>
      <w:r w:rsidR="00FF7B4F">
        <w:rPr>
          <w:rFonts w:ascii="Calibri" w:eastAsia="Calibri" w:hAnsi="Calibri" w:cs="Calibri"/>
        </w:rPr>
        <w:t>s</w:t>
      </w:r>
      <w:r>
        <w:rPr>
          <w:rFonts w:ascii="Calibri" w:eastAsia="Calibri" w:hAnsi="Calibri" w:cs="Calibri"/>
        </w:rPr>
        <w:t xml:space="preserve">, for example </w:t>
      </w:r>
      <w:r w:rsidR="00FF7B4F">
        <w:rPr>
          <w:rFonts w:ascii="Calibri" w:eastAsia="Calibri" w:hAnsi="Calibri" w:cs="Calibri"/>
        </w:rPr>
        <w:t>the</w:t>
      </w:r>
      <w:r>
        <w:rPr>
          <w:rFonts w:ascii="Calibri" w:eastAsia="Calibri" w:hAnsi="Calibri" w:cs="Calibri"/>
        </w:rPr>
        <w:t xml:space="preserve"> review of practice or guidance from another area/organisation to see if better approaches could be adopted.</w:t>
      </w:r>
    </w:p>
    <w:p w14:paraId="6CFAA048" w14:textId="78BFF3BC" w:rsidR="007C0872" w:rsidRDefault="00086416" w:rsidP="007C0872">
      <w:pPr>
        <w:pStyle w:val="ListParagraph"/>
        <w:numPr>
          <w:ilvl w:val="0"/>
          <w:numId w:val="36"/>
        </w:numPr>
        <w:rPr>
          <w:rFonts w:ascii="Calibri" w:eastAsia="Calibri" w:hAnsi="Calibri" w:cs="Calibri"/>
        </w:rPr>
      </w:pPr>
      <w:r>
        <w:rPr>
          <w:rFonts w:ascii="Calibri" w:eastAsia="Calibri" w:hAnsi="Calibri" w:cs="Calibri"/>
        </w:rPr>
        <w:t xml:space="preserve">A range of tools beyond </w:t>
      </w:r>
      <w:r w:rsidR="007C0872">
        <w:rPr>
          <w:rFonts w:ascii="Calibri" w:eastAsia="Calibri" w:hAnsi="Calibri" w:cs="Calibri"/>
        </w:rPr>
        <w:t>formal audits</w:t>
      </w:r>
      <w:r>
        <w:rPr>
          <w:rFonts w:ascii="Calibri" w:eastAsia="Calibri" w:hAnsi="Calibri" w:cs="Calibri"/>
        </w:rPr>
        <w:t xml:space="preserve"> and HIRAM</w:t>
      </w:r>
      <w:r w:rsidR="007C0872">
        <w:rPr>
          <w:rFonts w:ascii="Calibri" w:eastAsia="Calibri" w:hAnsi="Calibri" w:cs="Calibri"/>
        </w:rPr>
        <w:t xml:space="preserve">, </w:t>
      </w:r>
      <w:r>
        <w:rPr>
          <w:rFonts w:ascii="Calibri" w:eastAsia="Calibri" w:hAnsi="Calibri" w:cs="Calibri"/>
        </w:rPr>
        <w:t xml:space="preserve">including informal tools </w:t>
      </w:r>
      <w:r w:rsidR="007C0872">
        <w:rPr>
          <w:rFonts w:ascii="Calibri" w:eastAsia="Calibri" w:hAnsi="Calibri" w:cs="Calibri"/>
        </w:rPr>
        <w:t>such as take 5 risk assessments</w:t>
      </w:r>
      <w:r>
        <w:rPr>
          <w:rFonts w:ascii="Calibri" w:eastAsia="Calibri" w:hAnsi="Calibri" w:cs="Calibri"/>
        </w:rPr>
        <w:t>, STAR,</w:t>
      </w:r>
      <w:r w:rsidR="007C0872">
        <w:rPr>
          <w:rFonts w:ascii="Calibri" w:eastAsia="Calibri" w:hAnsi="Calibri" w:cs="Calibri"/>
        </w:rPr>
        <w:t xml:space="preserve"> or workplace observations</w:t>
      </w:r>
      <w:r>
        <w:rPr>
          <w:rFonts w:ascii="Calibri" w:eastAsia="Calibri" w:hAnsi="Calibri" w:cs="Calibri"/>
        </w:rPr>
        <w:t xml:space="preserve"> and formal tools for in-depth risk assessment</w:t>
      </w:r>
      <w:r w:rsidR="007C0872">
        <w:rPr>
          <w:rFonts w:ascii="Calibri" w:eastAsia="Calibri" w:hAnsi="Calibri" w:cs="Calibri"/>
        </w:rPr>
        <w:t>.</w:t>
      </w:r>
    </w:p>
    <w:p w14:paraId="65E3D946" w14:textId="77777777" w:rsidR="007C0872" w:rsidRDefault="007C0872" w:rsidP="007C0872">
      <w:pPr>
        <w:pStyle w:val="ListParagraph"/>
        <w:numPr>
          <w:ilvl w:val="0"/>
          <w:numId w:val="36"/>
        </w:numPr>
        <w:rPr>
          <w:rFonts w:ascii="Calibri" w:eastAsia="Calibri" w:hAnsi="Calibri" w:cs="Calibri"/>
        </w:rPr>
      </w:pPr>
      <w:r>
        <w:rPr>
          <w:rFonts w:ascii="Calibri" w:eastAsia="Calibri" w:hAnsi="Calibri" w:cs="Calibri"/>
        </w:rPr>
        <w:t>Challenge by management or other professionals, as distinct from staff raising issues observed.</w:t>
      </w:r>
    </w:p>
    <w:p w14:paraId="71133AA7" w14:textId="5F078660" w:rsidR="007C0872" w:rsidRPr="00A9594A" w:rsidRDefault="007C0872" w:rsidP="007C0872">
      <w:pPr>
        <w:rPr>
          <w:rFonts w:ascii="Calibri" w:eastAsia="Calibri" w:hAnsi="Calibri" w:cs="Calibri"/>
        </w:rPr>
      </w:pPr>
      <w:r>
        <w:rPr>
          <w:rFonts w:ascii="Calibri" w:eastAsia="Calibri" w:hAnsi="Calibri" w:cs="Calibri"/>
        </w:rPr>
        <w:lastRenderedPageBreak/>
        <w:t>People report</w:t>
      </w:r>
      <w:r w:rsidR="002D0BB0">
        <w:rPr>
          <w:rFonts w:ascii="Calibri" w:eastAsia="Calibri" w:hAnsi="Calibri" w:cs="Calibri"/>
        </w:rPr>
        <w:t>ed</w:t>
      </w:r>
      <w:r>
        <w:rPr>
          <w:rFonts w:ascii="Calibri" w:eastAsia="Calibri" w:hAnsi="Calibri" w:cs="Calibri"/>
        </w:rPr>
        <w:t xml:space="preserve"> that safety is talked about more often than it was previously, and that particularly awareness of psychological safety </w:t>
      </w:r>
      <w:r w:rsidR="00CE0959">
        <w:rPr>
          <w:rFonts w:ascii="Calibri" w:eastAsia="Calibri" w:hAnsi="Calibri" w:cs="Calibri"/>
        </w:rPr>
        <w:t xml:space="preserve">has </w:t>
      </w:r>
      <w:r>
        <w:rPr>
          <w:rFonts w:ascii="Calibri" w:eastAsia="Calibri" w:hAnsi="Calibri" w:cs="Calibri"/>
        </w:rPr>
        <w:t>improv</w:t>
      </w:r>
      <w:r w:rsidR="00CE0959">
        <w:rPr>
          <w:rFonts w:ascii="Calibri" w:eastAsia="Calibri" w:hAnsi="Calibri" w:cs="Calibri"/>
        </w:rPr>
        <w:t>ed</w:t>
      </w:r>
      <w:r>
        <w:rPr>
          <w:rFonts w:ascii="Calibri" w:eastAsia="Calibri" w:hAnsi="Calibri" w:cs="Calibri"/>
        </w:rPr>
        <w:t xml:space="preserve">. There </w:t>
      </w:r>
      <w:r w:rsidR="000F2F1D">
        <w:rPr>
          <w:rFonts w:ascii="Calibri" w:eastAsia="Calibri" w:hAnsi="Calibri" w:cs="Calibri"/>
        </w:rPr>
        <w:t>is</w:t>
      </w:r>
      <w:r>
        <w:rPr>
          <w:rFonts w:ascii="Calibri" w:eastAsia="Calibri" w:hAnsi="Calibri" w:cs="Calibri"/>
        </w:rPr>
        <w:t xml:space="preserve"> a high level of trust between managers and staff that these issues </w:t>
      </w:r>
      <w:r w:rsidR="000F2F1D">
        <w:rPr>
          <w:rFonts w:ascii="Calibri" w:eastAsia="Calibri" w:hAnsi="Calibri" w:cs="Calibri"/>
        </w:rPr>
        <w:t>are</w:t>
      </w:r>
      <w:r>
        <w:rPr>
          <w:rFonts w:ascii="Calibri" w:eastAsia="Calibri" w:hAnsi="Calibri" w:cs="Calibri"/>
        </w:rPr>
        <w:t xml:space="preserve"> being managed appropriately. However, without verification, trust can easily turn into complacency and lead to circumstances where people are not aware of their operating environment. </w:t>
      </w:r>
      <w:r w:rsidR="00563592">
        <w:rPr>
          <w:rFonts w:ascii="Calibri" w:eastAsia="Calibri" w:hAnsi="Calibri" w:cs="Calibri"/>
        </w:rPr>
        <w:t>This is further discussed under</w:t>
      </w:r>
      <w:r>
        <w:rPr>
          <w:rFonts w:ascii="Calibri" w:eastAsia="Calibri" w:hAnsi="Calibri" w:cs="Calibri"/>
        </w:rPr>
        <w:t xml:space="preserve"> </w:t>
      </w:r>
      <w:r w:rsidR="007F0CD9" w:rsidRPr="00646130">
        <w:rPr>
          <w:rFonts w:ascii="Calibri" w:eastAsia="Calibri" w:hAnsi="Calibri" w:cs="Calibri"/>
          <w:i/>
        </w:rPr>
        <w:fldChar w:fldCharType="begin"/>
      </w:r>
      <w:r w:rsidR="007F0CD9" w:rsidRPr="00646130">
        <w:rPr>
          <w:rFonts w:ascii="Calibri" w:eastAsia="Calibri" w:hAnsi="Calibri" w:cs="Calibri"/>
          <w:i/>
        </w:rPr>
        <w:instrText xml:space="preserve"> REF _Ref27397788 \h </w:instrText>
      </w:r>
      <w:r w:rsidR="00646130">
        <w:rPr>
          <w:rFonts w:ascii="Calibri" w:eastAsia="Calibri" w:hAnsi="Calibri" w:cs="Calibri"/>
          <w:i/>
        </w:rPr>
        <w:instrText xml:space="preserve"> \* MERGEFORMAT </w:instrText>
      </w:r>
      <w:r w:rsidR="007F0CD9" w:rsidRPr="00646130">
        <w:rPr>
          <w:rFonts w:ascii="Calibri" w:eastAsia="Calibri" w:hAnsi="Calibri" w:cs="Calibri"/>
          <w:i/>
        </w:rPr>
      </w:r>
      <w:r w:rsidR="007F0CD9" w:rsidRPr="00646130">
        <w:rPr>
          <w:rFonts w:ascii="Calibri" w:eastAsia="Calibri" w:hAnsi="Calibri" w:cs="Calibri"/>
          <w:i/>
        </w:rPr>
        <w:fldChar w:fldCharType="separate"/>
      </w:r>
      <w:r w:rsidR="00CB62A9" w:rsidRPr="00CB62A9">
        <w:rPr>
          <w:i/>
        </w:rPr>
        <w:t>Sub-element 3.2 - Risk awareness and communication</w:t>
      </w:r>
      <w:r w:rsidR="007F0CD9" w:rsidRPr="00646130">
        <w:rPr>
          <w:rFonts w:ascii="Calibri" w:eastAsia="Calibri" w:hAnsi="Calibri" w:cs="Calibri"/>
          <w:i/>
        </w:rPr>
        <w:fldChar w:fldCharType="end"/>
      </w:r>
      <w:r w:rsidR="007F0CD9">
        <w:rPr>
          <w:rFonts w:ascii="Calibri" w:eastAsia="Calibri" w:hAnsi="Calibri" w:cs="Calibri"/>
        </w:rPr>
        <w:t>,</w:t>
      </w:r>
      <w:r>
        <w:rPr>
          <w:rFonts w:ascii="Calibri" w:eastAsia="Calibri" w:hAnsi="Calibri" w:cs="Calibri"/>
        </w:rPr>
        <w:t xml:space="preserve"> below</w:t>
      </w:r>
      <w:r w:rsidR="00563592">
        <w:rPr>
          <w:rFonts w:ascii="Calibri" w:eastAsia="Calibri" w:hAnsi="Calibri" w:cs="Calibri"/>
        </w:rPr>
        <w:t xml:space="preserve">, and </w:t>
      </w:r>
      <w:r w:rsidR="00563592" w:rsidRPr="00563592">
        <w:rPr>
          <w:rFonts w:ascii="Calibri" w:eastAsia="Calibri" w:hAnsi="Calibri" w:cs="Calibri"/>
          <w:i/>
        </w:rPr>
        <w:fldChar w:fldCharType="begin"/>
      </w:r>
      <w:r w:rsidR="00563592" w:rsidRPr="00563592">
        <w:rPr>
          <w:rFonts w:ascii="Calibri" w:eastAsia="Calibri" w:hAnsi="Calibri" w:cs="Calibri"/>
          <w:i/>
        </w:rPr>
        <w:instrText xml:space="preserve"> REF _Ref27475961 \h </w:instrText>
      </w:r>
      <w:r w:rsidR="00563592">
        <w:rPr>
          <w:rFonts w:ascii="Calibri" w:eastAsia="Calibri" w:hAnsi="Calibri" w:cs="Calibri"/>
          <w:i/>
        </w:rPr>
        <w:instrText xml:space="preserve"> \* MERGEFORMAT </w:instrText>
      </w:r>
      <w:r w:rsidR="00563592" w:rsidRPr="00563592">
        <w:rPr>
          <w:rFonts w:ascii="Calibri" w:eastAsia="Calibri" w:hAnsi="Calibri" w:cs="Calibri"/>
          <w:i/>
        </w:rPr>
      </w:r>
      <w:r w:rsidR="00563592" w:rsidRPr="00563592">
        <w:rPr>
          <w:rFonts w:ascii="Calibri" w:eastAsia="Calibri" w:hAnsi="Calibri" w:cs="Calibri"/>
          <w:i/>
        </w:rPr>
        <w:fldChar w:fldCharType="separate"/>
      </w:r>
      <w:r w:rsidR="00CB62A9" w:rsidRPr="00CB62A9">
        <w:rPr>
          <w:i/>
        </w:rPr>
        <w:t>Element 1 – Leadership for safety</w:t>
      </w:r>
      <w:r w:rsidR="00563592" w:rsidRPr="00563592">
        <w:rPr>
          <w:rFonts w:ascii="Calibri" w:eastAsia="Calibri" w:hAnsi="Calibri" w:cs="Calibri"/>
          <w:i/>
        </w:rPr>
        <w:fldChar w:fldCharType="end"/>
      </w:r>
      <w:r>
        <w:rPr>
          <w:rFonts w:ascii="Calibri" w:eastAsia="Calibri" w:hAnsi="Calibri" w:cs="Calibri"/>
        </w:rPr>
        <w:t xml:space="preserve">. </w:t>
      </w:r>
    </w:p>
    <w:p w14:paraId="2C877733" w14:textId="12FDC050" w:rsidR="32A27B44" w:rsidRPr="00EE22DD" w:rsidRDefault="3A190598" w:rsidP="32A27B44">
      <w:pPr>
        <w:pStyle w:val="Heading3"/>
      </w:pPr>
      <w:bookmarkStart w:id="44" w:name="_Ref27397788"/>
      <w:r w:rsidRPr="00EE22DD">
        <w:t xml:space="preserve">Sub-element 3.2 - </w:t>
      </w:r>
      <w:r w:rsidR="00EE22DD" w:rsidRPr="00EE22DD">
        <w:t xml:space="preserve">Risk </w:t>
      </w:r>
      <w:r w:rsidR="00EC21D7">
        <w:t>a</w:t>
      </w:r>
      <w:r w:rsidR="00EE22DD" w:rsidRPr="00EE22DD">
        <w:t xml:space="preserve">wareness and </w:t>
      </w:r>
      <w:r w:rsidR="00EC21D7">
        <w:t>c</w:t>
      </w:r>
      <w:r w:rsidRPr="00EE22DD">
        <w:t>ommunication</w:t>
      </w:r>
      <w:bookmarkEnd w:id="44"/>
      <w:r w:rsidRPr="00EE22DD">
        <w:t xml:space="preserve"> </w:t>
      </w:r>
    </w:p>
    <w:p w14:paraId="22246658" w14:textId="30FB9635" w:rsidR="00646130" w:rsidRPr="00B70E83" w:rsidRDefault="00646130" w:rsidP="00382C7D">
      <w:r>
        <w:t xml:space="preserve">This sub-element focuses on how </w:t>
      </w:r>
      <w:r w:rsidR="00EE5409">
        <w:t>risk</w:t>
      </w:r>
      <w:r>
        <w:t>s are</w:t>
      </w:r>
      <w:r w:rsidR="00EE5409">
        <w:t xml:space="preserve"> communicated following </w:t>
      </w:r>
      <w:r w:rsidR="00FF7B4F">
        <w:t>the</w:t>
      </w:r>
      <w:r w:rsidR="00EE5409">
        <w:t xml:space="preserve"> identification of hazards and controls</w:t>
      </w:r>
      <w:r>
        <w:t xml:space="preserve"> as discussed in 3.1 above, and if people are aware of the residual risks and potential consequences</w:t>
      </w:r>
      <w:r w:rsidR="00EE5409">
        <w:t xml:space="preserve">. </w:t>
      </w:r>
      <w:r w:rsidR="00F8594E" w:rsidRPr="00F8594E">
        <w:t>The survey results</w:t>
      </w:r>
      <w:r w:rsidR="00F8594E">
        <w:t xml:space="preserve"> </w:t>
      </w:r>
      <w:r w:rsidR="00CE0959">
        <w:t xml:space="preserve">are </w:t>
      </w:r>
      <w:r w:rsidR="00F8594E">
        <w:t xml:space="preserve">consistent across the agency and indicate </w:t>
      </w:r>
      <w:r w:rsidR="00942B7B">
        <w:t xml:space="preserve">a cooperative maturity. This indicates </w:t>
      </w:r>
      <w:r w:rsidR="00942B7B" w:rsidRPr="00942B7B">
        <w:t>awareness of the risks</w:t>
      </w:r>
      <w:r w:rsidR="00942B7B">
        <w:t>,</w:t>
      </w:r>
      <w:r w:rsidR="00942B7B" w:rsidRPr="00942B7B">
        <w:t xml:space="preserve"> </w:t>
      </w:r>
      <w:r w:rsidR="00942B7B">
        <w:t xml:space="preserve">documented risk assessments, and </w:t>
      </w:r>
      <w:r w:rsidR="00942B7B" w:rsidRPr="00942B7B">
        <w:t>monitor</w:t>
      </w:r>
      <w:r w:rsidR="00FF7B4F">
        <w:t>ing</w:t>
      </w:r>
      <w:r w:rsidR="00942B7B" w:rsidRPr="00942B7B">
        <w:t xml:space="preserve"> </w:t>
      </w:r>
      <w:r w:rsidR="00942B7B">
        <w:t>of</w:t>
      </w:r>
      <w:r w:rsidR="00942B7B" w:rsidRPr="00942B7B">
        <w:t xml:space="preserve"> critical controls.</w:t>
      </w:r>
      <w:r w:rsidR="00942B7B">
        <w:t xml:space="preserve"> However, during focus groups </w:t>
      </w:r>
      <w:r w:rsidR="00EE5409">
        <w:t xml:space="preserve">and interviews people were confident they took place, but often unable to articulate how these concepts </w:t>
      </w:r>
      <w:r w:rsidR="000F2F1D">
        <w:t>are</w:t>
      </w:r>
      <w:r w:rsidR="00EE5409">
        <w:t xml:space="preserve"> applied in practice. </w:t>
      </w:r>
    </w:p>
    <w:p w14:paraId="12AF791C" w14:textId="4A4E18B4" w:rsidR="00E57B98" w:rsidRPr="00C8606D" w:rsidRDefault="00C8606D" w:rsidP="00E57B98">
      <w:pPr>
        <w:rPr>
          <w:rFonts w:ascii="Calibri" w:eastAsia="Calibri" w:hAnsi="Calibri" w:cs="Calibri"/>
        </w:rPr>
      </w:pPr>
      <w:r>
        <w:rPr>
          <w:rFonts w:ascii="Calibri" w:eastAsia="Calibri" w:hAnsi="Calibri" w:cs="Calibri"/>
        </w:rPr>
        <w:t xml:space="preserve">The majority of people did not express a clear connection of how safety related to their work. </w:t>
      </w:r>
      <w:r w:rsidR="00E57B98" w:rsidRPr="00C8606D">
        <w:rPr>
          <w:rFonts w:ascii="Calibri" w:eastAsia="Calibri" w:hAnsi="Calibri" w:cs="Calibri"/>
        </w:rPr>
        <w:t xml:space="preserve">It was generally considered that radiation hazards are well known but other risks are less well known or understood. </w:t>
      </w:r>
      <w:r w:rsidR="00E57B98" w:rsidRPr="00646130">
        <w:rPr>
          <w:rFonts w:ascii="Calibri" w:eastAsia="Calibri" w:hAnsi="Calibri" w:cs="Calibri"/>
        </w:rPr>
        <w:t>While some staff</w:t>
      </w:r>
      <w:r w:rsidR="00E57B98">
        <w:rPr>
          <w:rFonts w:ascii="Calibri" w:eastAsia="Calibri" w:hAnsi="Calibri" w:cs="Calibri"/>
        </w:rPr>
        <w:t xml:space="preserve">, particularly in the regulatory and scientific branches, showed an understanding of </w:t>
      </w:r>
      <w:r w:rsidR="00E57B98" w:rsidRPr="00646130">
        <w:rPr>
          <w:rFonts w:ascii="Calibri" w:eastAsia="Calibri" w:hAnsi="Calibri" w:cs="Calibri"/>
        </w:rPr>
        <w:t>safety culture</w:t>
      </w:r>
      <w:r w:rsidR="00E57B98">
        <w:rPr>
          <w:rFonts w:ascii="Calibri" w:eastAsia="Calibri" w:hAnsi="Calibri" w:cs="Calibri"/>
        </w:rPr>
        <w:t xml:space="preserve">, it </w:t>
      </w:r>
      <w:r w:rsidR="00CE0959">
        <w:rPr>
          <w:rFonts w:ascii="Calibri" w:eastAsia="Calibri" w:hAnsi="Calibri" w:cs="Calibri"/>
        </w:rPr>
        <w:t xml:space="preserve">is </w:t>
      </w:r>
      <w:r w:rsidR="00E57B98">
        <w:rPr>
          <w:rFonts w:ascii="Calibri" w:eastAsia="Calibri" w:hAnsi="Calibri" w:cs="Calibri"/>
        </w:rPr>
        <w:t xml:space="preserve">clear that this concept was not </w:t>
      </w:r>
      <w:r w:rsidR="00E57B98" w:rsidRPr="00646130">
        <w:rPr>
          <w:rFonts w:ascii="Calibri" w:eastAsia="Calibri" w:hAnsi="Calibri" w:cs="Calibri"/>
        </w:rPr>
        <w:t>well understood</w:t>
      </w:r>
      <w:r w:rsidR="00E57B98">
        <w:rPr>
          <w:rFonts w:ascii="Calibri" w:eastAsia="Calibri" w:hAnsi="Calibri" w:cs="Calibri"/>
        </w:rPr>
        <w:t xml:space="preserve"> broadly across the organisation</w:t>
      </w:r>
      <w:r w:rsidR="00E57B98" w:rsidRPr="00646130">
        <w:rPr>
          <w:rFonts w:ascii="Calibri" w:eastAsia="Calibri" w:hAnsi="Calibri" w:cs="Calibri"/>
        </w:rPr>
        <w:t>.</w:t>
      </w:r>
      <w:r w:rsidR="00E57B98">
        <w:rPr>
          <w:rFonts w:ascii="Calibri" w:eastAsia="Calibri" w:hAnsi="Calibri" w:cs="Calibri"/>
        </w:rPr>
        <w:t xml:space="preserve"> This includes the scope of safety culture and </w:t>
      </w:r>
      <w:r w:rsidR="00CE0959">
        <w:rPr>
          <w:rFonts w:ascii="Calibri" w:eastAsia="Calibri" w:hAnsi="Calibri" w:cs="Calibri"/>
        </w:rPr>
        <w:t xml:space="preserve">its </w:t>
      </w:r>
      <w:r w:rsidR="00E57B98">
        <w:rPr>
          <w:rFonts w:ascii="Calibri" w:eastAsia="Calibri" w:hAnsi="Calibri" w:cs="Calibri"/>
        </w:rPr>
        <w:t>concepts. This may affect how people respond</w:t>
      </w:r>
      <w:r w:rsidR="002D0BB0">
        <w:rPr>
          <w:rFonts w:ascii="Calibri" w:eastAsia="Calibri" w:hAnsi="Calibri" w:cs="Calibri"/>
        </w:rPr>
        <w:t>ed</w:t>
      </w:r>
      <w:r w:rsidR="00E57B98">
        <w:rPr>
          <w:rFonts w:ascii="Calibri" w:eastAsia="Calibri" w:hAnsi="Calibri" w:cs="Calibri"/>
        </w:rPr>
        <w:t xml:space="preserve"> to the survey and how they consider safety more broadly in the workplace.</w:t>
      </w:r>
    </w:p>
    <w:p w14:paraId="23BBB018" w14:textId="02E147CE" w:rsidR="00E57B98" w:rsidRDefault="00E57B98" w:rsidP="00C8606D">
      <w:r w:rsidRPr="00E43E26">
        <w:t xml:space="preserve">There </w:t>
      </w:r>
      <w:r w:rsidR="000F2F1D">
        <w:t>is</w:t>
      </w:r>
      <w:r w:rsidRPr="00E43E26">
        <w:t xml:space="preserve"> positive intent on the way that people communicate across the agency. Communication </w:t>
      </w:r>
      <w:r w:rsidR="00CE0959">
        <w:t>is</w:t>
      </w:r>
      <w:r w:rsidR="00CE0959" w:rsidRPr="00E43E26">
        <w:t xml:space="preserve"> </w:t>
      </w:r>
      <w:r w:rsidRPr="00E43E26">
        <w:t>regarded as open. However</w:t>
      </w:r>
      <w:r>
        <w:t>, f</w:t>
      </w:r>
      <w:r>
        <w:rPr>
          <w:rFonts w:ascii="Calibri" w:eastAsia="Calibri" w:hAnsi="Calibri" w:cs="Calibri"/>
        </w:rPr>
        <w:t>ocus group</w:t>
      </w:r>
      <w:r w:rsidR="00B70E83">
        <w:rPr>
          <w:rFonts w:ascii="Calibri" w:eastAsia="Calibri" w:hAnsi="Calibri" w:cs="Calibri"/>
        </w:rPr>
        <w:t>s</w:t>
      </w:r>
      <w:r>
        <w:rPr>
          <w:rFonts w:ascii="Calibri" w:eastAsia="Calibri" w:hAnsi="Calibri" w:cs="Calibri"/>
        </w:rPr>
        <w:t xml:space="preserve"> suggest a number of potential improvements including:</w:t>
      </w:r>
    </w:p>
    <w:p w14:paraId="24EE6F70" w14:textId="2A8C22F9" w:rsidR="00E57B98" w:rsidRPr="00E57B98" w:rsidRDefault="00E43E26" w:rsidP="00E57B98">
      <w:pPr>
        <w:pStyle w:val="ListParagraph"/>
        <w:numPr>
          <w:ilvl w:val="0"/>
          <w:numId w:val="38"/>
        </w:numPr>
        <w:rPr>
          <w:rFonts w:ascii="Calibri" w:eastAsia="Calibri" w:hAnsi="Calibri" w:cs="Calibri"/>
        </w:rPr>
      </w:pPr>
      <w:r>
        <w:t>While h</w:t>
      </w:r>
      <w:r>
        <w:rPr>
          <w:rFonts w:ascii="Calibri" w:eastAsia="Calibri" w:hAnsi="Calibri" w:cs="Calibri"/>
        </w:rPr>
        <w:t xml:space="preserve">azard and risk identification and communication tools </w:t>
      </w:r>
      <w:r w:rsidR="00CE0959">
        <w:rPr>
          <w:rFonts w:ascii="Calibri" w:eastAsia="Calibri" w:hAnsi="Calibri" w:cs="Calibri"/>
        </w:rPr>
        <w:t xml:space="preserve">are </w:t>
      </w:r>
      <w:r>
        <w:rPr>
          <w:rFonts w:ascii="Calibri" w:eastAsia="Calibri" w:hAnsi="Calibri" w:cs="Calibri"/>
        </w:rPr>
        <w:t>seen as useful, a</w:t>
      </w:r>
      <w:r w:rsidR="00E57B98">
        <w:rPr>
          <w:rFonts w:ascii="Calibri" w:eastAsia="Calibri" w:hAnsi="Calibri" w:cs="Calibri"/>
        </w:rPr>
        <w:t xml:space="preserve">dditional assessment tools (beyond HIRAM &amp; </w:t>
      </w:r>
      <w:r w:rsidR="002D0BB0">
        <w:rPr>
          <w:rFonts w:ascii="Calibri" w:eastAsia="Calibri" w:hAnsi="Calibri" w:cs="Calibri"/>
        </w:rPr>
        <w:t>p</w:t>
      </w:r>
      <w:r w:rsidR="00E57B98">
        <w:rPr>
          <w:rFonts w:ascii="Calibri" w:eastAsia="Calibri" w:hAnsi="Calibri" w:cs="Calibri"/>
        </w:rPr>
        <w:t xml:space="preserve">roject risk tools) </w:t>
      </w:r>
      <w:r>
        <w:rPr>
          <w:rFonts w:ascii="Calibri" w:eastAsia="Calibri" w:hAnsi="Calibri" w:cs="Calibri"/>
        </w:rPr>
        <w:t xml:space="preserve">are desirable. This would allow for the identification and management of risk in a broader range of situations, and lead to greater alignment across the agency with high level requirements. The high level documents </w:t>
      </w:r>
      <w:r w:rsidR="00063BDB">
        <w:rPr>
          <w:rFonts w:ascii="Calibri" w:eastAsia="Calibri" w:hAnsi="Calibri" w:cs="Calibri"/>
        </w:rPr>
        <w:t xml:space="preserve">are </w:t>
      </w:r>
      <w:r>
        <w:rPr>
          <w:rFonts w:ascii="Calibri" w:eastAsia="Calibri" w:hAnsi="Calibri" w:cs="Calibri"/>
        </w:rPr>
        <w:t>currently not as well supported by working level documents.</w:t>
      </w:r>
    </w:p>
    <w:p w14:paraId="1EB15DF2" w14:textId="09F94A94" w:rsidR="00E43E26" w:rsidRDefault="00E57B98" w:rsidP="0091608A">
      <w:pPr>
        <w:pStyle w:val="ListParagraph"/>
        <w:numPr>
          <w:ilvl w:val="0"/>
          <w:numId w:val="38"/>
        </w:numPr>
        <w:rPr>
          <w:rFonts w:ascii="Calibri" w:eastAsia="Calibri" w:hAnsi="Calibri" w:cs="Calibri"/>
        </w:rPr>
      </w:pPr>
      <w:r w:rsidRPr="00E43E26">
        <w:rPr>
          <w:rFonts w:ascii="Calibri" w:eastAsia="Calibri" w:hAnsi="Calibri" w:cs="Calibri"/>
        </w:rPr>
        <w:t xml:space="preserve">It was reported that communication of safety issues </w:t>
      </w:r>
      <w:r w:rsidR="00063BDB">
        <w:rPr>
          <w:rFonts w:ascii="Calibri" w:eastAsia="Calibri" w:hAnsi="Calibri" w:cs="Calibri"/>
        </w:rPr>
        <w:t>is</w:t>
      </w:r>
      <w:r w:rsidR="00063BDB" w:rsidRPr="00E43E26">
        <w:rPr>
          <w:rFonts w:ascii="Calibri" w:eastAsia="Calibri" w:hAnsi="Calibri" w:cs="Calibri"/>
        </w:rPr>
        <w:t xml:space="preserve"> </w:t>
      </w:r>
      <w:r w:rsidRPr="00E43E26">
        <w:rPr>
          <w:rFonts w:ascii="Calibri" w:eastAsia="Calibri" w:hAnsi="Calibri" w:cs="Calibri"/>
        </w:rPr>
        <w:t xml:space="preserve">not highly visible and </w:t>
      </w:r>
      <w:r w:rsidR="00E43E26" w:rsidRPr="00E43E26">
        <w:rPr>
          <w:rFonts w:ascii="Calibri" w:eastAsia="Calibri" w:hAnsi="Calibri" w:cs="Calibri"/>
        </w:rPr>
        <w:t xml:space="preserve">some </w:t>
      </w:r>
      <w:r w:rsidRPr="00E43E26">
        <w:rPr>
          <w:rFonts w:ascii="Calibri" w:eastAsia="Calibri" w:hAnsi="Calibri" w:cs="Calibri"/>
        </w:rPr>
        <w:t xml:space="preserve">people </w:t>
      </w:r>
      <w:r w:rsidR="00063BDB">
        <w:rPr>
          <w:rFonts w:ascii="Calibri" w:eastAsia="Calibri" w:hAnsi="Calibri" w:cs="Calibri"/>
        </w:rPr>
        <w:t>are</w:t>
      </w:r>
      <w:r w:rsidR="00063BDB" w:rsidRPr="00E43E26">
        <w:rPr>
          <w:rFonts w:ascii="Calibri" w:eastAsia="Calibri" w:hAnsi="Calibri" w:cs="Calibri"/>
        </w:rPr>
        <w:t xml:space="preserve"> </w:t>
      </w:r>
      <w:r w:rsidRPr="00E43E26">
        <w:rPr>
          <w:rFonts w:ascii="Calibri" w:eastAsia="Calibri" w:hAnsi="Calibri" w:cs="Calibri"/>
        </w:rPr>
        <w:t xml:space="preserve">not always aware of hazards. Systems such as ISAAC and the ARPANSA news (which were considered to be good) could be more effective if safety issues </w:t>
      </w:r>
      <w:r w:rsidR="000F2F1D">
        <w:rPr>
          <w:rFonts w:ascii="Calibri" w:eastAsia="Calibri" w:hAnsi="Calibri" w:cs="Calibri"/>
        </w:rPr>
        <w:t>are</w:t>
      </w:r>
      <w:r w:rsidRPr="00E43E26">
        <w:rPr>
          <w:rFonts w:ascii="Calibri" w:eastAsia="Calibri" w:hAnsi="Calibri" w:cs="Calibri"/>
        </w:rPr>
        <w:t xml:space="preserve"> more clearly highlighted</w:t>
      </w:r>
      <w:r w:rsidRPr="00E57B98">
        <w:rPr>
          <w:rFonts w:ascii="Calibri" w:eastAsia="Calibri" w:hAnsi="Calibri" w:cs="Calibri"/>
        </w:rPr>
        <w:t>.</w:t>
      </w:r>
    </w:p>
    <w:p w14:paraId="0D452868" w14:textId="248FA4DC" w:rsidR="00E76C10" w:rsidRPr="00E43E26" w:rsidRDefault="00E57B98" w:rsidP="0091608A">
      <w:pPr>
        <w:pStyle w:val="ListParagraph"/>
        <w:numPr>
          <w:ilvl w:val="0"/>
          <w:numId w:val="38"/>
        </w:numPr>
        <w:rPr>
          <w:rFonts w:ascii="Calibri" w:eastAsia="Calibri" w:hAnsi="Calibri" w:cs="Calibri"/>
        </w:rPr>
      </w:pPr>
      <w:r>
        <w:t xml:space="preserve">A number of focus groups identified that communication, and the associated </w:t>
      </w:r>
      <w:r w:rsidR="00C2137D" w:rsidRPr="00E43E26">
        <w:rPr>
          <w:rFonts w:ascii="Calibri" w:eastAsia="Calibri" w:hAnsi="Calibri" w:cs="Calibri"/>
        </w:rPr>
        <w:t>relationship</w:t>
      </w:r>
      <w:r w:rsidRPr="00E43E26">
        <w:rPr>
          <w:rFonts w:ascii="Calibri" w:eastAsia="Calibri" w:hAnsi="Calibri" w:cs="Calibri"/>
        </w:rPr>
        <w:t>,</w:t>
      </w:r>
      <w:r w:rsidR="00C2137D" w:rsidRPr="00E43E26">
        <w:rPr>
          <w:rFonts w:ascii="Calibri" w:eastAsia="Calibri" w:hAnsi="Calibri" w:cs="Calibri"/>
        </w:rPr>
        <w:t xml:space="preserve"> between </w:t>
      </w:r>
      <w:r w:rsidR="00E43E26">
        <w:rPr>
          <w:rFonts w:ascii="Calibri" w:eastAsia="Calibri" w:hAnsi="Calibri" w:cs="Calibri"/>
        </w:rPr>
        <w:t xml:space="preserve">the </w:t>
      </w:r>
      <w:r w:rsidR="001A4F48">
        <w:rPr>
          <w:rFonts w:ascii="Calibri" w:eastAsia="Calibri" w:hAnsi="Calibri" w:cs="Calibri"/>
        </w:rPr>
        <w:t>Regulatory Services Branch</w:t>
      </w:r>
      <w:r w:rsidR="00C2137D" w:rsidRPr="00E43E26">
        <w:rPr>
          <w:rFonts w:ascii="Calibri" w:eastAsia="Calibri" w:hAnsi="Calibri" w:cs="Calibri"/>
        </w:rPr>
        <w:t xml:space="preserve"> and the scientific branches </w:t>
      </w:r>
      <w:r w:rsidR="00063BDB">
        <w:rPr>
          <w:rFonts w:ascii="Calibri" w:eastAsia="Calibri" w:hAnsi="Calibri" w:cs="Calibri"/>
        </w:rPr>
        <w:t>is</w:t>
      </w:r>
      <w:r w:rsidR="00063BDB" w:rsidRPr="00E43E26">
        <w:rPr>
          <w:rFonts w:ascii="Calibri" w:eastAsia="Calibri" w:hAnsi="Calibri" w:cs="Calibri"/>
        </w:rPr>
        <w:t xml:space="preserve"> </w:t>
      </w:r>
      <w:r w:rsidR="00C2137D" w:rsidRPr="00E43E26">
        <w:rPr>
          <w:rFonts w:ascii="Calibri" w:eastAsia="Calibri" w:hAnsi="Calibri" w:cs="Calibri"/>
        </w:rPr>
        <w:t xml:space="preserve">not </w:t>
      </w:r>
      <w:r w:rsidRPr="00E43E26">
        <w:rPr>
          <w:rFonts w:ascii="Calibri" w:eastAsia="Calibri" w:hAnsi="Calibri" w:cs="Calibri"/>
        </w:rPr>
        <w:t>optimal</w:t>
      </w:r>
      <w:r w:rsidR="00F24A69" w:rsidRPr="00E43E26">
        <w:rPr>
          <w:rFonts w:ascii="Calibri" w:eastAsia="Calibri" w:hAnsi="Calibri" w:cs="Calibri"/>
        </w:rPr>
        <w:t xml:space="preserve">. </w:t>
      </w:r>
      <w:r w:rsidRPr="00E43E26">
        <w:rPr>
          <w:rFonts w:ascii="Calibri" w:eastAsia="Calibri" w:hAnsi="Calibri" w:cs="Calibri"/>
        </w:rPr>
        <w:t>Instances where there was a lack of understanding and agreement on expectation</w:t>
      </w:r>
      <w:r w:rsidR="00B70E83">
        <w:rPr>
          <w:rFonts w:ascii="Calibri" w:eastAsia="Calibri" w:hAnsi="Calibri" w:cs="Calibri"/>
        </w:rPr>
        <w:t>s</w:t>
      </w:r>
      <w:r w:rsidRPr="00E43E26">
        <w:rPr>
          <w:rFonts w:ascii="Calibri" w:eastAsia="Calibri" w:hAnsi="Calibri" w:cs="Calibri"/>
        </w:rPr>
        <w:t xml:space="preserve"> were identified</w:t>
      </w:r>
      <w:r w:rsidR="00C2137D" w:rsidRPr="00E43E26">
        <w:rPr>
          <w:rFonts w:ascii="Calibri" w:eastAsia="Calibri" w:hAnsi="Calibri" w:cs="Calibri"/>
        </w:rPr>
        <w:t>.</w:t>
      </w:r>
      <w:r w:rsidRPr="00E43E26">
        <w:rPr>
          <w:rFonts w:ascii="Calibri" w:eastAsia="Calibri" w:hAnsi="Calibri" w:cs="Calibri"/>
        </w:rPr>
        <w:t xml:space="preserve"> This lead</w:t>
      </w:r>
      <w:r w:rsidR="00E43E26">
        <w:rPr>
          <w:rFonts w:ascii="Calibri" w:eastAsia="Calibri" w:hAnsi="Calibri" w:cs="Calibri"/>
        </w:rPr>
        <w:t>s</w:t>
      </w:r>
      <w:r w:rsidRPr="00E43E26">
        <w:rPr>
          <w:rFonts w:ascii="Calibri" w:eastAsia="Calibri" w:hAnsi="Calibri" w:cs="Calibri"/>
        </w:rPr>
        <w:t xml:space="preserve"> to situations where </w:t>
      </w:r>
      <w:r w:rsidR="008A50C7">
        <w:rPr>
          <w:rFonts w:ascii="Calibri" w:eastAsia="Calibri" w:hAnsi="Calibri" w:cs="Calibri"/>
        </w:rPr>
        <w:t xml:space="preserve">there is no common understanding of </w:t>
      </w:r>
      <w:r w:rsidRPr="00E43E26">
        <w:rPr>
          <w:rFonts w:ascii="Calibri" w:eastAsia="Calibri" w:hAnsi="Calibri" w:cs="Calibri"/>
        </w:rPr>
        <w:t xml:space="preserve">safety and regulatory requirements by </w:t>
      </w:r>
      <w:r w:rsidR="008A50C7">
        <w:rPr>
          <w:rFonts w:ascii="Calibri" w:eastAsia="Calibri" w:hAnsi="Calibri" w:cs="Calibri"/>
        </w:rPr>
        <w:t>each party</w:t>
      </w:r>
      <w:r w:rsidR="00E43E26">
        <w:rPr>
          <w:rFonts w:ascii="Calibri" w:eastAsia="Calibri" w:hAnsi="Calibri" w:cs="Calibri"/>
        </w:rPr>
        <w:t xml:space="preserve">, and </w:t>
      </w:r>
      <w:r w:rsidR="008A50C7">
        <w:rPr>
          <w:rFonts w:ascii="Calibri" w:eastAsia="Calibri" w:hAnsi="Calibri" w:cs="Calibri"/>
        </w:rPr>
        <w:t>may</w:t>
      </w:r>
      <w:r w:rsidR="00E43E26">
        <w:rPr>
          <w:rFonts w:ascii="Calibri" w:eastAsia="Calibri" w:hAnsi="Calibri" w:cs="Calibri"/>
        </w:rPr>
        <w:t xml:space="preserve"> lead to radiation protection outcomes not being optimised</w:t>
      </w:r>
      <w:r w:rsidRPr="00E43E26">
        <w:rPr>
          <w:rFonts w:ascii="Calibri" w:eastAsia="Calibri" w:hAnsi="Calibri" w:cs="Calibri"/>
        </w:rPr>
        <w:t>.</w:t>
      </w:r>
    </w:p>
    <w:p w14:paraId="132B5C1D" w14:textId="5D0CC4F7" w:rsidR="32A27B44" w:rsidRPr="00B368F9" w:rsidRDefault="2370914C" w:rsidP="32A27B44">
      <w:pPr>
        <w:pStyle w:val="Heading3"/>
      </w:pPr>
      <w:r w:rsidRPr="00B368F9">
        <w:t>Sub-element 3.3 - Decision-making</w:t>
      </w:r>
      <w:r w:rsidRPr="00B368F9">
        <w:rPr>
          <w:i w:val="0"/>
          <w:color w:val="auto"/>
        </w:rPr>
        <w:t xml:space="preserve"> </w:t>
      </w:r>
    </w:p>
    <w:p w14:paraId="68E9C310" w14:textId="3AA83FF0" w:rsidR="005F1982" w:rsidRDefault="007C0872" w:rsidP="00B368F9">
      <w:r w:rsidRPr="00B368F9">
        <w:t>Overall</w:t>
      </w:r>
      <w:r w:rsidR="00320DAD">
        <w:t>,</w:t>
      </w:r>
      <w:r w:rsidRPr="00B368F9">
        <w:t xml:space="preserve"> there is strong support for statements that indicate decision making is cooperative. </w:t>
      </w:r>
      <w:r w:rsidR="008A50C7">
        <w:t>This indicates</w:t>
      </w:r>
      <w:r w:rsidR="001F49FE" w:rsidRPr="00B368F9">
        <w:t xml:space="preserve"> that most people (32%) feel that important decisions are made by multi-disciplinary</w:t>
      </w:r>
      <w:r w:rsidR="001F49FE" w:rsidRPr="00C93CD4">
        <w:t xml:space="preserve"> teams, who consider the risks/rewards.</w:t>
      </w:r>
      <w:r w:rsidR="001F49FE">
        <w:t xml:space="preserve"> A significant fraction (27%) consider decisions are made by experts (individuals) who take into account best available information. </w:t>
      </w:r>
      <w:r w:rsidR="008A50C7">
        <w:t>S</w:t>
      </w:r>
      <w:r>
        <w:t>ome</w:t>
      </w:r>
      <w:r w:rsidR="001F49FE">
        <w:t xml:space="preserve"> people</w:t>
      </w:r>
      <w:r>
        <w:t xml:space="preserve"> (9%) agreed with the </w:t>
      </w:r>
      <w:r w:rsidR="001F49FE">
        <w:t xml:space="preserve">bureaucratic </w:t>
      </w:r>
      <w:r>
        <w:t xml:space="preserve">statements indicating knee-jerk reactions and limited long term planning. </w:t>
      </w:r>
      <w:r w:rsidR="00B368F9">
        <w:t xml:space="preserve">This </w:t>
      </w:r>
      <w:r w:rsidR="008A50C7">
        <w:t>suggests</w:t>
      </w:r>
      <w:r w:rsidR="00B368F9">
        <w:t xml:space="preserve"> that a range of decision making methods are used, and that while there is room for improvement most people feel that there is a high level </w:t>
      </w:r>
      <w:r w:rsidR="00B368F9">
        <w:lastRenderedPageBreak/>
        <w:t>of maturity. A higher level</w:t>
      </w:r>
      <w:r w:rsidR="003628F6">
        <w:t xml:space="preserve"> of maturity</w:t>
      </w:r>
      <w:r w:rsidR="00B368F9">
        <w:t xml:space="preserve"> is categorised by </w:t>
      </w:r>
      <w:r w:rsidR="00B368F9" w:rsidRPr="00B368F9">
        <w:t>consideration</w:t>
      </w:r>
      <w:r w:rsidR="00B368F9">
        <w:t xml:space="preserve">s such as </w:t>
      </w:r>
      <w:r w:rsidR="00320DAD">
        <w:t>the</w:t>
      </w:r>
      <w:r w:rsidR="00B368F9">
        <w:t xml:space="preserve"> </w:t>
      </w:r>
      <w:r w:rsidR="00B368F9" w:rsidRPr="00B368F9">
        <w:t>effects of action and inaction</w:t>
      </w:r>
      <w:r w:rsidR="00B368F9">
        <w:t>,</w:t>
      </w:r>
      <w:r w:rsidR="00B368F9" w:rsidRPr="00B368F9">
        <w:t xml:space="preserve"> weigh</w:t>
      </w:r>
      <w:r w:rsidR="00320DAD">
        <w:t>ing</w:t>
      </w:r>
      <w:r w:rsidR="00B368F9" w:rsidRPr="00B368F9">
        <w:t xml:space="preserve"> up future opportunities and threats</w:t>
      </w:r>
      <w:r w:rsidR="003628F6">
        <w:t xml:space="preserve"> and taking into account</w:t>
      </w:r>
      <w:r w:rsidR="00B368F9" w:rsidRPr="00B368F9">
        <w:t xml:space="preserve"> human, technical, and organisational issues</w:t>
      </w:r>
      <w:r w:rsidR="003628F6">
        <w:t xml:space="preserve">. </w:t>
      </w:r>
    </w:p>
    <w:p w14:paraId="798AAF3B" w14:textId="26A06995" w:rsidR="007C0872" w:rsidRDefault="003628F6" w:rsidP="00B368F9">
      <w:r>
        <w:t xml:space="preserve">How people’s views </w:t>
      </w:r>
      <w:r w:rsidRPr="00BE672F">
        <w:t xml:space="preserve">are considered in decision making is </w:t>
      </w:r>
      <w:r w:rsidR="002D0BB0">
        <w:t>also</w:t>
      </w:r>
      <w:r w:rsidR="002D0BB0" w:rsidRPr="00BE672F">
        <w:t xml:space="preserve"> </w:t>
      </w:r>
      <w:r w:rsidRPr="00BE672F">
        <w:t>discussed under</w:t>
      </w:r>
      <w:r w:rsidR="007F0CD9" w:rsidRPr="00BE672F">
        <w:t xml:space="preserve"> </w:t>
      </w:r>
      <w:r w:rsidR="007F0CD9" w:rsidRPr="00BE672F">
        <w:rPr>
          <w:i/>
        </w:rPr>
        <w:fldChar w:fldCharType="begin"/>
      </w:r>
      <w:r w:rsidR="007F0CD9" w:rsidRPr="00BE672F">
        <w:rPr>
          <w:i/>
        </w:rPr>
        <w:instrText xml:space="preserve"> REF _Ref27397808 \h  \* MERGEFORMAT </w:instrText>
      </w:r>
      <w:r w:rsidR="007F0CD9" w:rsidRPr="00BE672F">
        <w:rPr>
          <w:i/>
        </w:rPr>
      </w:r>
      <w:r w:rsidR="007F0CD9" w:rsidRPr="00BE672F">
        <w:rPr>
          <w:i/>
        </w:rPr>
        <w:fldChar w:fldCharType="separate"/>
      </w:r>
      <w:r w:rsidR="00CB62A9" w:rsidRPr="00CB62A9">
        <w:rPr>
          <w:i/>
        </w:rPr>
        <w:t>Sub-element 4.3 - Involvement &amp; inclusion</w:t>
      </w:r>
      <w:r w:rsidR="007F0CD9" w:rsidRPr="00BE672F">
        <w:rPr>
          <w:i/>
        </w:rPr>
        <w:fldChar w:fldCharType="end"/>
      </w:r>
      <w:r w:rsidRPr="00BE672F">
        <w:rPr>
          <w:color w:val="auto"/>
        </w:rPr>
        <w:t>.</w:t>
      </w:r>
    </w:p>
    <w:p w14:paraId="2EA6AF43" w14:textId="47CBDB63" w:rsidR="32A27B44" w:rsidRPr="009C53A7" w:rsidRDefault="2370914C" w:rsidP="32A27B44">
      <w:pPr>
        <w:pStyle w:val="Heading3"/>
      </w:pPr>
      <w:bookmarkStart w:id="45" w:name="_Ref27493807"/>
      <w:r w:rsidRPr="009C53A7">
        <w:t xml:space="preserve">Sub-element 3.4 - Comprehensive and systematic approach to the </w:t>
      </w:r>
      <w:r w:rsidR="003628F6" w:rsidRPr="009C53A7">
        <w:t>operating</w:t>
      </w:r>
      <w:r w:rsidRPr="009C53A7">
        <w:t xml:space="preserve"> environment</w:t>
      </w:r>
      <w:bookmarkEnd w:id="45"/>
      <w:r w:rsidRPr="009C53A7">
        <w:t xml:space="preserve"> </w:t>
      </w:r>
    </w:p>
    <w:p w14:paraId="598AADDE" w14:textId="37AD6E24" w:rsidR="00CA1CD8" w:rsidRPr="00C40F4B" w:rsidRDefault="003628F6" w:rsidP="6E77EE4D">
      <w:pPr>
        <w:rPr>
          <w:rFonts w:ascii="Calibri" w:eastAsia="Calibri" w:hAnsi="Calibri" w:cs="Calibri"/>
          <w:color w:val="auto"/>
        </w:rPr>
      </w:pPr>
      <w:r w:rsidRPr="009C53A7">
        <w:rPr>
          <w:rFonts w:ascii="Calibri" w:eastAsia="Calibri" w:hAnsi="Calibri" w:cs="Calibri"/>
        </w:rPr>
        <w:t>This sub-element</w:t>
      </w:r>
      <w:r w:rsidR="0016692D">
        <w:rPr>
          <w:rFonts w:ascii="Calibri" w:eastAsia="Calibri" w:hAnsi="Calibri" w:cs="Calibri"/>
        </w:rPr>
        <w:t xml:space="preserve"> relates to the behaviours and the systems/</w:t>
      </w:r>
      <w:r w:rsidRPr="009C53A7">
        <w:rPr>
          <w:rFonts w:ascii="Calibri" w:eastAsia="Calibri" w:hAnsi="Calibri" w:cs="Calibri"/>
        </w:rPr>
        <w:t xml:space="preserve">processes that promote the collection and application of knowledge in decision making. The survey responses indicate </w:t>
      </w:r>
      <w:r w:rsidR="009C53A7" w:rsidRPr="009C53A7">
        <w:rPr>
          <w:rFonts w:ascii="Calibri" w:eastAsia="Calibri" w:hAnsi="Calibri" w:cs="Calibri"/>
        </w:rPr>
        <w:t>overall bureaucratic maturity, that</w:t>
      </w:r>
      <w:r w:rsidR="009C53A7">
        <w:rPr>
          <w:rFonts w:ascii="Calibri" w:eastAsia="Calibri" w:hAnsi="Calibri" w:cs="Calibri"/>
        </w:rPr>
        <w:t xml:space="preserve"> </w:t>
      </w:r>
      <w:r w:rsidR="0016692D">
        <w:rPr>
          <w:rFonts w:ascii="Calibri" w:eastAsia="Calibri" w:hAnsi="Calibri" w:cs="Calibri"/>
        </w:rPr>
        <w:t>key information is recorded and scheduled reviews take place.</w:t>
      </w:r>
      <w:r w:rsidR="00BC2B09">
        <w:rPr>
          <w:rFonts w:ascii="Calibri" w:eastAsia="Calibri" w:hAnsi="Calibri" w:cs="Calibri"/>
        </w:rPr>
        <w:t xml:space="preserve"> </w:t>
      </w:r>
      <w:r w:rsidR="00C40F4B">
        <w:rPr>
          <w:rFonts w:ascii="Calibri" w:eastAsia="Calibri" w:hAnsi="Calibri" w:cs="Calibri"/>
        </w:rPr>
        <w:t xml:space="preserve">This is expected in organisations where there is a reliance on knowledge maintained by particular individuals, </w:t>
      </w:r>
      <w:r w:rsidR="00AB6062">
        <w:rPr>
          <w:rFonts w:ascii="Calibri" w:eastAsia="Calibri" w:hAnsi="Calibri" w:cs="Calibri"/>
        </w:rPr>
        <w:t>and information management systems are considered primarily as a record of work performed.</w:t>
      </w:r>
    </w:p>
    <w:p w14:paraId="4F7F90E3" w14:textId="2F7D99B1" w:rsidR="003628F6" w:rsidRDefault="00BC2B09" w:rsidP="6E77EE4D">
      <w:pPr>
        <w:rPr>
          <w:rFonts w:ascii="Calibri" w:eastAsia="Calibri" w:hAnsi="Calibri" w:cs="Calibri"/>
        </w:rPr>
      </w:pPr>
      <w:r>
        <w:rPr>
          <w:rFonts w:ascii="Calibri" w:eastAsia="Calibri" w:hAnsi="Calibri" w:cs="Calibri"/>
        </w:rPr>
        <w:t>However, the response levels for bureaucratic, individua</w:t>
      </w:r>
      <w:r w:rsidR="000F1211">
        <w:rPr>
          <w:rFonts w:ascii="Calibri" w:eastAsia="Calibri" w:hAnsi="Calibri" w:cs="Calibri"/>
        </w:rPr>
        <w:t>l, and cooperative</w:t>
      </w:r>
      <w:r>
        <w:rPr>
          <w:rFonts w:ascii="Calibri" w:eastAsia="Calibri" w:hAnsi="Calibri" w:cs="Calibri"/>
        </w:rPr>
        <w:t xml:space="preserve"> </w:t>
      </w:r>
      <w:r w:rsidR="000F2F1D">
        <w:rPr>
          <w:rFonts w:ascii="Calibri" w:eastAsia="Calibri" w:hAnsi="Calibri" w:cs="Calibri"/>
        </w:rPr>
        <w:t>are</w:t>
      </w:r>
      <w:r>
        <w:rPr>
          <w:rFonts w:ascii="Calibri" w:eastAsia="Calibri" w:hAnsi="Calibri" w:cs="Calibri"/>
        </w:rPr>
        <w:t xml:space="preserve"> </w:t>
      </w:r>
      <w:r w:rsidR="006C573C">
        <w:rPr>
          <w:rFonts w:ascii="Calibri" w:eastAsia="Calibri" w:hAnsi="Calibri" w:cs="Calibri"/>
        </w:rPr>
        <w:t xml:space="preserve">similar </w:t>
      </w:r>
      <w:r w:rsidR="008A50C7">
        <w:rPr>
          <w:rFonts w:ascii="Calibri" w:eastAsia="Calibri" w:hAnsi="Calibri" w:cs="Calibri"/>
        </w:rPr>
        <w:t xml:space="preserve">at </w:t>
      </w:r>
      <w:r>
        <w:rPr>
          <w:rFonts w:ascii="Calibri" w:eastAsia="Calibri" w:hAnsi="Calibri" w:cs="Calibri"/>
        </w:rPr>
        <w:t>about 30%.</w:t>
      </w:r>
      <w:r w:rsidR="0016692D">
        <w:rPr>
          <w:rFonts w:ascii="Calibri" w:eastAsia="Calibri" w:hAnsi="Calibri" w:cs="Calibri"/>
        </w:rPr>
        <w:t xml:space="preserve"> </w:t>
      </w:r>
      <w:r w:rsidR="006C573C">
        <w:rPr>
          <w:rFonts w:ascii="Calibri" w:eastAsia="Calibri" w:hAnsi="Calibri" w:cs="Calibri"/>
        </w:rPr>
        <w:t xml:space="preserve">Bureaucratic </w:t>
      </w:r>
      <w:r w:rsidR="00063BDB">
        <w:rPr>
          <w:rFonts w:ascii="Calibri" w:eastAsia="Calibri" w:hAnsi="Calibri" w:cs="Calibri"/>
        </w:rPr>
        <w:t xml:space="preserve">is </w:t>
      </w:r>
      <w:r w:rsidR="006C573C">
        <w:rPr>
          <w:rFonts w:ascii="Calibri" w:eastAsia="Calibri" w:hAnsi="Calibri" w:cs="Calibri"/>
        </w:rPr>
        <w:t xml:space="preserve">the </w:t>
      </w:r>
      <w:r w:rsidR="0016692D">
        <w:rPr>
          <w:rFonts w:ascii="Calibri" w:eastAsia="Calibri" w:hAnsi="Calibri" w:cs="Calibri"/>
        </w:rPr>
        <w:t xml:space="preserve">most common response in </w:t>
      </w:r>
      <w:r>
        <w:rPr>
          <w:rFonts w:ascii="Calibri" w:eastAsia="Calibri" w:hAnsi="Calibri" w:cs="Calibri"/>
        </w:rPr>
        <w:t xml:space="preserve">most branches, except </w:t>
      </w:r>
      <w:r w:rsidR="002A4EFE">
        <w:rPr>
          <w:rFonts w:ascii="Calibri" w:eastAsia="Calibri" w:hAnsi="Calibri" w:cs="Calibri"/>
        </w:rPr>
        <w:t>M</w:t>
      </w:r>
      <w:r>
        <w:rPr>
          <w:rFonts w:ascii="Calibri" w:eastAsia="Calibri" w:hAnsi="Calibri" w:cs="Calibri"/>
        </w:rPr>
        <w:t xml:space="preserve">edical </w:t>
      </w:r>
      <w:r w:rsidR="002A4EFE">
        <w:rPr>
          <w:rFonts w:ascii="Calibri" w:eastAsia="Calibri" w:hAnsi="Calibri" w:cs="Calibri"/>
        </w:rPr>
        <w:t>R</w:t>
      </w:r>
      <w:r>
        <w:rPr>
          <w:rFonts w:ascii="Calibri" w:eastAsia="Calibri" w:hAnsi="Calibri" w:cs="Calibri"/>
        </w:rPr>
        <w:t xml:space="preserve">adiation </w:t>
      </w:r>
      <w:r w:rsidR="002A4EFE">
        <w:rPr>
          <w:rFonts w:ascii="Calibri" w:eastAsia="Calibri" w:hAnsi="Calibri" w:cs="Calibri"/>
        </w:rPr>
        <w:t>S</w:t>
      </w:r>
      <w:r>
        <w:rPr>
          <w:rFonts w:ascii="Calibri" w:eastAsia="Calibri" w:hAnsi="Calibri" w:cs="Calibri"/>
        </w:rPr>
        <w:t xml:space="preserve">ervices (individual) and </w:t>
      </w:r>
      <w:r w:rsidR="002A4EFE">
        <w:rPr>
          <w:rFonts w:ascii="Calibri" w:eastAsia="Calibri" w:hAnsi="Calibri" w:cs="Calibri"/>
        </w:rPr>
        <w:t>R</w:t>
      </w:r>
      <w:r>
        <w:rPr>
          <w:rFonts w:ascii="Calibri" w:eastAsia="Calibri" w:hAnsi="Calibri" w:cs="Calibri"/>
        </w:rPr>
        <w:t xml:space="preserve">adiation </w:t>
      </w:r>
      <w:r w:rsidR="002A4EFE">
        <w:rPr>
          <w:rFonts w:ascii="Calibri" w:eastAsia="Calibri" w:hAnsi="Calibri" w:cs="Calibri"/>
        </w:rPr>
        <w:t>H</w:t>
      </w:r>
      <w:r>
        <w:rPr>
          <w:rFonts w:ascii="Calibri" w:eastAsia="Calibri" w:hAnsi="Calibri" w:cs="Calibri"/>
        </w:rPr>
        <w:t xml:space="preserve">ealth </w:t>
      </w:r>
      <w:r w:rsidR="002A4EFE">
        <w:rPr>
          <w:rFonts w:ascii="Calibri" w:eastAsia="Calibri" w:hAnsi="Calibri" w:cs="Calibri"/>
        </w:rPr>
        <w:t>Service</w:t>
      </w:r>
      <w:r w:rsidR="00CB0B26">
        <w:rPr>
          <w:rFonts w:ascii="Calibri" w:eastAsia="Calibri" w:hAnsi="Calibri" w:cs="Calibri"/>
        </w:rPr>
        <w:t>s</w:t>
      </w:r>
      <w:r w:rsidR="002A4EFE">
        <w:rPr>
          <w:rFonts w:ascii="Calibri" w:eastAsia="Calibri" w:hAnsi="Calibri" w:cs="Calibri"/>
        </w:rPr>
        <w:t xml:space="preserve"> </w:t>
      </w:r>
      <w:r>
        <w:rPr>
          <w:rFonts w:ascii="Calibri" w:eastAsia="Calibri" w:hAnsi="Calibri" w:cs="Calibri"/>
        </w:rPr>
        <w:t xml:space="preserve">(cooperative). </w:t>
      </w:r>
      <w:r w:rsidR="00CA1CD8">
        <w:rPr>
          <w:rFonts w:ascii="Calibri" w:eastAsia="Calibri" w:hAnsi="Calibri" w:cs="Calibri"/>
        </w:rPr>
        <w:t>At the individual level</w:t>
      </w:r>
      <w:r w:rsidR="008A50C7">
        <w:rPr>
          <w:rFonts w:ascii="Calibri" w:eastAsia="Calibri" w:hAnsi="Calibri" w:cs="Calibri"/>
        </w:rPr>
        <w:t>,</w:t>
      </w:r>
      <w:r w:rsidR="00CA1CD8">
        <w:rPr>
          <w:rFonts w:ascii="Calibri" w:eastAsia="Calibri" w:hAnsi="Calibri" w:cs="Calibri"/>
        </w:rPr>
        <w:t xml:space="preserve"> information is organised and reviews are triggered by deviations and information, while at the cooperative level information is sought out and analysed.  </w:t>
      </w:r>
    </w:p>
    <w:p w14:paraId="1AEC8367" w14:textId="11D6F84B" w:rsidR="006D0338" w:rsidRDefault="00B964FB" w:rsidP="00E378A5">
      <w:pPr>
        <w:rPr>
          <w:rFonts w:ascii="Calibri" w:eastAsia="Calibri" w:hAnsi="Calibri" w:cs="Calibri"/>
        </w:rPr>
      </w:pPr>
      <w:r>
        <w:rPr>
          <w:rFonts w:ascii="Calibri" w:eastAsia="Calibri" w:hAnsi="Calibri" w:cs="Calibri"/>
        </w:rPr>
        <w:t>The</w:t>
      </w:r>
      <w:r w:rsidR="00E378A5">
        <w:rPr>
          <w:rFonts w:ascii="Calibri" w:eastAsia="Calibri" w:hAnsi="Calibri" w:cs="Calibri"/>
        </w:rPr>
        <w:t xml:space="preserve"> focus groups and interview comments indicate that </w:t>
      </w:r>
      <w:r w:rsidR="00EF3BF8" w:rsidRPr="00EF3BF8">
        <w:rPr>
          <w:rFonts w:ascii="Calibri" w:eastAsia="Calibri" w:hAnsi="Calibri" w:cs="Calibri"/>
        </w:rPr>
        <w:t xml:space="preserve">systems </w:t>
      </w:r>
      <w:r w:rsidR="000F2F1D">
        <w:rPr>
          <w:rFonts w:ascii="Calibri" w:eastAsia="Calibri" w:hAnsi="Calibri" w:cs="Calibri"/>
        </w:rPr>
        <w:t>are</w:t>
      </w:r>
      <w:r w:rsidR="00EF3BF8" w:rsidRPr="00EF3BF8">
        <w:rPr>
          <w:rFonts w:ascii="Calibri" w:eastAsia="Calibri" w:hAnsi="Calibri" w:cs="Calibri"/>
        </w:rPr>
        <w:t xml:space="preserve"> </w:t>
      </w:r>
      <w:r w:rsidR="00304127">
        <w:rPr>
          <w:rFonts w:ascii="Calibri" w:eastAsia="Calibri" w:hAnsi="Calibri" w:cs="Calibri"/>
        </w:rPr>
        <w:t>g</w:t>
      </w:r>
      <w:r w:rsidR="00304127" w:rsidRPr="00EF3BF8">
        <w:rPr>
          <w:rFonts w:ascii="Calibri" w:eastAsia="Calibri" w:hAnsi="Calibri" w:cs="Calibri"/>
        </w:rPr>
        <w:t xml:space="preserve">enerally </w:t>
      </w:r>
      <w:r w:rsidR="00EF3BF8" w:rsidRPr="00EF3BF8">
        <w:rPr>
          <w:rFonts w:ascii="Calibri" w:eastAsia="Calibri" w:hAnsi="Calibri" w:cs="Calibri"/>
        </w:rPr>
        <w:t xml:space="preserve">seen as </w:t>
      </w:r>
      <w:r w:rsidR="000E6267">
        <w:rPr>
          <w:rFonts w:ascii="Calibri" w:eastAsia="Calibri" w:hAnsi="Calibri" w:cs="Calibri"/>
        </w:rPr>
        <w:t>in</w:t>
      </w:r>
      <w:r w:rsidR="00EF3BF8" w:rsidRPr="00EF3BF8">
        <w:rPr>
          <w:rFonts w:ascii="Calibri" w:eastAsia="Calibri" w:hAnsi="Calibri" w:cs="Calibri"/>
        </w:rPr>
        <w:t xml:space="preserve">consistently </w:t>
      </w:r>
      <w:r w:rsidR="00E5027F">
        <w:rPr>
          <w:rFonts w:ascii="Calibri" w:eastAsia="Calibri" w:hAnsi="Calibri" w:cs="Calibri"/>
        </w:rPr>
        <w:t xml:space="preserve"> </w:t>
      </w:r>
      <w:r w:rsidR="00304127">
        <w:rPr>
          <w:rFonts w:ascii="Calibri" w:eastAsia="Calibri" w:hAnsi="Calibri" w:cs="Calibri"/>
        </w:rPr>
        <w:t xml:space="preserve"> </w:t>
      </w:r>
      <w:r w:rsidR="00EF3BF8" w:rsidRPr="00EF3BF8">
        <w:rPr>
          <w:rFonts w:ascii="Calibri" w:eastAsia="Calibri" w:hAnsi="Calibri" w:cs="Calibri"/>
        </w:rPr>
        <w:t xml:space="preserve">applied across divisions, </w:t>
      </w:r>
      <w:r w:rsidR="00E378A5">
        <w:rPr>
          <w:rFonts w:ascii="Calibri" w:eastAsia="Calibri" w:hAnsi="Calibri" w:cs="Calibri"/>
        </w:rPr>
        <w:t xml:space="preserve">which </w:t>
      </w:r>
      <w:r w:rsidR="007B4067">
        <w:rPr>
          <w:rFonts w:ascii="Calibri" w:eastAsia="Calibri" w:hAnsi="Calibri" w:cs="Calibri"/>
        </w:rPr>
        <w:t xml:space="preserve">affects </w:t>
      </w:r>
      <w:r w:rsidR="00E378A5">
        <w:rPr>
          <w:rFonts w:ascii="Calibri" w:eastAsia="Calibri" w:hAnsi="Calibri" w:cs="Calibri"/>
        </w:rPr>
        <w:t>a</w:t>
      </w:r>
      <w:r w:rsidR="00EF3BF8" w:rsidRPr="00EF3BF8">
        <w:rPr>
          <w:rFonts w:ascii="Calibri" w:eastAsia="Calibri" w:hAnsi="Calibri" w:cs="Calibri"/>
        </w:rPr>
        <w:t>wareness of hazards</w:t>
      </w:r>
      <w:r>
        <w:rPr>
          <w:rFonts w:ascii="Calibri" w:eastAsia="Calibri" w:hAnsi="Calibri" w:cs="Calibri"/>
        </w:rPr>
        <w:t xml:space="preserve">, </w:t>
      </w:r>
      <w:r w:rsidR="00EF3BF8" w:rsidRPr="00EF3BF8">
        <w:rPr>
          <w:rFonts w:ascii="Calibri" w:eastAsia="Calibri" w:hAnsi="Calibri" w:cs="Calibri"/>
        </w:rPr>
        <w:t>responsive</w:t>
      </w:r>
      <w:r w:rsidR="00E378A5">
        <w:rPr>
          <w:rFonts w:ascii="Calibri" w:eastAsia="Calibri" w:hAnsi="Calibri" w:cs="Calibri"/>
        </w:rPr>
        <w:t xml:space="preserve">ness and the ability to make and evaluate effective decisions. Participants indicated that the current system is not effective due to a </w:t>
      </w:r>
      <w:r w:rsidR="005F1982">
        <w:rPr>
          <w:rFonts w:ascii="Calibri" w:eastAsia="Calibri" w:hAnsi="Calibri" w:cs="Calibri"/>
        </w:rPr>
        <w:t>v</w:t>
      </w:r>
      <w:r>
        <w:rPr>
          <w:rFonts w:ascii="Calibri" w:eastAsia="Calibri" w:hAnsi="Calibri" w:cs="Calibri"/>
        </w:rPr>
        <w:t>ari</w:t>
      </w:r>
      <w:r w:rsidR="005F1982">
        <w:rPr>
          <w:rFonts w:ascii="Calibri" w:eastAsia="Calibri" w:hAnsi="Calibri" w:cs="Calibri"/>
        </w:rPr>
        <w:t>ety</w:t>
      </w:r>
      <w:r w:rsidR="00E378A5">
        <w:rPr>
          <w:rFonts w:ascii="Calibri" w:eastAsia="Calibri" w:hAnsi="Calibri" w:cs="Calibri"/>
        </w:rPr>
        <w:t xml:space="preserve"> of fact</w:t>
      </w:r>
      <w:r w:rsidR="00E378A5" w:rsidRPr="005F1982">
        <w:rPr>
          <w:rFonts w:ascii="Calibri" w:eastAsia="Calibri" w:hAnsi="Calibri" w:cs="Calibri"/>
        </w:rPr>
        <w:t>ors including</w:t>
      </w:r>
      <w:r w:rsidR="006D0338" w:rsidRPr="005F1982">
        <w:rPr>
          <w:rFonts w:ascii="Calibri" w:eastAsia="Calibri" w:hAnsi="Calibri" w:cs="Calibri"/>
        </w:rPr>
        <w:t xml:space="preserve"> time and workload pressure,</w:t>
      </w:r>
      <w:r w:rsidR="005F1982" w:rsidRPr="005F1982">
        <w:rPr>
          <w:rFonts w:ascii="Calibri" w:eastAsia="Calibri" w:hAnsi="Calibri" w:cs="Calibri"/>
        </w:rPr>
        <w:t xml:space="preserve"> useability issues,</w:t>
      </w:r>
      <w:r w:rsidR="006D0338" w:rsidRPr="005F1982">
        <w:rPr>
          <w:rFonts w:ascii="Calibri" w:eastAsia="Calibri" w:hAnsi="Calibri" w:cs="Calibri"/>
        </w:rPr>
        <w:t xml:space="preserve"> and communication related issues. </w:t>
      </w:r>
      <w:r>
        <w:rPr>
          <w:rFonts w:ascii="Calibri" w:eastAsia="Calibri" w:hAnsi="Calibri" w:cs="Calibri"/>
        </w:rPr>
        <w:t xml:space="preserve">Good </w:t>
      </w:r>
      <w:r w:rsidR="005F1982" w:rsidRPr="005F1982">
        <w:rPr>
          <w:rFonts w:ascii="Calibri" w:eastAsia="Calibri" w:hAnsi="Calibri" w:cs="Calibri"/>
        </w:rPr>
        <w:t>decision</w:t>
      </w:r>
      <w:r>
        <w:rPr>
          <w:rFonts w:ascii="Calibri" w:eastAsia="Calibri" w:hAnsi="Calibri" w:cs="Calibri"/>
        </w:rPr>
        <w:t xml:space="preserve"> making</w:t>
      </w:r>
      <w:r w:rsidR="005F1982" w:rsidRPr="005F1982">
        <w:rPr>
          <w:rFonts w:ascii="Calibri" w:eastAsia="Calibri" w:hAnsi="Calibri" w:cs="Calibri"/>
        </w:rPr>
        <w:t xml:space="preserve"> can </w:t>
      </w:r>
      <w:r>
        <w:rPr>
          <w:rFonts w:ascii="Calibri" w:eastAsia="Calibri" w:hAnsi="Calibri" w:cs="Calibri"/>
        </w:rPr>
        <w:t xml:space="preserve">be impacted </w:t>
      </w:r>
      <w:r w:rsidR="005F1982" w:rsidRPr="005F1982">
        <w:rPr>
          <w:rFonts w:ascii="Calibri" w:eastAsia="Calibri" w:hAnsi="Calibri" w:cs="Calibri"/>
        </w:rPr>
        <w:t xml:space="preserve">where people do </w:t>
      </w:r>
      <w:r w:rsidR="006D0338" w:rsidRPr="005F1982">
        <w:rPr>
          <w:rFonts w:ascii="Calibri" w:eastAsia="Calibri" w:hAnsi="Calibri" w:cs="Calibri"/>
        </w:rPr>
        <w:t xml:space="preserve">not </w:t>
      </w:r>
      <w:r w:rsidR="00E83346" w:rsidRPr="005F1982">
        <w:rPr>
          <w:rFonts w:ascii="Calibri" w:eastAsia="Calibri" w:hAnsi="Calibri" w:cs="Calibri"/>
        </w:rPr>
        <w:t>have</w:t>
      </w:r>
      <w:r w:rsidR="006D0338" w:rsidRPr="005F1982">
        <w:rPr>
          <w:rFonts w:ascii="Calibri" w:eastAsia="Calibri" w:hAnsi="Calibri" w:cs="Calibri"/>
        </w:rPr>
        <w:t xml:space="preserve"> the right information available at the time of making a decision</w:t>
      </w:r>
      <w:r w:rsidR="005F1982" w:rsidRPr="005F1982">
        <w:rPr>
          <w:rFonts w:ascii="Calibri" w:eastAsia="Calibri" w:hAnsi="Calibri" w:cs="Calibri"/>
        </w:rPr>
        <w:t>,</w:t>
      </w:r>
      <w:r w:rsidR="006D0338" w:rsidRPr="005F1982">
        <w:rPr>
          <w:rFonts w:ascii="Calibri" w:eastAsia="Calibri" w:hAnsi="Calibri" w:cs="Calibri"/>
        </w:rPr>
        <w:t xml:space="preserve"> </w:t>
      </w:r>
      <w:r w:rsidR="005F1982" w:rsidRPr="005F1982">
        <w:rPr>
          <w:rFonts w:ascii="Calibri" w:eastAsia="Calibri" w:hAnsi="Calibri" w:cs="Calibri"/>
        </w:rPr>
        <w:t xml:space="preserve">for example </w:t>
      </w:r>
      <w:r w:rsidR="006D0338" w:rsidRPr="005F1982">
        <w:rPr>
          <w:rFonts w:ascii="Calibri" w:eastAsia="Calibri" w:hAnsi="Calibri" w:cs="Calibri"/>
        </w:rPr>
        <w:t>due to information being sought from the wrong sources</w:t>
      </w:r>
      <w:r w:rsidR="00E83346">
        <w:rPr>
          <w:rFonts w:ascii="Calibri" w:eastAsia="Calibri" w:hAnsi="Calibri" w:cs="Calibri"/>
        </w:rPr>
        <w:t>/</w:t>
      </w:r>
      <w:r w:rsidR="006D0338" w:rsidRPr="005F1982">
        <w:rPr>
          <w:rFonts w:ascii="Calibri" w:eastAsia="Calibri" w:hAnsi="Calibri" w:cs="Calibri"/>
        </w:rPr>
        <w:t>people</w:t>
      </w:r>
      <w:r w:rsidR="005F1982" w:rsidRPr="005F1982">
        <w:rPr>
          <w:rFonts w:ascii="Calibri" w:eastAsia="Calibri" w:hAnsi="Calibri" w:cs="Calibri"/>
        </w:rPr>
        <w:t xml:space="preserve"> or </w:t>
      </w:r>
      <w:r w:rsidR="006D0338" w:rsidRPr="005F1982">
        <w:rPr>
          <w:rFonts w:ascii="Calibri" w:eastAsia="Calibri" w:hAnsi="Calibri" w:cs="Calibri"/>
        </w:rPr>
        <w:t>not maintaining awareness of</w:t>
      </w:r>
      <w:r w:rsidR="005F1982" w:rsidRPr="005F1982">
        <w:rPr>
          <w:rFonts w:ascii="Calibri" w:eastAsia="Calibri" w:hAnsi="Calibri" w:cs="Calibri"/>
        </w:rPr>
        <w:t xml:space="preserve"> a changing situation</w:t>
      </w:r>
      <w:r w:rsidR="006D0338" w:rsidRPr="005F1982">
        <w:rPr>
          <w:rFonts w:ascii="Calibri" w:eastAsia="Calibri" w:hAnsi="Calibri" w:cs="Calibri"/>
        </w:rPr>
        <w:t>.</w:t>
      </w:r>
    </w:p>
    <w:p w14:paraId="231A86F3" w14:textId="471ACFF9" w:rsidR="00BE672F" w:rsidRDefault="00BE672F" w:rsidP="00884D01">
      <w:pPr>
        <w:rPr>
          <w:rFonts w:ascii="Calibri" w:eastAsia="Calibri" w:hAnsi="Calibri" w:cs="Calibri"/>
        </w:rPr>
      </w:pPr>
      <w:r>
        <w:rPr>
          <w:rFonts w:ascii="Calibri" w:eastAsia="Calibri" w:hAnsi="Calibri" w:cs="Calibri"/>
        </w:rPr>
        <w:t xml:space="preserve">Two current projects </w:t>
      </w:r>
      <w:r w:rsidR="007B4067">
        <w:rPr>
          <w:rFonts w:ascii="Calibri" w:eastAsia="Calibri" w:hAnsi="Calibri" w:cs="Calibri"/>
        </w:rPr>
        <w:t xml:space="preserve">are </w:t>
      </w:r>
      <w:r>
        <w:rPr>
          <w:rFonts w:ascii="Calibri" w:eastAsia="Calibri" w:hAnsi="Calibri" w:cs="Calibri"/>
        </w:rPr>
        <w:t xml:space="preserve">identified which </w:t>
      </w:r>
      <w:r w:rsidR="00884D01">
        <w:rPr>
          <w:rFonts w:ascii="Calibri" w:eastAsia="Calibri" w:hAnsi="Calibri" w:cs="Calibri"/>
        </w:rPr>
        <w:t>affect these considerations</w:t>
      </w:r>
      <w:r w:rsidR="00B964FB">
        <w:rPr>
          <w:rFonts w:ascii="Calibri" w:eastAsia="Calibri" w:hAnsi="Calibri" w:cs="Calibri"/>
        </w:rPr>
        <w:t>. These are</w:t>
      </w:r>
      <w:r w:rsidR="00884D01">
        <w:rPr>
          <w:rFonts w:ascii="Calibri" w:eastAsia="Calibri" w:hAnsi="Calibri" w:cs="Calibri"/>
        </w:rPr>
        <w:t xml:space="preserve"> the </w:t>
      </w:r>
      <w:r>
        <w:rPr>
          <w:rFonts w:ascii="Calibri" w:eastAsia="Calibri" w:hAnsi="Calibri" w:cs="Calibri"/>
        </w:rPr>
        <w:t>integrated management system</w:t>
      </w:r>
      <w:r w:rsidR="00B964FB">
        <w:rPr>
          <w:rFonts w:ascii="Calibri" w:eastAsia="Calibri" w:hAnsi="Calibri" w:cs="Calibri"/>
        </w:rPr>
        <w:t xml:space="preserve"> (IMS) which is being progressively rolled out</w:t>
      </w:r>
      <w:r>
        <w:rPr>
          <w:rFonts w:ascii="Calibri" w:eastAsia="Calibri" w:hAnsi="Calibri" w:cs="Calibri"/>
        </w:rPr>
        <w:t xml:space="preserve">, and the </w:t>
      </w:r>
      <w:r w:rsidR="00884D01">
        <w:rPr>
          <w:rFonts w:ascii="Calibri" w:eastAsia="Calibri" w:hAnsi="Calibri" w:cs="Calibri"/>
        </w:rPr>
        <w:t>platforms and systems project which is currently in a consultative phase.</w:t>
      </w:r>
    </w:p>
    <w:p w14:paraId="415A3096" w14:textId="4107BF9C" w:rsidR="00884D01" w:rsidRPr="00E83346" w:rsidRDefault="00884D01" w:rsidP="00884D01">
      <w:pPr>
        <w:rPr>
          <w:rFonts w:ascii="Calibri" w:eastAsia="Calibri" w:hAnsi="Calibri" w:cs="Calibri"/>
        </w:rPr>
      </w:pPr>
      <w:r>
        <w:rPr>
          <w:rFonts w:ascii="Calibri" w:eastAsia="Calibri" w:hAnsi="Calibri" w:cs="Calibri"/>
        </w:rPr>
        <w:t xml:space="preserve">Higher levels of maturity go </w:t>
      </w:r>
      <w:r w:rsidRPr="00E378A5">
        <w:rPr>
          <w:rFonts w:ascii="Calibri" w:eastAsia="Calibri" w:hAnsi="Calibri" w:cs="Calibri"/>
        </w:rPr>
        <w:t xml:space="preserve">beyond the reliance on human actions and include system configuration to enable and support these activities. This supports the rapid flow of information to where it needs to go, and drives a deep understanding of </w:t>
      </w:r>
      <w:r>
        <w:rPr>
          <w:rFonts w:ascii="Calibri" w:eastAsia="Calibri" w:hAnsi="Calibri" w:cs="Calibri"/>
        </w:rPr>
        <w:t>the</w:t>
      </w:r>
      <w:r w:rsidRPr="00E378A5">
        <w:rPr>
          <w:rFonts w:ascii="Calibri" w:eastAsia="Calibri" w:hAnsi="Calibri" w:cs="Calibri"/>
        </w:rPr>
        <w:t xml:space="preserve"> operating environment. </w:t>
      </w:r>
      <w:r w:rsidR="00B964FB">
        <w:rPr>
          <w:rFonts w:ascii="Calibri" w:eastAsia="Calibri" w:hAnsi="Calibri" w:cs="Calibri"/>
        </w:rPr>
        <w:t xml:space="preserve">Both the IMS and </w:t>
      </w:r>
      <w:r w:rsidR="00E5027F">
        <w:rPr>
          <w:rFonts w:ascii="Calibri" w:eastAsia="Calibri" w:hAnsi="Calibri" w:cs="Calibri"/>
        </w:rPr>
        <w:t>p</w:t>
      </w:r>
      <w:r w:rsidR="00B964FB">
        <w:rPr>
          <w:rFonts w:ascii="Calibri" w:eastAsia="Calibri" w:hAnsi="Calibri" w:cs="Calibri"/>
        </w:rPr>
        <w:t xml:space="preserve">latform and </w:t>
      </w:r>
      <w:r w:rsidR="00E5027F">
        <w:rPr>
          <w:rFonts w:ascii="Calibri" w:eastAsia="Calibri" w:hAnsi="Calibri" w:cs="Calibri"/>
        </w:rPr>
        <w:t>s</w:t>
      </w:r>
      <w:r w:rsidR="00B964FB">
        <w:rPr>
          <w:rFonts w:ascii="Calibri" w:eastAsia="Calibri" w:hAnsi="Calibri" w:cs="Calibri"/>
        </w:rPr>
        <w:t>ystems project have the potential to improve future maturity ratings.</w:t>
      </w:r>
    </w:p>
    <w:p w14:paraId="3EC2956C" w14:textId="6E534143" w:rsidR="006D0338" w:rsidRPr="00E83346" w:rsidRDefault="00B964FB" w:rsidP="6E77EE4D">
      <w:pPr>
        <w:rPr>
          <w:rFonts w:ascii="Calibri" w:eastAsia="Calibri" w:hAnsi="Calibri" w:cs="Calibri"/>
        </w:rPr>
      </w:pPr>
      <w:r w:rsidRPr="00E83346">
        <w:rPr>
          <w:rFonts w:ascii="Calibri" w:eastAsia="Calibri" w:hAnsi="Calibri" w:cs="Calibri"/>
        </w:rPr>
        <w:t>Limitation</w:t>
      </w:r>
      <w:r w:rsidR="005F1982" w:rsidRPr="00E83346">
        <w:rPr>
          <w:rFonts w:ascii="Calibri" w:eastAsia="Calibri" w:hAnsi="Calibri" w:cs="Calibri"/>
        </w:rPr>
        <w:t xml:space="preserve"> in the free-flow of communication across the organisation </w:t>
      </w:r>
      <w:r w:rsidR="007B4067">
        <w:rPr>
          <w:rFonts w:ascii="Calibri" w:eastAsia="Calibri" w:hAnsi="Calibri" w:cs="Calibri"/>
        </w:rPr>
        <w:t>is</w:t>
      </w:r>
      <w:r w:rsidR="007B4067" w:rsidRPr="00E83346">
        <w:rPr>
          <w:rFonts w:ascii="Calibri" w:eastAsia="Calibri" w:hAnsi="Calibri" w:cs="Calibri"/>
        </w:rPr>
        <w:t xml:space="preserve"> </w:t>
      </w:r>
      <w:r w:rsidR="006D0338" w:rsidRPr="00E83346">
        <w:rPr>
          <w:rFonts w:ascii="Calibri" w:eastAsia="Calibri" w:hAnsi="Calibri" w:cs="Calibri"/>
        </w:rPr>
        <w:t xml:space="preserve">also </w:t>
      </w:r>
      <w:r w:rsidR="005F1982" w:rsidRPr="00E83346">
        <w:rPr>
          <w:rFonts w:ascii="Calibri" w:eastAsia="Calibri" w:hAnsi="Calibri" w:cs="Calibri"/>
        </w:rPr>
        <w:t xml:space="preserve">discussed in </w:t>
      </w:r>
      <w:r w:rsidR="007F0CD9">
        <w:rPr>
          <w:rFonts w:ascii="Calibri" w:eastAsia="Calibri" w:hAnsi="Calibri" w:cs="Calibri"/>
        </w:rPr>
        <w:fldChar w:fldCharType="begin"/>
      </w:r>
      <w:r w:rsidR="007F0CD9">
        <w:rPr>
          <w:rFonts w:ascii="Calibri" w:eastAsia="Calibri" w:hAnsi="Calibri" w:cs="Calibri"/>
        </w:rPr>
        <w:instrText xml:space="preserve"> REF _Ref27397839 \h </w:instrText>
      </w:r>
      <w:r w:rsidR="007F0CD9">
        <w:rPr>
          <w:rFonts w:ascii="Calibri" w:eastAsia="Calibri" w:hAnsi="Calibri" w:cs="Calibri"/>
        </w:rPr>
      </w:r>
      <w:r w:rsidR="007F0CD9">
        <w:rPr>
          <w:rFonts w:ascii="Calibri" w:eastAsia="Calibri" w:hAnsi="Calibri" w:cs="Calibri"/>
        </w:rPr>
        <w:fldChar w:fldCharType="separate"/>
      </w:r>
      <w:r w:rsidR="00CB62A9" w:rsidRPr="003C47B5">
        <w:t>Sub-element 4.2 - Knowledge sharing and communication (</w:t>
      </w:r>
      <w:r w:rsidR="00CB62A9">
        <w:t>i</w:t>
      </w:r>
      <w:r w:rsidR="00CB62A9" w:rsidRPr="003C47B5">
        <w:t>nternal)</w:t>
      </w:r>
      <w:r w:rsidR="007F0CD9">
        <w:rPr>
          <w:rFonts w:ascii="Calibri" w:eastAsia="Calibri" w:hAnsi="Calibri" w:cs="Calibri"/>
        </w:rPr>
        <w:fldChar w:fldCharType="end"/>
      </w:r>
      <w:r w:rsidR="007F0CD9">
        <w:rPr>
          <w:rFonts w:ascii="Calibri" w:eastAsia="Calibri" w:hAnsi="Calibri" w:cs="Calibri"/>
        </w:rPr>
        <w:t>.</w:t>
      </w:r>
    </w:p>
    <w:p w14:paraId="2055E64E" w14:textId="30ECFEDC" w:rsidR="6E77EE4D" w:rsidRPr="00144DAD" w:rsidRDefault="6E77EE4D" w:rsidP="6E77EE4D">
      <w:pPr>
        <w:rPr>
          <w:color w:val="FFC000"/>
          <w:highlight w:val="yellow"/>
        </w:rPr>
      </w:pPr>
    </w:p>
    <w:p w14:paraId="4AF8C22F" w14:textId="651A79B8" w:rsidR="77B255F9" w:rsidRPr="00144DAD" w:rsidRDefault="77B255F9">
      <w:pPr>
        <w:rPr>
          <w:highlight w:val="yellow"/>
        </w:rPr>
      </w:pPr>
      <w:r w:rsidRPr="00144DAD">
        <w:rPr>
          <w:highlight w:val="yellow"/>
        </w:rPr>
        <w:br w:type="page"/>
      </w:r>
    </w:p>
    <w:p w14:paraId="68618E46" w14:textId="3969F356" w:rsidR="32A27B44" w:rsidRPr="009B76D5" w:rsidRDefault="6704BA48" w:rsidP="007E21C2">
      <w:pPr>
        <w:pStyle w:val="Heading2"/>
      </w:pPr>
      <w:bookmarkStart w:id="46" w:name="_Toc26281272"/>
      <w:bookmarkStart w:id="47" w:name="_Toc26448939"/>
      <w:bookmarkStart w:id="48" w:name="_Toc29543492"/>
      <w:bookmarkStart w:id="49" w:name="_Ref29886727"/>
      <w:r w:rsidRPr="009B76D5">
        <w:lastRenderedPageBreak/>
        <w:t xml:space="preserve">Element 4 - Collaboration &amp; </w:t>
      </w:r>
      <w:r w:rsidR="00D52727" w:rsidRPr="009B76D5">
        <w:t>o</w:t>
      </w:r>
      <w:r w:rsidRPr="009B76D5">
        <w:t xml:space="preserve">pen </w:t>
      </w:r>
      <w:r w:rsidR="00D52727" w:rsidRPr="009B76D5">
        <w:t>c</w:t>
      </w:r>
      <w:r w:rsidRPr="009B76D5">
        <w:t>ommunication</w:t>
      </w:r>
      <w:bookmarkEnd w:id="46"/>
      <w:bookmarkEnd w:id="47"/>
      <w:bookmarkEnd w:id="48"/>
      <w:bookmarkEnd w:id="49"/>
    </w:p>
    <w:p w14:paraId="049EB2E9" w14:textId="6861A09A" w:rsidR="6704BA48" w:rsidRPr="009B76D5" w:rsidRDefault="6704BA48" w:rsidP="6704BA48">
      <w:r w:rsidRPr="009B76D5">
        <w:t xml:space="preserve">This </w:t>
      </w:r>
      <w:r w:rsidR="00170A9A">
        <w:t>e</w:t>
      </w:r>
      <w:r w:rsidRPr="009B76D5">
        <w:t xml:space="preserve">lement describes the degree of cooperation and transparency in communications internally and externally, and how ‘just and fair’ the work environment is. </w:t>
      </w:r>
    </w:p>
    <w:p w14:paraId="0D5B6A30" w14:textId="03D91919" w:rsidR="1CA4B8DC" w:rsidRPr="009B76D5" w:rsidRDefault="402C0A82" w:rsidP="1CA4B8DC">
      <w:pPr>
        <w:pStyle w:val="Heading3"/>
      </w:pPr>
      <w:r w:rsidRPr="009B76D5">
        <w:t xml:space="preserve">Summary of </w:t>
      </w:r>
      <w:r w:rsidR="00E76C10" w:rsidRPr="009B76D5">
        <w:t>e</w:t>
      </w:r>
      <w:r w:rsidRPr="009B76D5">
        <w:t xml:space="preserve">lement </w:t>
      </w:r>
      <w:r w:rsidR="00E76C10" w:rsidRPr="009B76D5">
        <w:t>r</w:t>
      </w:r>
      <w:r w:rsidRPr="009B76D5">
        <w:t>esults</w:t>
      </w:r>
    </w:p>
    <w:p w14:paraId="42FAA183" w14:textId="77777777" w:rsidR="000A46E5" w:rsidRPr="00144DAD" w:rsidRDefault="000A46E5" w:rsidP="000A46E5">
      <w:pPr>
        <w:spacing w:before="0"/>
        <w:rPr>
          <w:sz w:val="12"/>
          <w:szCs w:val="1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9B76D5" w:rsidRPr="00144DAD" w14:paraId="0DD3F84E" w14:textId="77777777" w:rsidTr="00447C57">
        <w:tc>
          <w:tcPr>
            <w:tcW w:w="1838" w:type="dxa"/>
          </w:tcPr>
          <w:p w14:paraId="44DCF2C7" w14:textId="77777777" w:rsidR="009B76D5" w:rsidRPr="009B76D5" w:rsidRDefault="009B76D5" w:rsidP="00447C57">
            <w:pPr>
              <w:spacing w:before="120" w:after="120"/>
              <w:rPr>
                <w:b/>
                <w:lang w:eastAsia="en-AU"/>
              </w:rPr>
            </w:pPr>
            <w:r w:rsidRPr="009B76D5">
              <w:rPr>
                <w:b/>
                <w:lang w:eastAsia="en-AU"/>
              </w:rPr>
              <w:t>Overall rating:</w:t>
            </w:r>
          </w:p>
        </w:tc>
        <w:tc>
          <w:tcPr>
            <w:tcW w:w="7790" w:type="dxa"/>
            <w:shd w:val="clear" w:color="auto" w:fill="FFC000" w:themeFill="accent5"/>
          </w:tcPr>
          <w:p w14:paraId="6B5A9A07" w14:textId="77777777" w:rsidR="009B76D5" w:rsidRPr="009B76D5" w:rsidRDefault="009B76D5" w:rsidP="00447C57">
            <w:pPr>
              <w:spacing w:before="120" w:after="120"/>
              <w:rPr>
                <w:b/>
                <w:color w:val="auto"/>
                <w:lang w:eastAsia="en-AU"/>
              </w:rPr>
            </w:pPr>
            <w:r w:rsidRPr="009B76D5">
              <w:rPr>
                <w:b/>
                <w:color w:val="auto"/>
                <w:lang w:eastAsia="en-AU"/>
              </w:rPr>
              <w:t xml:space="preserve">Individual commitment - </w:t>
            </w:r>
            <w:r w:rsidRPr="009B76D5">
              <w:rPr>
                <w:color w:val="auto"/>
                <w:lang w:eastAsia="en-AU"/>
              </w:rPr>
              <w:t>We are individually involved</w:t>
            </w:r>
          </w:p>
        </w:tc>
      </w:tr>
    </w:tbl>
    <w:p w14:paraId="29C5C8F5" w14:textId="005DC4A2" w:rsidR="1CA4B8DC" w:rsidRPr="008C750B" w:rsidRDefault="77B255F9" w:rsidP="00B763FC">
      <w:r w:rsidRPr="008C750B">
        <w:t xml:space="preserve">Findings for the sub-element content </w:t>
      </w:r>
      <w:r w:rsidR="007B4067">
        <w:t>are</w:t>
      </w:r>
      <w:r w:rsidR="007B4067" w:rsidRPr="008C750B">
        <w:t xml:space="preserve"> </w:t>
      </w:r>
      <w:r w:rsidR="00515FA5">
        <w:t>mixed. O</w:t>
      </w:r>
      <w:r w:rsidR="0075363D" w:rsidRPr="008C750B">
        <w:t xml:space="preserve">verall </w:t>
      </w:r>
      <w:r w:rsidR="00515FA5">
        <w:t xml:space="preserve">results </w:t>
      </w:r>
      <w:r w:rsidR="007B4067">
        <w:t xml:space="preserve">are </w:t>
      </w:r>
      <w:r w:rsidR="0075363D" w:rsidRPr="008C750B">
        <w:t>positive with strong communication externally</w:t>
      </w:r>
      <w:r w:rsidR="00B763FC" w:rsidRPr="008C750B">
        <w:t xml:space="preserve"> and an expectation of being fairly treated in the workplace. </w:t>
      </w:r>
      <w:r w:rsidRPr="008C750B">
        <w:t xml:space="preserve">However, </w:t>
      </w:r>
      <w:r w:rsidR="00B763FC" w:rsidRPr="008C750B">
        <w:t xml:space="preserve">opportunities for improvement remain </w:t>
      </w:r>
      <w:r w:rsidR="00C13C39">
        <w:t xml:space="preserve">around </w:t>
      </w:r>
      <w:r w:rsidR="00B763FC" w:rsidRPr="008C750B">
        <w:t>internal communication, including</w:t>
      </w:r>
      <w:r w:rsidR="00C13C39">
        <w:t xml:space="preserve"> </w:t>
      </w:r>
      <w:r w:rsidRPr="008C750B">
        <w:t>involvement and inclusion around consultation and decision</w:t>
      </w:r>
      <w:r w:rsidR="00B763FC" w:rsidRPr="008C750B">
        <w:t>s</w:t>
      </w:r>
      <w:r w:rsidRPr="008C750B">
        <w:t>.</w:t>
      </w:r>
    </w:p>
    <w:p w14:paraId="1437DAD3" w14:textId="445A88BC" w:rsidR="00B763FC" w:rsidRPr="00BE672F" w:rsidRDefault="00B763FC" w:rsidP="402C0A82">
      <w:pPr>
        <w:rPr>
          <w:rStyle w:val="Normalbold"/>
        </w:rPr>
      </w:pPr>
      <w:r w:rsidRPr="00BE672F">
        <w:rPr>
          <w:rStyle w:val="Normalbold"/>
        </w:rPr>
        <w:t>Good practice</w:t>
      </w:r>
    </w:p>
    <w:p w14:paraId="06046B1D" w14:textId="43DDF1DD" w:rsidR="1CA4B8DC" w:rsidRPr="008C750B" w:rsidRDefault="2370914C" w:rsidP="402C0A82">
      <w:r w:rsidRPr="00BE672F">
        <w:t xml:space="preserve">A positive result </w:t>
      </w:r>
      <w:r w:rsidR="007B4067">
        <w:t>is</w:t>
      </w:r>
      <w:r w:rsidR="007B4067" w:rsidRPr="008C750B">
        <w:t xml:space="preserve"> </w:t>
      </w:r>
      <w:r w:rsidRPr="008C750B">
        <w:t xml:space="preserve">found in relation to a ‘just and fair’ culture. The internal work environment presents as one in which employees are treated fairly, rather than being a culture of blame when things go wrong. This is essential in relation to safety and reliability where non-emotional and non-biased decision making is key to the problem-solving process in effectively understanding root cause. </w:t>
      </w:r>
    </w:p>
    <w:p w14:paraId="7EA06066" w14:textId="30410A2A" w:rsidR="402C0A82" w:rsidRPr="00614021" w:rsidRDefault="008C750B" w:rsidP="2370914C">
      <w:r>
        <w:rPr>
          <w:rStyle w:val="Normalbold"/>
        </w:rPr>
        <w:t xml:space="preserve">Area for </w:t>
      </w:r>
      <w:r w:rsidR="00EC21D7">
        <w:rPr>
          <w:rStyle w:val="Normalbold"/>
        </w:rPr>
        <w:t>i</w:t>
      </w:r>
      <w:r>
        <w:rPr>
          <w:rStyle w:val="Normalbold"/>
        </w:rPr>
        <w:t>mprovement</w:t>
      </w:r>
    </w:p>
    <w:p w14:paraId="112E7CE0" w14:textId="65CFA211" w:rsidR="0060500C" w:rsidRDefault="2370914C" w:rsidP="74BC2603">
      <w:pPr>
        <w:rPr>
          <w:highlight w:val="yellow"/>
        </w:rPr>
      </w:pPr>
      <w:r w:rsidRPr="00614021">
        <w:t xml:space="preserve">A positive and mature culture is one where all employees are encouraged and provided opportunities for influence in decision-making and feel included at </w:t>
      </w:r>
      <w:r w:rsidRPr="00981EC5">
        <w:t xml:space="preserve">work. Given the </w:t>
      </w:r>
      <w:r w:rsidR="00981EC5" w:rsidRPr="00981EC5">
        <w:t>mixed results in the</w:t>
      </w:r>
      <w:r w:rsidRPr="00981EC5">
        <w:t xml:space="preserve"> involvement and inclusion sub-element</w:t>
      </w:r>
      <w:r w:rsidR="00A1172A">
        <w:t>,</w:t>
      </w:r>
      <w:r w:rsidRPr="00981EC5">
        <w:t xml:space="preserve"> this is viewed as an area for improvement and should be further explored with staff.  </w:t>
      </w:r>
    </w:p>
    <w:p w14:paraId="58103717" w14:textId="737BA269" w:rsidR="00254D95" w:rsidRPr="00254D95" w:rsidRDefault="00254D95" w:rsidP="00254D95">
      <w:r w:rsidRPr="00254D95">
        <w:t xml:space="preserve">The level of consultation with staff </w:t>
      </w:r>
      <w:r w:rsidR="000F2F1D">
        <w:t>is</w:t>
      </w:r>
      <w:r w:rsidRPr="00254D95">
        <w:t xml:space="preserve"> not easy to understand. Consultation mechanisms appear to be in place</w:t>
      </w:r>
      <w:r w:rsidR="00121C9B">
        <w:t>,</w:t>
      </w:r>
      <w:r w:rsidRPr="00254D95">
        <w:t xml:space="preserve"> but many advised that decisions had been made without consultation across divisions and teams. </w:t>
      </w:r>
      <w:r w:rsidR="006828F0">
        <w:t xml:space="preserve">Focus group members identified that they </w:t>
      </w:r>
      <w:r w:rsidRPr="00254D95">
        <w:t xml:space="preserve">often </w:t>
      </w:r>
      <w:r w:rsidR="006828F0">
        <w:t xml:space="preserve">felt they were </w:t>
      </w:r>
      <w:r w:rsidRPr="00254D95">
        <w:t>consulted towards the end of the process</w:t>
      </w:r>
      <w:r w:rsidR="006828F0">
        <w:t xml:space="preserve">, and that this was </w:t>
      </w:r>
      <w:r w:rsidRPr="00254D95">
        <w:t xml:space="preserve">often too late to </w:t>
      </w:r>
      <w:r w:rsidR="006828F0" w:rsidRPr="00254D95">
        <w:t xml:space="preserve">influence the outcome </w:t>
      </w:r>
      <w:r w:rsidR="006828F0">
        <w:t xml:space="preserve">as decisions </w:t>
      </w:r>
      <w:r w:rsidR="00A1172A">
        <w:t xml:space="preserve">had already </w:t>
      </w:r>
      <w:r w:rsidR="006828F0">
        <w:t>been made</w:t>
      </w:r>
      <w:r w:rsidRPr="00254D95">
        <w:t>. </w:t>
      </w:r>
    </w:p>
    <w:p w14:paraId="0111412D" w14:textId="5A7BF5E4" w:rsidR="00254D95" w:rsidRPr="00254D95" w:rsidRDefault="00254D95" w:rsidP="00254D95">
      <w:r w:rsidRPr="00254D95">
        <w:t> Questions to consider for improvement going forward: </w:t>
      </w:r>
    </w:p>
    <w:p w14:paraId="69EC40DB" w14:textId="595CE05C" w:rsidR="00C8615C" w:rsidRDefault="00C8615C" w:rsidP="00254D95">
      <w:pPr>
        <w:pStyle w:val="ListParagraph"/>
        <w:numPr>
          <w:ilvl w:val="0"/>
          <w:numId w:val="35"/>
        </w:numPr>
        <w:ind w:hanging="357"/>
        <w:contextualSpacing/>
      </w:pPr>
      <w:r>
        <w:t>At what stage in a project should the consultation process be initiated?</w:t>
      </w:r>
    </w:p>
    <w:p w14:paraId="67FE6123" w14:textId="010CFA55" w:rsidR="00254D95" w:rsidRPr="00254D95" w:rsidRDefault="00254D95" w:rsidP="00254D95">
      <w:pPr>
        <w:pStyle w:val="ListParagraph"/>
        <w:numPr>
          <w:ilvl w:val="0"/>
          <w:numId w:val="35"/>
        </w:numPr>
        <w:ind w:hanging="357"/>
        <w:contextualSpacing/>
      </w:pPr>
      <w:r w:rsidRPr="00254D95">
        <w:t>How well do we consult divisions and teams before making decisions regarding change, procurement, systems and processes? </w:t>
      </w:r>
    </w:p>
    <w:p w14:paraId="24E17896" w14:textId="2464A068" w:rsidR="00254D95" w:rsidRDefault="00254D95" w:rsidP="00254D95">
      <w:pPr>
        <w:pStyle w:val="ListParagraph"/>
        <w:numPr>
          <w:ilvl w:val="0"/>
          <w:numId w:val="34"/>
        </w:numPr>
        <w:tabs>
          <w:tab w:val="num" w:pos="180"/>
        </w:tabs>
        <w:ind w:hanging="357"/>
        <w:contextualSpacing/>
      </w:pPr>
      <w:r w:rsidRPr="00254D95">
        <w:t>What potential impact could this have on cohesion and safety performance? </w:t>
      </w:r>
    </w:p>
    <w:p w14:paraId="436A783E" w14:textId="687EC0F2" w:rsidR="00C117BE" w:rsidRPr="00254D95" w:rsidRDefault="00C117BE" w:rsidP="00254D95">
      <w:pPr>
        <w:pStyle w:val="ListParagraph"/>
        <w:numPr>
          <w:ilvl w:val="0"/>
          <w:numId w:val="34"/>
        </w:numPr>
        <w:tabs>
          <w:tab w:val="num" w:pos="180"/>
        </w:tabs>
        <w:ind w:hanging="357"/>
        <w:contextualSpacing/>
      </w:pPr>
      <w:r>
        <w:t>What changes have been made as a result of consultation, and how are these communicated?</w:t>
      </w:r>
    </w:p>
    <w:p w14:paraId="12F5126D" w14:textId="77777777" w:rsidR="00254D95" w:rsidRPr="00144DAD" w:rsidRDefault="00254D95" w:rsidP="74BC2603">
      <w:pPr>
        <w:rPr>
          <w:highlight w:val="yellow"/>
        </w:rPr>
      </w:pPr>
    </w:p>
    <w:p w14:paraId="36E820CF" w14:textId="77777777" w:rsidR="00FD4EE1" w:rsidRPr="00144DAD" w:rsidRDefault="00FD4EE1" w:rsidP="74BC2603">
      <w:pPr>
        <w:rPr>
          <w:highlight w:val="yellow"/>
        </w:rPr>
      </w:pPr>
    </w:p>
    <w:tbl>
      <w:tblPr>
        <w:tblStyle w:val="GenericARPANSA4"/>
        <w:tblW w:w="9639" w:type="dxa"/>
        <w:tblInd w:w="0" w:type="dxa"/>
        <w:tblLayout w:type="fixed"/>
        <w:tblLook w:val="06A0" w:firstRow="1" w:lastRow="0" w:firstColumn="1" w:lastColumn="0" w:noHBand="1" w:noVBand="1"/>
      </w:tblPr>
      <w:tblGrid>
        <w:gridCol w:w="1731"/>
        <w:gridCol w:w="1455"/>
        <w:gridCol w:w="2581"/>
        <w:gridCol w:w="3872"/>
      </w:tblGrid>
      <w:tr w:rsidR="0060500C" w:rsidRPr="008466D6" w14:paraId="07009063" w14:textId="77777777" w:rsidTr="008466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1" w:type="dxa"/>
            <w:tcBorders>
              <w:bottom w:val="single" w:sz="4" w:space="0" w:color="FFFFFF" w:themeColor="background1"/>
            </w:tcBorders>
          </w:tcPr>
          <w:p w14:paraId="7CA2284F" w14:textId="77777777" w:rsidR="0060500C" w:rsidRPr="008466D6" w:rsidRDefault="2370914C" w:rsidP="2370914C">
            <w:r w:rsidRPr="008466D6">
              <w:lastRenderedPageBreak/>
              <w:t>Sub element</w:t>
            </w:r>
          </w:p>
        </w:tc>
        <w:tc>
          <w:tcPr>
            <w:tcW w:w="1455" w:type="dxa"/>
            <w:tcBorders>
              <w:bottom w:val="single" w:sz="4" w:space="0" w:color="FFFFFF" w:themeColor="background1"/>
            </w:tcBorders>
          </w:tcPr>
          <w:p w14:paraId="73F16A36" w14:textId="5886373A" w:rsidR="0060500C" w:rsidRPr="008466D6" w:rsidRDefault="00161968" w:rsidP="2370914C">
            <w:pPr>
              <w:cnfStyle w:val="100000000000" w:firstRow="1" w:lastRow="0" w:firstColumn="0" w:lastColumn="0" w:oddVBand="0" w:evenVBand="0" w:oddHBand="0" w:evenHBand="0" w:firstRowFirstColumn="0" w:firstRowLastColumn="0" w:lastRowFirstColumn="0" w:lastRowLastColumn="0"/>
            </w:pPr>
            <w:r>
              <w:t xml:space="preserve">Perception </w:t>
            </w:r>
            <w:r w:rsidR="2370914C" w:rsidRPr="008466D6">
              <w:t>Rating</w:t>
            </w:r>
          </w:p>
        </w:tc>
        <w:tc>
          <w:tcPr>
            <w:tcW w:w="2581" w:type="dxa"/>
          </w:tcPr>
          <w:p w14:paraId="0F84A237" w14:textId="77777777" w:rsidR="0060500C" w:rsidRPr="008466D6" w:rsidRDefault="0060500C" w:rsidP="0060500C">
            <w:pPr>
              <w:cnfStyle w:val="100000000000" w:firstRow="1" w:lastRow="0" w:firstColumn="0" w:lastColumn="0" w:oddVBand="0" w:evenVBand="0" w:oddHBand="0" w:evenHBand="0" w:firstRowFirstColumn="0" w:firstRowLastColumn="0" w:lastRowFirstColumn="0" w:lastRowLastColumn="0"/>
            </w:pPr>
            <w:r w:rsidRPr="008466D6">
              <w:t xml:space="preserve">Question </w:t>
            </w:r>
          </w:p>
        </w:tc>
        <w:tc>
          <w:tcPr>
            <w:tcW w:w="3872" w:type="dxa"/>
          </w:tcPr>
          <w:p w14:paraId="6E4FD08D" w14:textId="77777777" w:rsidR="0060500C" w:rsidRPr="008466D6" w:rsidRDefault="0060500C" w:rsidP="0060500C">
            <w:pPr>
              <w:cnfStyle w:val="100000000000" w:firstRow="1" w:lastRow="0" w:firstColumn="0" w:lastColumn="0" w:oddVBand="0" w:evenVBand="0" w:oddHBand="0" w:evenHBand="0" w:firstRowFirstColumn="0" w:firstRowLastColumn="0" w:lastRowFirstColumn="0" w:lastRowLastColumn="0"/>
            </w:pPr>
            <w:r w:rsidRPr="008466D6">
              <w:t xml:space="preserve">Most common response </w:t>
            </w:r>
          </w:p>
        </w:tc>
      </w:tr>
      <w:tr w:rsidR="0060500C" w:rsidRPr="008466D6" w14:paraId="757AAFE9" w14:textId="77777777" w:rsidTr="007D5009">
        <w:tc>
          <w:tcPr>
            <w:cnfStyle w:val="001000000000" w:firstRow="0" w:lastRow="0" w:firstColumn="1" w:lastColumn="0" w:oddVBand="0" w:evenVBand="0" w:oddHBand="0" w:evenHBand="0" w:firstRowFirstColumn="0" w:firstRowLastColumn="0" w:lastRowFirstColumn="0" w:lastRowLastColumn="0"/>
            <w:tcW w:w="1731" w:type="dxa"/>
            <w:tcBorders>
              <w:top w:val="single" w:sz="4" w:space="0" w:color="FFFFFF" w:themeColor="background1"/>
              <w:left w:val="single" w:sz="4" w:space="0" w:color="4E1A74" w:themeColor="text2"/>
              <w:bottom w:val="single" w:sz="4" w:space="0" w:color="FFFFFF" w:themeColor="background1"/>
              <w:right w:val="single" w:sz="4" w:space="0" w:color="FFFFFF" w:themeColor="background1"/>
            </w:tcBorders>
            <w:shd w:val="clear" w:color="auto" w:fill="4E1A74" w:themeFill="text2"/>
          </w:tcPr>
          <w:p w14:paraId="3BAFCD74" w14:textId="47B9D700" w:rsidR="0060500C" w:rsidRPr="008466D6" w:rsidRDefault="113BF0E5" w:rsidP="007D5009">
            <w:pPr>
              <w:keepLines/>
              <w:rPr>
                <w:color w:val="FFFFFF" w:themeColor="background1"/>
              </w:rPr>
            </w:pPr>
            <w:r w:rsidRPr="008466D6">
              <w:rPr>
                <w:color w:val="FFFFFF" w:themeColor="background1"/>
              </w:rPr>
              <w:t xml:space="preserve">4.1 </w:t>
            </w:r>
            <w:r w:rsidR="2370914C" w:rsidRPr="008466D6">
              <w:br/>
            </w:r>
            <w:r w:rsidRPr="008466D6">
              <w:rPr>
                <w:b w:val="0"/>
                <w:color w:val="FFFFFF" w:themeColor="background1"/>
              </w:rPr>
              <w:t xml:space="preserve">External communication and collaboration </w:t>
            </w:r>
          </w:p>
        </w:tc>
        <w:tc>
          <w:tcPr>
            <w:tcW w:w="1455" w:type="dxa"/>
            <w:tcBorders>
              <w:top w:val="single" w:sz="4" w:space="0" w:color="FFFFFF" w:themeColor="background1"/>
              <w:left w:val="single" w:sz="4" w:space="0" w:color="FFFFFF" w:themeColor="background1"/>
              <w:bottom w:val="single" w:sz="4" w:space="0" w:color="FFFFFF" w:themeColor="background1"/>
            </w:tcBorders>
            <w:shd w:val="clear" w:color="auto" w:fill="2B992B" w:themeFill="accent2"/>
          </w:tcPr>
          <w:p w14:paraId="6269AA6A" w14:textId="185C3189" w:rsidR="0060500C" w:rsidRPr="008466D6" w:rsidRDefault="113BF0E5" w:rsidP="007D5009">
            <w:pPr>
              <w:keepLines/>
              <w:cnfStyle w:val="000000000000" w:firstRow="0" w:lastRow="0" w:firstColumn="0" w:lastColumn="0" w:oddVBand="0" w:evenVBand="0" w:oddHBand="0" w:evenHBand="0" w:firstRowFirstColumn="0" w:firstRowLastColumn="0" w:lastRowFirstColumn="0" w:lastRowLastColumn="0"/>
              <w:rPr>
                <w:color w:val="FFFFFF" w:themeColor="background1"/>
              </w:rPr>
            </w:pPr>
            <w:r w:rsidRPr="008466D6">
              <w:rPr>
                <w:color w:val="FFFFFF" w:themeColor="background1"/>
              </w:rPr>
              <w:t>Cooperative</w:t>
            </w:r>
          </w:p>
        </w:tc>
        <w:tc>
          <w:tcPr>
            <w:tcW w:w="2581" w:type="dxa"/>
          </w:tcPr>
          <w:p w14:paraId="0ABB8518" w14:textId="6A9F6F29" w:rsidR="0060500C" w:rsidRPr="008466D6" w:rsidRDefault="113BF0E5" w:rsidP="007D5009">
            <w:pPr>
              <w:pStyle w:val="Tabletext"/>
              <w:keepLines/>
              <w:jc w:val="left"/>
              <w:cnfStyle w:val="000000000000" w:firstRow="0" w:lastRow="0" w:firstColumn="0" w:lastColumn="0" w:oddVBand="0" w:evenVBand="0" w:oddHBand="0" w:evenHBand="0" w:firstRowFirstColumn="0" w:firstRowLastColumn="0" w:lastRowFirstColumn="0" w:lastRowLastColumn="0"/>
            </w:pPr>
            <w:r w:rsidRPr="008466D6">
              <w:t>How well do we communicate and collaborate with external stakeholders? (e.g. Public, professional bodies, partner institutions, international bodies)</w:t>
            </w:r>
          </w:p>
        </w:tc>
        <w:tc>
          <w:tcPr>
            <w:tcW w:w="3872" w:type="dxa"/>
          </w:tcPr>
          <w:p w14:paraId="56EDA25D" w14:textId="520804BC" w:rsidR="0060500C" w:rsidRPr="007D5009" w:rsidRDefault="008466D6" w:rsidP="007D5009">
            <w:pPr>
              <w:pStyle w:val="Tabletext"/>
              <w:keepLines/>
              <w:jc w:val="left"/>
              <w:cnfStyle w:val="000000000000" w:firstRow="0" w:lastRow="0" w:firstColumn="0" w:lastColumn="0" w:oddVBand="0" w:evenVBand="0" w:oddHBand="0" w:evenHBand="0" w:firstRowFirstColumn="0" w:firstRowLastColumn="0" w:lastRowFirstColumn="0" w:lastRowLastColumn="0"/>
            </w:pPr>
            <w:r w:rsidRPr="007D5009">
              <w:t>We seek advice and change policy decisions based on feedback as appropriate. We publish guidance and significant decisions including the basis of decisions and advice.</w:t>
            </w:r>
          </w:p>
        </w:tc>
      </w:tr>
      <w:tr w:rsidR="008466D6" w:rsidRPr="008466D6" w14:paraId="5D33B707" w14:textId="77777777" w:rsidTr="007D5009">
        <w:tc>
          <w:tcPr>
            <w:cnfStyle w:val="001000000000" w:firstRow="0" w:lastRow="0" w:firstColumn="1" w:lastColumn="0" w:oddVBand="0" w:evenVBand="0" w:oddHBand="0" w:evenHBand="0" w:firstRowFirstColumn="0" w:firstRowLastColumn="0" w:lastRowFirstColumn="0" w:lastRowLastColumn="0"/>
            <w:tcW w:w="1731" w:type="dxa"/>
            <w:tcBorders>
              <w:top w:val="single" w:sz="4" w:space="0" w:color="FFFFFF" w:themeColor="background1"/>
              <w:left w:val="single" w:sz="4" w:space="0" w:color="4E1A74" w:themeColor="text2"/>
              <w:bottom w:val="single" w:sz="4" w:space="0" w:color="FFFFFF" w:themeColor="background1"/>
              <w:right w:val="single" w:sz="4" w:space="0" w:color="FFFFFF" w:themeColor="background1"/>
            </w:tcBorders>
            <w:shd w:val="clear" w:color="auto" w:fill="4E1A74" w:themeFill="text2"/>
          </w:tcPr>
          <w:p w14:paraId="7EBB6D95" w14:textId="7EFD8D56" w:rsidR="008466D6" w:rsidRPr="008466D6" w:rsidRDefault="008466D6" w:rsidP="008466D6">
            <w:pPr>
              <w:rPr>
                <w:color w:val="FFFFFF" w:themeColor="background1"/>
              </w:rPr>
            </w:pPr>
            <w:r w:rsidRPr="008466D6">
              <w:rPr>
                <w:color w:val="FFFFFF" w:themeColor="background1"/>
              </w:rPr>
              <w:t>4.2</w:t>
            </w:r>
            <w:r w:rsidRPr="008466D6">
              <w:br/>
            </w:r>
            <w:r w:rsidRPr="009B76D5">
              <w:rPr>
                <w:b w:val="0"/>
                <w:color w:val="FFFFFF" w:themeColor="background1"/>
              </w:rPr>
              <w:t>Knowledge sharing and communication</w:t>
            </w:r>
          </w:p>
        </w:tc>
        <w:tc>
          <w:tcPr>
            <w:tcW w:w="1455" w:type="dxa"/>
            <w:tcBorders>
              <w:top w:val="single" w:sz="4" w:space="0" w:color="FFFFFF" w:themeColor="background1"/>
              <w:left w:val="single" w:sz="4" w:space="0" w:color="FFFFFF" w:themeColor="background1"/>
              <w:bottom w:val="single" w:sz="4" w:space="0" w:color="FFFFFF" w:themeColor="background1"/>
            </w:tcBorders>
            <w:shd w:val="clear" w:color="auto" w:fill="FFC000" w:themeFill="accent5"/>
          </w:tcPr>
          <w:p w14:paraId="7767FBB7" w14:textId="29787D5F" w:rsidR="008466D6" w:rsidRPr="008466D6" w:rsidRDefault="008466D6" w:rsidP="008466D6">
            <w:pPr>
              <w:cnfStyle w:val="000000000000" w:firstRow="0" w:lastRow="0" w:firstColumn="0" w:lastColumn="0" w:oddVBand="0" w:evenVBand="0" w:oddHBand="0" w:evenHBand="0" w:firstRowFirstColumn="0" w:firstRowLastColumn="0" w:lastRowFirstColumn="0" w:lastRowLastColumn="0"/>
            </w:pPr>
            <w:r w:rsidRPr="008466D6">
              <w:t>Individual</w:t>
            </w:r>
          </w:p>
        </w:tc>
        <w:tc>
          <w:tcPr>
            <w:tcW w:w="2581" w:type="dxa"/>
          </w:tcPr>
          <w:p w14:paraId="6B308ECB" w14:textId="74B9B48B" w:rsidR="008466D6" w:rsidRPr="008466D6" w:rsidRDefault="008466D6" w:rsidP="007D5009">
            <w:pPr>
              <w:pStyle w:val="Tabletext"/>
              <w:jc w:val="left"/>
              <w:cnfStyle w:val="000000000000" w:firstRow="0" w:lastRow="0" w:firstColumn="0" w:lastColumn="0" w:oddVBand="0" w:evenVBand="0" w:oddHBand="0" w:evenHBand="0" w:firstRowFirstColumn="0" w:firstRowLastColumn="0" w:lastRowFirstColumn="0" w:lastRowLastColumn="0"/>
            </w:pPr>
            <w:r w:rsidRPr="008466D6">
              <w:t>How well do we share knowledge and communicate within ARPANSA?</w:t>
            </w:r>
          </w:p>
        </w:tc>
        <w:tc>
          <w:tcPr>
            <w:tcW w:w="3872" w:type="dxa"/>
          </w:tcPr>
          <w:p w14:paraId="40E2F091" w14:textId="6609B8F0" w:rsidR="008466D6" w:rsidRPr="008466D6" w:rsidRDefault="008466D6" w:rsidP="007D5009">
            <w:pPr>
              <w:pStyle w:val="Tabletext"/>
              <w:jc w:val="left"/>
              <w:cnfStyle w:val="000000000000" w:firstRow="0" w:lastRow="0" w:firstColumn="0" w:lastColumn="0" w:oddVBand="0" w:evenVBand="0" w:oddHBand="0" w:evenHBand="0" w:firstRowFirstColumn="0" w:firstRowLastColumn="0" w:lastRowFirstColumn="0" w:lastRowLastColumn="0"/>
            </w:pPr>
            <w:r w:rsidRPr="007D5009">
              <w:t>I think it’s essential to share knowledge to improve the performance of the organisation.</w:t>
            </w:r>
            <w:r w:rsidRPr="007D5009">
              <w:br/>
              <w:t>Team members share resources and knowledge with each other. </w:t>
            </w:r>
          </w:p>
        </w:tc>
      </w:tr>
      <w:tr w:rsidR="008466D6" w:rsidRPr="008466D6" w14:paraId="586AC81F" w14:textId="77777777" w:rsidTr="007D5009">
        <w:tc>
          <w:tcPr>
            <w:cnfStyle w:val="001000000000" w:firstRow="0" w:lastRow="0" w:firstColumn="1" w:lastColumn="0" w:oddVBand="0" w:evenVBand="0" w:oddHBand="0" w:evenHBand="0" w:firstRowFirstColumn="0" w:firstRowLastColumn="0" w:lastRowFirstColumn="0" w:lastRowLastColumn="0"/>
            <w:tcW w:w="1731" w:type="dxa"/>
            <w:tcBorders>
              <w:top w:val="single" w:sz="4" w:space="0" w:color="FFFFFF" w:themeColor="background1"/>
              <w:left w:val="single" w:sz="4" w:space="0" w:color="4E1A74" w:themeColor="text2"/>
              <w:bottom w:val="single" w:sz="4" w:space="0" w:color="FFFFFF" w:themeColor="background1"/>
              <w:right w:val="single" w:sz="4" w:space="0" w:color="FFFFFF" w:themeColor="background1"/>
            </w:tcBorders>
            <w:shd w:val="clear" w:color="auto" w:fill="4E1A74" w:themeFill="text2"/>
          </w:tcPr>
          <w:p w14:paraId="240164E8" w14:textId="1891C805" w:rsidR="008466D6" w:rsidRPr="008466D6" w:rsidRDefault="008466D6" w:rsidP="008466D6">
            <w:pPr>
              <w:rPr>
                <w:color w:val="FFFFFF" w:themeColor="background1"/>
              </w:rPr>
            </w:pPr>
            <w:r w:rsidRPr="008466D6">
              <w:rPr>
                <w:color w:val="FFFFFF" w:themeColor="background1"/>
              </w:rPr>
              <w:t>4.3</w:t>
            </w:r>
            <w:r w:rsidRPr="008466D6">
              <w:br/>
            </w:r>
            <w:r w:rsidRPr="008466D6">
              <w:rPr>
                <w:b w:val="0"/>
                <w:color w:val="FFFFFF" w:themeColor="background1"/>
              </w:rPr>
              <w:t>Involvement and Inclusion</w:t>
            </w:r>
          </w:p>
        </w:tc>
        <w:tc>
          <w:tcPr>
            <w:tcW w:w="1455" w:type="dxa"/>
            <w:tcBorders>
              <w:top w:val="single" w:sz="4" w:space="0" w:color="FFFFFF" w:themeColor="background1"/>
              <w:left w:val="single" w:sz="4" w:space="0" w:color="FFFFFF" w:themeColor="background1"/>
              <w:bottom w:val="single" w:sz="4" w:space="0" w:color="FFFFFF" w:themeColor="background1"/>
            </w:tcBorders>
            <w:shd w:val="clear" w:color="auto" w:fill="FFC000" w:themeFill="accent5"/>
          </w:tcPr>
          <w:p w14:paraId="6488D831" w14:textId="4B9BBCED" w:rsidR="008466D6" w:rsidRPr="008466D6" w:rsidRDefault="008466D6" w:rsidP="008466D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8466D6">
              <w:t>Individual</w:t>
            </w:r>
          </w:p>
        </w:tc>
        <w:tc>
          <w:tcPr>
            <w:tcW w:w="2581" w:type="dxa"/>
          </w:tcPr>
          <w:p w14:paraId="70DACDAD" w14:textId="44CAD1E2" w:rsidR="008466D6" w:rsidRPr="008466D6" w:rsidRDefault="008466D6" w:rsidP="007D5009">
            <w:pPr>
              <w:pStyle w:val="Tabletext"/>
              <w:jc w:val="left"/>
              <w:cnfStyle w:val="000000000000" w:firstRow="0" w:lastRow="0" w:firstColumn="0" w:lastColumn="0" w:oddVBand="0" w:evenVBand="0" w:oddHBand="0" w:evenHBand="0" w:firstRowFirstColumn="0" w:firstRowLastColumn="0" w:lastRowFirstColumn="0" w:lastRowLastColumn="0"/>
            </w:pPr>
            <w:r w:rsidRPr="008466D6">
              <w:t>How well does the organisation involve and include all employees?</w:t>
            </w:r>
          </w:p>
        </w:tc>
        <w:tc>
          <w:tcPr>
            <w:tcW w:w="3872" w:type="dxa"/>
          </w:tcPr>
          <w:p w14:paraId="15116C0C" w14:textId="595121FD" w:rsidR="008466D6" w:rsidRPr="008466D6" w:rsidRDefault="008466D6" w:rsidP="007D5009">
            <w:pPr>
              <w:pStyle w:val="Tabletext"/>
              <w:jc w:val="left"/>
              <w:cnfStyle w:val="000000000000" w:firstRow="0" w:lastRow="0" w:firstColumn="0" w:lastColumn="0" w:oddVBand="0" w:evenVBand="0" w:oddHBand="0" w:evenHBand="0" w:firstRowFirstColumn="0" w:firstRowLastColumn="0" w:lastRowFirstColumn="0" w:lastRowLastColumn="0"/>
            </w:pPr>
            <w:r w:rsidRPr="007D5009">
              <w:t>There are some clearly identified opportunities for involvement, such as working groups and committees. Inclusion in these processes is viewed as an individual responsibility (let people know if you want to be a part of it).</w:t>
            </w:r>
          </w:p>
        </w:tc>
      </w:tr>
      <w:tr w:rsidR="0060500C" w:rsidRPr="00144DAD" w14:paraId="7D13DEC6" w14:textId="77777777" w:rsidTr="007D5009">
        <w:tc>
          <w:tcPr>
            <w:cnfStyle w:val="001000000000" w:firstRow="0" w:lastRow="0" w:firstColumn="1" w:lastColumn="0" w:oddVBand="0" w:evenVBand="0" w:oddHBand="0" w:evenHBand="0" w:firstRowFirstColumn="0" w:firstRowLastColumn="0" w:lastRowFirstColumn="0" w:lastRowLastColumn="0"/>
            <w:tcW w:w="1731" w:type="dxa"/>
            <w:tcBorders>
              <w:top w:val="single" w:sz="4" w:space="0" w:color="FFFFFF" w:themeColor="background1"/>
              <w:left w:val="single" w:sz="4" w:space="0" w:color="4E1A74" w:themeColor="text2"/>
              <w:bottom w:val="single" w:sz="4" w:space="0" w:color="4E1A74" w:themeColor="text2"/>
              <w:right w:val="single" w:sz="4" w:space="0" w:color="FFFFFF" w:themeColor="background1"/>
            </w:tcBorders>
            <w:shd w:val="clear" w:color="auto" w:fill="4E1A74" w:themeFill="text2"/>
          </w:tcPr>
          <w:p w14:paraId="138C3D35" w14:textId="64D78A7E" w:rsidR="0060500C" w:rsidRPr="008466D6" w:rsidRDefault="113BF0E5" w:rsidP="00FD4EE1">
            <w:pPr>
              <w:rPr>
                <w:color w:val="FFFFFF" w:themeColor="background1"/>
              </w:rPr>
            </w:pPr>
            <w:r w:rsidRPr="008466D6">
              <w:rPr>
                <w:color w:val="FFFFFF" w:themeColor="background1"/>
              </w:rPr>
              <w:t>4.4</w:t>
            </w:r>
            <w:r w:rsidR="2370914C" w:rsidRPr="008466D6">
              <w:br/>
            </w:r>
            <w:r w:rsidR="00FD4EE1" w:rsidRPr="008466D6">
              <w:rPr>
                <w:b w:val="0"/>
                <w:color w:val="FFFFFF" w:themeColor="background1"/>
              </w:rPr>
              <w:t xml:space="preserve"> A just and fair culture</w:t>
            </w:r>
          </w:p>
        </w:tc>
        <w:tc>
          <w:tcPr>
            <w:tcW w:w="1455" w:type="dxa"/>
            <w:tcBorders>
              <w:top w:val="single" w:sz="4" w:space="0" w:color="FFFFFF" w:themeColor="background1"/>
              <w:left w:val="single" w:sz="4" w:space="0" w:color="FFFFFF" w:themeColor="background1"/>
            </w:tcBorders>
            <w:shd w:val="clear" w:color="auto" w:fill="2B992B" w:themeFill="accent2"/>
          </w:tcPr>
          <w:p w14:paraId="0614DBF8" w14:textId="0FD16A1B" w:rsidR="0060500C" w:rsidRPr="008466D6" w:rsidRDefault="113BF0E5" w:rsidP="113BF0E5">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8466D6">
              <w:rPr>
                <w:color w:val="FFFFFF" w:themeColor="background1"/>
              </w:rPr>
              <w:t>C</w:t>
            </w:r>
            <w:r w:rsidR="00FD4EE1" w:rsidRPr="008466D6">
              <w:rPr>
                <w:color w:val="FFFFFF" w:themeColor="background1"/>
              </w:rPr>
              <w:t>ooperative</w:t>
            </w:r>
          </w:p>
        </w:tc>
        <w:tc>
          <w:tcPr>
            <w:tcW w:w="2581" w:type="dxa"/>
          </w:tcPr>
          <w:p w14:paraId="69477808" w14:textId="7B3789E6" w:rsidR="0060500C" w:rsidRPr="008466D6" w:rsidRDefault="113BF0E5" w:rsidP="007D5009">
            <w:pPr>
              <w:pStyle w:val="Tabletext"/>
              <w:jc w:val="left"/>
              <w:cnfStyle w:val="000000000000" w:firstRow="0" w:lastRow="0" w:firstColumn="0" w:lastColumn="0" w:oddVBand="0" w:evenVBand="0" w:oddHBand="0" w:evenHBand="0" w:firstRowFirstColumn="0" w:firstRowLastColumn="0" w:lastRowFirstColumn="0" w:lastRowLastColumn="0"/>
            </w:pPr>
            <w:r w:rsidRPr="008466D6">
              <w:t>How well does ARPANSA understand and foster a 'just and fair' culture?</w:t>
            </w:r>
          </w:p>
        </w:tc>
        <w:tc>
          <w:tcPr>
            <w:tcW w:w="3872" w:type="dxa"/>
          </w:tcPr>
          <w:p w14:paraId="75D4BAEC" w14:textId="3BF135A0" w:rsidR="0060500C" w:rsidRPr="008466D6" w:rsidRDefault="008466D6" w:rsidP="007D5009">
            <w:pPr>
              <w:pStyle w:val="Tabletext"/>
              <w:jc w:val="left"/>
              <w:cnfStyle w:val="000000000000" w:firstRow="0" w:lastRow="0" w:firstColumn="0" w:lastColumn="0" w:oddVBand="0" w:evenVBand="0" w:oddHBand="0" w:evenHBand="0" w:firstRowFirstColumn="0" w:firstRowLastColumn="0" w:lastRowFirstColumn="0" w:lastRowLastColumn="0"/>
            </w:pPr>
            <w:r w:rsidRPr="007D5009">
              <w:t>There is a collective expectation amongst employees that people will be treated fairly and with respect.</w:t>
            </w:r>
          </w:p>
        </w:tc>
      </w:tr>
    </w:tbl>
    <w:p w14:paraId="3701812E" w14:textId="7776E689" w:rsidR="007E21C2" w:rsidRPr="00C74CCB" w:rsidRDefault="2370914C" w:rsidP="007E21C2">
      <w:pPr>
        <w:pStyle w:val="Heading3"/>
        <w:rPr>
          <w:i w:val="0"/>
          <w:color w:val="auto"/>
        </w:rPr>
      </w:pPr>
      <w:r w:rsidRPr="00C74CCB">
        <w:t xml:space="preserve">Sub-element 4.1 - External communication and collaboration </w:t>
      </w:r>
    </w:p>
    <w:p w14:paraId="52E914C3" w14:textId="1357A874" w:rsidR="5F79CC9D" w:rsidRPr="003C47B5" w:rsidRDefault="0033320B" w:rsidP="002F77EC">
      <w:r w:rsidRPr="00C74CCB">
        <w:t xml:space="preserve">Results </w:t>
      </w:r>
      <w:r w:rsidR="00B71A5C">
        <w:t>are</w:t>
      </w:r>
      <w:r w:rsidR="00B71A5C" w:rsidRPr="00C74CCB">
        <w:t xml:space="preserve"> </w:t>
      </w:r>
      <w:r w:rsidRPr="00C74CCB">
        <w:t>spilt between co-operative (38%) and individual (38%)</w:t>
      </w:r>
      <w:r w:rsidR="00C8615C">
        <w:t xml:space="preserve">. The </w:t>
      </w:r>
      <w:r w:rsidR="00C74CCB" w:rsidRPr="00C74CCB">
        <w:t xml:space="preserve">most common response </w:t>
      </w:r>
      <w:r w:rsidR="00B71A5C">
        <w:t xml:space="preserve">is </w:t>
      </w:r>
      <w:r w:rsidR="00C8615C">
        <w:t xml:space="preserve">individual in all branches except </w:t>
      </w:r>
      <w:r w:rsidR="002A4EFE">
        <w:t xml:space="preserve">the Medical Radiation </w:t>
      </w:r>
      <w:r w:rsidR="0042376F">
        <w:t xml:space="preserve">Services </w:t>
      </w:r>
      <w:r w:rsidR="002A4EFE">
        <w:t xml:space="preserve">Branch </w:t>
      </w:r>
      <w:r w:rsidR="00C8615C">
        <w:t xml:space="preserve">where it </w:t>
      </w:r>
      <w:r w:rsidR="00B71A5C">
        <w:t xml:space="preserve">is </w:t>
      </w:r>
      <w:r w:rsidR="00C8615C">
        <w:t>co-operative.</w:t>
      </w:r>
      <w:r w:rsidRPr="00C74CCB">
        <w:t xml:space="preserve"> </w:t>
      </w:r>
      <w:r w:rsidR="402C0A82" w:rsidRPr="00C74CCB">
        <w:t>Employees’ respond with general agreement that the</w:t>
      </w:r>
      <w:r w:rsidR="00C8615C">
        <w:t xml:space="preserve">re is </w:t>
      </w:r>
      <w:r w:rsidR="00C74CCB" w:rsidRPr="00C74CCB">
        <w:t>consult</w:t>
      </w:r>
      <w:r w:rsidR="00C8615C">
        <w:t>ation</w:t>
      </w:r>
      <w:r w:rsidR="402C0A82" w:rsidRPr="00C74CCB">
        <w:t xml:space="preserve"> and feedback provided to inform decision-making</w:t>
      </w:r>
      <w:r w:rsidR="00C8615C">
        <w:t xml:space="preserve">. The nature of collaboration is </w:t>
      </w:r>
      <w:r w:rsidR="00C74CCB" w:rsidRPr="00C74CCB">
        <w:t>that information is sought from (not just provided to) external parties</w:t>
      </w:r>
      <w:r w:rsidR="402C0A82" w:rsidRPr="00C74CCB">
        <w:t xml:space="preserve">. There is an opportunity to further build on this strength and seek feedback from staff about what a unified approach to stakeholder </w:t>
      </w:r>
      <w:r w:rsidR="00A1172A" w:rsidRPr="00C74CCB">
        <w:t>cooperation, communication (holistic level) would look like,</w:t>
      </w:r>
      <w:r w:rsidR="402C0A82" w:rsidRPr="003C47B5">
        <w:t xml:space="preserve"> and how this </w:t>
      </w:r>
      <w:r w:rsidR="00B71A5C">
        <w:t>can</w:t>
      </w:r>
      <w:r w:rsidR="00B71A5C" w:rsidRPr="003C47B5">
        <w:t xml:space="preserve"> </w:t>
      </w:r>
      <w:r w:rsidR="402C0A82" w:rsidRPr="003C47B5">
        <w:t>be developed.</w:t>
      </w:r>
    </w:p>
    <w:p w14:paraId="343014A3" w14:textId="5309AB7F" w:rsidR="32A27B44" w:rsidRPr="003C47B5" w:rsidRDefault="1CA4B8DC" w:rsidP="32A27B44">
      <w:pPr>
        <w:pStyle w:val="Heading3"/>
      </w:pPr>
      <w:bookmarkStart w:id="50" w:name="_Ref27397839"/>
      <w:r w:rsidRPr="003C47B5">
        <w:t>Sub-element 4.2 - Knowledge sharing and communication (</w:t>
      </w:r>
      <w:r w:rsidR="00EC21D7">
        <w:t>i</w:t>
      </w:r>
      <w:r w:rsidRPr="003C47B5">
        <w:t>nternal)</w:t>
      </w:r>
      <w:bookmarkEnd w:id="50"/>
      <w:r w:rsidRPr="003C47B5">
        <w:t xml:space="preserve"> </w:t>
      </w:r>
    </w:p>
    <w:p w14:paraId="1FED28E0" w14:textId="3FD26967" w:rsidR="00C74CCB" w:rsidRDefault="00C74CCB" w:rsidP="00C74CCB">
      <w:pPr>
        <w:rPr>
          <w:highlight w:val="yellow"/>
        </w:rPr>
      </w:pPr>
      <w:r w:rsidRPr="003C47B5">
        <w:t>Overall</w:t>
      </w:r>
      <w:r w:rsidR="002A4EFE">
        <w:t>,</w:t>
      </w:r>
      <w:r w:rsidRPr="003C47B5">
        <w:t xml:space="preserve"> e</w:t>
      </w:r>
      <w:r w:rsidR="77B255F9" w:rsidRPr="003C47B5">
        <w:t>mployees state that sharing knowledge and information is imperative</w:t>
      </w:r>
      <w:r w:rsidR="002C798A">
        <w:t xml:space="preserve">, </w:t>
      </w:r>
      <w:r w:rsidR="77B255F9" w:rsidRPr="003C47B5">
        <w:t xml:space="preserve">but do not appear to agree that there is a purposeful and strategic approach to communication. </w:t>
      </w:r>
      <w:r w:rsidR="003C47B5" w:rsidRPr="003C47B5">
        <w:t>Overall</w:t>
      </w:r>
      <w:r w:rsidR="00A1172A">
        <w:t>,</w:t>
      </w:r>
      <w:r w:rsidR="003C47B5" w:rsidRPr="003C47B5">
        <w:t xml:space="preserve"> t</w:t>
      </w:r>
      <w:r w:rsidRPr="003C47B5">
        <w:t xml:space="preserve">he most common </w:t>
      </w:r>
      <w:r w:rsidR="00C8615C">
        <w:t xml:space="preserve">survey </w:t>
      </w:r>
      <w:r w:rsidRPr="003C47B5">
        <w:t xml:space="preserve">response </w:t>
      </w:r>
      <w:r w:rsidR="00B71A5C">
        <w:t>is</w:t>
      </w:r>
      <w:r w:rsidR="00B71A5C" w:rsidRPr="003C47B5">
        <w:t xml:space="preserve"> </w:t>
      </w:r>
      <w:r w:rsidRPr="003C47B5">
        <w:t xml:space="preserve">at the individual level (38%). However, within the </w:t>
      </w:r>
      <w:r w:rsidR="00C8615C">
        <w:t>scientific and technical</w:t>
      </w:r>
      <w:r w:rsidRPr="003C47B5">
        <w:t xml:space="preserve"> branches a significant number of responses (RSB 16%, RHS 10%, </w:t>
      </w:r>
      <w:proofErr w:type="gramStart"/>
      <w:r w:rsidRPr="003C47B5">
        <w:t>MRS</w:t>
      </w:r>
      <w:proofErr w:type="gramEnd"/>
      <w:r w:rsidRPr="003C47B5">
        <w:t xml:space="preserve"> 15%) </w:t>
      </w:r>
      <w:r w:rsidR="00C8615C">
        <w:t>perceive</w:t>
      </w:r>
      <w:r w:rsidRPr="003C47B5">
        <w:t xml:space="preserve"> </w:t>
      </w:r>
      <w:r w:rsidR="00C8615C">
        <w:t>a</w:t>
      </w:r>
      <w:r w:rsidRPr="003C47B5">
        <w:t xml:space="preserve"> pathological level </w:t>
      </w:r>
      <w:r w:rsidR="000F2F1D">
        <w:t>‘</w:t>
      </w:r>
      <w:r>
        <w:t>No commitment to transparency in messaging. Misunderstanding is common. Communications are haphazard with information not well shared.</w:t>
      </w:r>
      <w:r w:rsidR="000F2F1D">
        <w:t>’</w:t>
      </w:r>
    </w:p>
    <w:p w14:paraId="7B8BA07A" w14:textId="532089C4" w:rsidR="5F79CC9D" w:rsidRPr="002C798A" w:rsidRDefault="77B255F9" w:rsidP="5F79CC9D">
      <w:r w:rsidRPr="002C798A">
        <w:t>The ARPANSA Communication Strategy and Communication Plan FY</w:t>
      </w:r>
      <w:r w:rsidR="00BA4D12" w:rsidRPr="002C798A">
        <w:t xml:space="preserve"> </w:t>
      </w:r>
      <w:r w:rsidRPr="002C798A">
        <w:t>2014</w:t>
      </w:r>
      <w:r w:rsidR="00BA4D12" w:rsidRPr="002C798A">
        <w:t>–</w:t>
      </w:r>
      <w:r w:rsidRPr="002C798A">
        <w:t xml:space="preserve">2017 was reviewed in light of this survey finding. The document </w:t>
      </w:r>
      <w:r w:rsidR="00B71A5C" w:rsidRPr="002C798A">
        <w:t>comprise</w:t>
      </w:r>
      <w:r w:rsidR="00B71A5C">
        <w:t>s</w:t>
      </w:r>
      <w:r w:rsidR="00B71A5C" w:rsidRPr="002C798A">
        <w:t xml:space="preserve"> </w:t>
      </w:r>
      <w:r w:rsidRPr="002C798A">
        <w:t>clear articulation of objectives, goals, outcomes, success measures and office responsible. Additional communication related documentation reviewed evidenced organisational efforts to support the sharing and exchange of information in alignment with strategic planning.</w:t>
      </w:r>
    </w:p>
    <w:p w14:paraId="486D16C4" w14:textId="17B8FCC8" w:rsidR="5F79CC9D" w:rsidRPr="002C798A" w:rsidRDefault="002C798A" w:rsidP="5F79CC9D">
      <w:r>
        <w:lastRenderedPageBreak/>
        <w:t xml:space="preserve">Discussions and </w:t>
      </w:r>
      <w:r w:rsidR="2370914C" w:rsidRPr="002C798A">
        <w:t xml:space="preserve">feedback highlight a </w:t>
      </w:r>
      <w:r>
        <w:t xml:space="preserve">perception of a </w:t>
      </w:r>
      <w:r w:rsidR="2370914C" w:rsidRPr="002C798A">
        <w:t>limitation in the flow of information</w:t>
      </w:r>
      <w:r>
        <w:t xml:space="preserve">. This issue </w:t>
      </w:r>
      <w:r w:rsidR="2370914C" w:rsidRPr="002C798A">
        <w:t>may lie in behavioural norms</w:t>
      </w:r>
      <w:r>
        <w:t>,</w:t>
      </w:r>
      <w:r w:rsidR="000F2F1D">
        <w:t xml:space="preserve"> implementation,</w:t>
      </w:r>
      <w:r>
        <w:t xml:space="preserve"> ease of use, and </w:t>
      </w:r>
      <w:r w:rsidR="2370914C" w:rsidRPr="002C798A">
        <w:t>employee perceptions about internal collaboration</w:t>
      </w:r>
      <w:r>
        <w:t>, rather than policy issues</w:t>
      </w:r>
      <w:r w:rsidR="2370914C" w:rsidRPr="002C798A">
        <w:t xml:space="preserve"> at a strategic-level. </w:t>
      </w:r>
    </w:p>
    <w:p w14:paraId="4A6E6B08" w14:textId="6E275A32" w:rsidR="32A27B44" w:rsidRPr="00981EC5" w:rsidRDefault="2370914C" w:rsidP="32A27B44">
      <w:pPr>
        <w:pStyle w:val="Heading3"/>
      </w:pPr>
      <w:bookmarkStart w:id="51" w:name="_Ref27397808"/>
      <w:r w:rsidRPr="00981EC5">
        <w:t>Sub-element 4.3 - Involvement &amp; inclusion</w:t>
      </w:r>
      <w:bookmarkEnd w:id="51"/>
      <w:r w:rsidRPr="00981EC5">
        <w:rPr>
          <w:i w:val="0"/>
          <w:color w:val="auto"/>
        </w:rPr>
        <w:t xml:space="preserve"> </w:t>
      </w:r>
    </w:p>
    <w:p w14:paraId="443A9FE5" w14:textId="6E34AE18" w:rsidR="007F3741" w:rsidRDefault="003C47B5" w:rsidP="003C47B5">
      <w:r w:rsidRPr="00981EC5">
        <w:t>The most common response for this</w:t>
      </w:r>
      <w:r w:rsidRPr="007F3741">
        <w:t xml:space="preserve"> element </w:t>
      </w:r>
      <w:r w:rsidR="000F2F1D">
        <w:t>is</w:t>
      </w:r>
      <w:r w:rsidR="000F2F1D" w:rsidRPr="007F3741">
        <w:t xml:space="preserve"> </w:t>
      </w:r>
      <w:r w:rsidRPr="007F3741">
        <w:t xml:space="preserve">the individual level, indicating that most (40%) respondents felt that there were opportunities for involvement in decision making which </w:t>
      </w:r>
      <w:r w:rsidR="00B71A5C">
        <w:t>can</w:t>
      </w:r>
      <w:r w:rsidR="00B71A5C" w:rsidRPr="007F3741">
        <w:t xml:space="preserve"> </w:t>
      </w:r>
      <w:r w:rsidRPr="007F3741">
        <w:t xml:space="preserve">be sought out. However, a </w:t>
      </w:r>
      <w:r w:rsidR="007F3741" w:rsidRPr="007F3741">
        <w:t xml:space="preserve">significant portion of respondents agree with </w:t>
      </w:r>
      <w:r w:rsidR="007F3741">
        <w:t xml:space="preserve">bureaucratic </w:t>
      </w:r>
      <w:r w:rsidR="007F3741" w:rsidRPr="007F3741">
        <w:t xml:space="preserve">statements that </w:t>
      </w:r>
      <w:r w:rsidR="000F2F1D">
        <w:t>‘</w:t>
      </w:r>
      <w:r w:rsidR="007F3741" w:rsidRPr="007F3741">
        <w:t>I am not involved in decisions</w:t>
      </w:r>
      <w:r w:rsidR="000F2F1D">
        <w:t>’</w:t>
      </w:r>
      <w:r w:rsidR="007F3741" w:rsidRPr="007F3741">
        <w:t xml:space="preserve"> (15%), or </w:t>
      </w:r>
      <w:r w:rsidR="007F3741">
        <w:t xml:space="preserve">the cooperative statement </w:t>
      </w:r>
      <w:r w:rsidR="000F2F1D">
        <w:t>‘</w:t>
      </w:r>
      <w:r w:rsidR="007F3741" w:rsidRPr="007F3741">
        <w:t>Consultation with affected parties is the norm</w:t>
      </w:r>
      <w:r w:rsidR="000F2F1D">
        <w:t>’</w:t>
      </w:r>
      <w:r w:rsidR="007F3741" w:rsidRPr="007F3741">
        <w:t> (27%).</w:t>
      </w:r>
      <w:r w:rsidR="007F3741">
        <w:t xml:space="preserve"> </w:t>
      </w:r>
    </w:p>
    <w:p w14:paraId="7305C7B8" w14:textId="41FEB733" w:rsidR="007F3741" w:rsidRPr="000723F8" w:rsidRDefault="007F3741" w:rsidP="007F3741">
      <w:r>
        <w:t xml:space="preserve">This range of opinions </w:t>
      </w:r>
      <w:r w:rsidR="00B07AA3">
        <w:t xml:space="preserve">most likely </w:t>
      </w:r>
      <w:r>
        <w:t xml:space="preserve">indicates that there are different </w:t>
      </w:r>
      <w:r w:rsidR="00B07AA3">
        <w:t>practices</w:t>
      </w:r>
      <w:r>
        <w:t xml:space="preserve"> across the organisation. C</w:t>
      </w:r>
      <w:r w:rsidRPr="000723F8">
        <w:t xml:space="preserve">onsultation mechanisms are </w:t>
      </w:r>
      <w:r>
        <w:t xml:space="preserve">clearly </w:t>
      </w:r>
      <w:r w:rsidRPr="000723F8">
        <w:t>in place</w:t>
      </w:r>
      <w:r>
        <w:t xml:space="preserve"> across ARPANSA. However, during focus groups and interviews </w:t>
      </w:r>
      <w:r w:rsidRPr="000723F8">
        <w:t>many advised that decisions had been made without consultation across divisions and teams</w:t>
      </w:r>
      <w:r>
        <w:t xml:space="preserve">, or that people </w:t>
      </w:r>
      <w:r w:rsidRPr="000723F8">
        <w:t xml:space="preserve">are often consulted towards the end of the process, </w:t>
      </w:r>
      <w:r>
        <w:t xml:space="preserve">when </w:t>
      </w:r>
      <w:r w:rsidRPr="000723F8">
        <w:t>it was often too</w:t>
      </w:r>
      <w:r>
        <w:t xml:space="preserve"> </w:t>
      </w:r>
      <w:r w:rsidRPr="000723F8">
        <w:t xml:space="preserve">late to have </w:t>
      </w:r>
      <w:r w:rsidR="00A1172A">
        <w:t>a</w:t>
      </w:r>
      <w:r w:rsidR="00A1172A" w:rsidRPr="000723F8">
        <w:t xml:space="preserve"> </w:t>
      </w:r>
      <w:r w:rsidRPr="000723F8">
        <w:t>desirable influence on the outcome</w:t>
      </w:r>
      <w:r>
        <w:t xml:space="preserve">. </w:t>
      </w:r>
    </w:p>
    <w:p w14:paraId="4F8F1078" w14:textId="5E2B2C2D" w:rsidR="003C47B5" w:rsidRPr="00662480" w:rsidRDefault="007F3741" w:rsidP="00662480">
      <w:r w:rsidRPr="00662480">
        <w:t xml:space="preserve">‘Involvement’ and ‘inclusion’ are somewhat imprecise terms. However, there is general </w:t>
      </w:r>
      <w:r w:rsidR="00B07AA3">
        <w:t>principle</w:t>
      </w:r>
      <w:r w:rsidRPr="00662480">
        <w:t xml:space="preserve"> that safety is fostered and supported by creating an environment where inclusion is actively promoted, and all employees feel, and are involved. Where consultation is only undertaken </w:t>
      </w:r>
      <w:r w:rsidR="00662480" w:rsidRPr="00662480">
        <w:t xml:space="preserve">after a position has been </w:t>
      </w:r>
      <w:r w:rsidR="00B07AA3">
        <w:t>developed</w:t>
      </w:r>
      <w:r w:rsidR="00662480" w:rsidRPr="00662480">
        <w:t xml:space="preserve"> and has been agreed to by executives or managers, </w:t>
      </w:r>
      <w:r w:rsidR="00B07AA3">
        <w:t xml:space="preserve">that position may be less likely to be undone or changed. </w:t>
      </w:r>
      <w:r w:rsidR="00662480" w:rsidRPr="00662480">
        <w:t xml:space="preserve"> </w:t>
      </w:r>
      <w:r w:rsidR="00B07AA3">
        <w:t>This</w:t>
      </w:r>
      <w:r w:rsidR="00662480" w:rsidRPr="00662480">
        <w:t xml:space="preserve"> can lead to the consultation being s</w:t>
      </w:r>
      <w:r w:rsidR="00662480">
        <w:t>een as tokenistic in nature, which can inhibit involvement and inclusion</w:t>
      </w:r>
      <w:r w:rsidR="00662480" w:rsidRPr="00662480">
        <w:t xml:space="preserve">. </w:t>
      </w:r>
    </w:p>
    <w:p w14:paraId="318942EA" w14:textId="1460B010" w:rsidR="5F79CC9D" w:rsidRPr="00981EC5" w:rsidRDefault="00981EC5" w:rsidP="5F79CC9D">
      <w:r w:rsidRPr="00981EC5">
        <w:t>I</w:t>
      </w:r>
      <w:r w:rsidR="2370914C" w:rsidRPr="00981EC5">
        <w:t>deas offered</w:t>
      </w:r>
      <w:r w:rsidRPr="00981EC5">
        <w:t xml:space="preserve"> in focus groups include </w:t>
      </w:r>
      <w:r w:rsidR="2370914C" w:rsidRPr="00981EC5">
        <w:t>practical suggestions in relation to opportunities for increasing bi-directional communications and/or information sharing</w:t>
      </w:r>
      <w:r w:rsidR="00EE7E91" w:rsidRPr="00981EC5">
        <w:t>. For example</w:t>
      </w:r>
      <w:r w:rsidR="021444D5" w:rsidRPr="00981EC5">
        <w:t>,</w:t>
      </w:r>
      <w:r w:rsidR="00EE7E91" w:rsidRPr="00981EC5">
        <w:t xml:space="preserve"> seeking staff views before meetings and discussing the results of meetings, rather than </w:t>
      </w:r>
      <w:r w:rsidR="19F5D6C5" w:rsidRPr="00981EC5">
        <w:t xml:space="preserve">simply </w:t>
      </w:r>
      <w:r w:rsidR="00EE7E91" w:rsidRPr="00981EC5">
        <w:t>posting them.</w:t>
      </w:r>
    </w:p>
    <w:p w14:paraId="6B4CDCB4" w14:textId="456D968B" w:rsidR="32A27B44" w:rsidRPr="00981EC5" w:rsidRDefault="1CA4B8DC" w:rsidP="32A27B44">
      <w:pPr>
        <w:pStyle w:val="Heading3"/>
      </w:pPr>
      <w:r w:rsidRPr="00981EC5">
        <w:t xml:space="preserve">Sub-element 4.4 - A just &amp; fair culture </w:t>
      </w:r>
    </w:p>
    <w:p w14:paraId="311012F4" w14:textId="7D92B662" w:rsidR="00D65C97" w:rsidRPr="00981EC5" w:rsidRDefault="2370914C">
      <w:r w:rsidRPr="00981EC5">
        <w:t>A strong and positive result for this sub-element</w:t>
      </w:r>
      <w:r w:rsidR="00981EC5" w:rsidRPr="00981EC5">
        <w:t xml:space="preserve"> with more than half (55%) of individuals indicating the cooperative maturity level</w:t>
      </w:r>
      <w:r w:rsidR="00B763FC">
        <w:t>, and some (13%) at the holistic level</w:t>
      </w:r>
      <w:r w:rsidRPr="00981EC5">
        <w:t xml:space="preserve">. A just and fair culture is conducive to maintaining an atmosphere of trust within which people are treated fairly when things go wrong. </w:t>
      </w:r>
    </w:p>
    <w:p w14:paraId="33B50485" w14:textId="77777777" w:rsidR="009B76D5" w:rsidRDefault="009B76D5">
      <w:pPr>
        <w:rPr>
          <w:rFonts w:ascii="Calibri" w:eastAsiaTheme="majorEastAsia" w:hAnsi="Calibri" w:cstheme="majorBidi"/>
          <w:b/>
          <w:bCs/>
          <w:color w:val="4E1A74"/>
          <w:sz w:val="26"/>
          <w:szCs w:val="26"/>
          <w:highlight w:val="yellow"/>
        </w:rPr>
      </w:pPr>
      <w:r>
        <w:rPr>
          <w:highlight w:val="yellow"/>
        </w:rPr>
        <w:br w:type="page"/>
      </w:r>
    </w:p>
    <w:p w14:paraId="7DA4552F" w14:textId="74B3E069" w:rsidR="77B255F9" w:rsidRPr="009B76D5" w:rsidRDefault="74BC2603" w:rsidP="74BC2603">
      <w:pPr>
        <w:pStyle w:val="Heading2"/>
      </w:pPr>
      <w:bookmarkStart w:id="52" w:name="_Toc26281273"/>
      <w:bookmarkStart w:id="53" w:name="_Toc26448940"/>
      <w:bookmarkStart w:id="54" w:name="_Toc29543493"/>
      <w:r w:rsidRPr="009B76D5">
        <w:lastRenderedPageBreak/>
        <w:t xml:space="preserve">Element 5 - Continuous </w:t>
      </w:r>
      <w:r w:rsidR="00D52727" w:rsidRPr="009B76D5">
        <w:t>i</w:t>
      </w:r>
      <w:r w:rsidRPr="009B76D5">
        <w:t xml:space="preserve">mprovement and </w:t>
      </w:r>
      <w:r w:rsidR="00D52727" w:rsidRPr="009B76D5">
        <w:t>s</w:t>
      </w:r>
      <w:r w:rsidRPr="009B76D5">
        <w:t>elf-assessment</w:t>
      </w:r>
      <w:bookmarkEnd w:id="52"/>
      <w:bookmarkEnd w:id="53"/>
      <w:bookmarkEnd w:id="54"/>
      <w:r w:rsidRPr="009B76D5">
        <w:t xml:space="preserve">                      </w:t>
      </w:r>
    </w:p>
    <w:p w14:paraId="271A04C5" w14:textId="4FAC86B4" w:rsidR="77B255F9" w:rsidRPr="009B76D5" w:rsidRDefault="2370914C" w:rsidP="007E21C2">
      <w:r w:rsidRPr="009B76D5">
        <w:t xml:space="preserve">This element describes the organisational commitment to continuous improvement and learning. </w:t>
      </w:r>
    </w:p>
    <w:p w14:paraId="4F307B22" w14:textId="438A94EB" w:rsidR="402C0A82" w:rsidRPr="009B76D5" w:rsidRDefault="00502992" w:rsidP="402C0A82">
      <w:pPr>
        <w:pStyle w:val="Heading3"/>
      </w:pPr>
      <w:r w:rsidRPr="009B76D5">
        <w:t>Summary of e</w:t>
      </w:r>
      <w:r w:rsidR="74BC2603" w:rsidRPr="009B76D5">
        <w:t xml:space="preserve">lement </w:t>
      </w:r>
      <w:r w:rsidR="00D52727" w:rsidRPr="009B76D5">
        <w:t>r</w:t>
      </w:r>
      <w:r w:rsidR="74BC2603" w:rsidRPr="009B76D5">
        <w:t>esults</w:t>
      </w:r>
    </w:p>
    <w:p w14:paraId="473A0D61" w14:textId="77777777" w:rsidR="000A46E5" w:rsidRPr="00144DAD" w:rsidRDefault="000A46E5" w:rsidP="000A46E5">
      <w:pPr>
        <w:spacing w:before="0"/>
        <w:rPr>
          <w:sz w:val="12"/>
          <w:szCs w:val="1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9B76D5" w:rsidRPr="00144DAD" w14:paraId="78C2BF79" w14:textId="77777777" w:rsidTr="00447C57">
        <w:tc>
          <w:tcPr>
            <w:tcW w:w="1838" w:type="dxa"/>
          </w:tcPr>
          <w:p w14:paraId="42EDCD5C" w14:textId="77777777" w:rsidR="009B76D5" w:rsidRPr="009B76D5" w:rsidRDefault="009B76D5" w:rsidP="00447C57">
            <w:pPr>
              <w:spacing w:before="120" w:after="120"/>
              <w:rPr>
                <w:b/>
                <w:lang w:eastAsia="en-AU"/>
              </w:rPr>
            </w:pPr>
            <w:r w:rsidRPr="009B76D5">
              <w:rPr>
                <w:b/>
                <w:lang w:eastAsia="en-AU"/>
              </w:rPr>
              <w:t>Overall rating:</w:t>
            </w:r>
          </w:p>
        </w:tc>
        <w:tc>
          <w:tcPr>
            <w:tcW w:w="7790" w:type="dxa"/>
            <w:shd w:val="clear" w:color="auto" w:fill="2B992B" w:themeFill="accent2"/>
          </w:tcPr>
          <w:p w14:paraId="37EC2135" w14:textId="77777777" w:rsidR="009B76D5" w:rsidRPr="009B76D5" w:rsidRDefault="009B76D5" w:rsidP="00447C57">
            <w:pPr>
              <w:spacing w:before="120" w:after="120"/>
              <w:rPr>
                <w:b/>
                <w:lang w:eastAsia="en-AU"/>
              </w:rPr>
            </w:pPr>
            <w:r w:rsidRPr="009B76D5">
              <w:rPr>
                <w:b/>
                <w:color w:val="FFFFFF" w:themeColor="background1"/>
                <w:lang w:eastAsia="en-AU"/>
              </w:rPr>
              <w:t xml:space="preserve">Cooperative, </w:t>
            </w:r>
            <w:r w:rsidRPr="009B76D5">
              <w:rPr>
                <w:rFonts w:hAnsi="Calibri"/>
                <w:color w:val="FFFFFF" w:themeColor="background1"/>
                <w:kern w:val="24"/>
                <w:sz w:val="20"/>
                <w:szCs w:val="20"/>
              </w:rPr>
              <w:t>We are interdependent: Our job needs teamwork</w:t>
            </w:r>
          </w:p>
        </w:tc>
      </w:tr>
    </w:tbl>
    <w:p w14:paraId="11CF53B2" w14:textId="48D0540D" w:rsidR="402C0A82" w:rsidRPr="002C798A" w:rsidRDefault="2370914C" w:rsidP="2383D874">
      <w:r w:rsidRPr="002C798A">
        <w:t>Overall</w:t>
      </w:r>
      <w:r w:rsidR="002A4EFE">
        <w:t>,</w:t>
      </w:r>
      <w:r w:rsidRPr="002C798A">
        <w:t xml:space="preserve"> ARPANSA </w:t>
      </w:r>
      <w:r w:rsidR="00944A46" w:rsidRPr="002C798A">
        <w:t>perform</w:t>
      </w:r>
      <w:r w:rsidR="00944A46">
        <w:t>s</w:t>
      </w:r>
      <w:r w:rsidR="00944A46" w:rsidRPr="002C798A">
        <w:t xml:space="preserve"> </w:t>
      </w:r>
      <w:r w:rsidRPr="002C798A">
        <w:t>well against this element showing individual commitment to improvement and self-assessment. ARPANSA undertakes a significant number of assessments including this safety culture assessment,</w:t>
      </w:r>
      <w:r w:rsidR="002C798A">
        <w:t xml:space="preserve"> </w:t>
      </w:r>
      <w:r w:rsidRPr="002C798A">
        <w:t xml:space="preserve">a recent </w:t>
      </w:r>
      <w:r w:rsidR="002A4EFE" w:rsidRPr="002C798A">
        <w:t>Inte</w:t>
      </w:r>
      <w:r w:rsidR="002A4EFE">
        <w:t>grated</w:t>
      </w:r>
      <w:r w:rsidR="002A4EFE" w:rsidRPr="002C798A">
        <w:t xml:space="preserve"> </w:t>
      </w:r>
      <w:r w:rsidRPr="002C798A">
        <w:t>Regulator</w:t>
      </w:r>
      <w:r w:rsidR="002C798A" w:rsidRPr="002C798A">
        <w:t>y Review Service (IRRS) mission, and</w:t>
      </w:r>
      <w:r w:rsidRPr="002C798A">
        <w:t xml:space="preserve"> </w:t>
      </w:r>
      <w:r w:rsidR="002C798A" w:rsidRPr="002C798A">
        <w:t>routine internal reporting – including the</w:t>
      </w:r>
      <w:r w:rsidR="002C798A">
        <w:t xml:space="preserve"> census, </w:t>
      </w:r>
      <w:r w:rsidRPr="002C798A">
        <w:t>annual Regulatory Performance Framework</w:t>
      </w:r>
      <w:r w:rsidR="007E57A4" w:rsidRPr="002C798A">
        <w:t xml:space="preserve"> (RPF)</w:t>
      </w:r>
      <w:r w:rsidRPr="002C798A">
        <w:t xml:space="preserve"> assessments and</w:t>
      </w:r>
      <w:r w:rsidR="00B07AA3">
        <w:t xml:space="preserve"> similar periodic assessments</w:t>
      </w:r>
      <w:r w:rsidR="00E836CC" w:rsidRPr="002C798A">
        <w:t>.</w:t>
      </w:r>
    </w:p>
    <w:p w14:paraId="155902B3" w14:textId="77777777" w:rsidR="008B446D" w:rsidRPr="0008297B" w:rsidRDefault="008B446D" w:rsidP="008B446D">
      <w:r w:rsidRPr="0008297B">
        <w:rPr>
          <w:rStyle w:val="Normalbold"/>
        </w:rPr>
        <w:t>Area for improvement</w:t>
      </w:r>
    </w:p>
    <w:p w14:paraId="0B4DEE63" w14:textId="546FF36E" w:rsidR="008B446D" w:rsidRPr="0008297B" w:rsidRDefault="008B446D" w:rsidP="008B446D">
      <w:pPr>
        <w:rPr>
          <w:rStyle w:val="Normalbold"/>
        </w:rPr>
      </w:pPr>
      <w:r w:rsidRPr="0008297B">
        <w:t>Given the variance in responses</w:t>
      </w:r>
      <w:r w:rsidR="00D205FD" w:rsidRPr="0008297B">
        <w:t xml:space="preserve"> in the </w:t>
      </w:r>
      <w:r w:rsidR="00A1172A">
        <w:t>l</w:t>
      </w:r>
      <w:r w:rsidR="00A1172A" w:rsidRPr="0008297B">
        <w:t xml:space="preserve">earning </w:t>
      </w:r>
      <w:r w:rsidR="00D205FD" w:rsidRPr="0008297B">
        <w:t xml:space="preserve">and </w:t>
      </w:r>
      <w:r w:rsidR="0037493F">
        <w:t>c</w:t>
      </w:r>
      <w:r w:rsidR="00D205FD" w:rsidRPr="0008297B">
        <w:t xml:space="preserve">apability </w:t>
      </w:r>
      <w:r w:rsidR="00E42526" w:rsidRPr="0008297B">
        <w:t>response</w:t>
      </w:r>
      <w:r w:rsidR="00A1172A">
        <w:t>,</w:t>
      </w:r>
      <w:r w:rsidR="0008297B" w:rsidRPr="0008297B">
        <w:t xml:space="preserve"> there may be benefit in assessing the training needs and supporting this through effective reporting.  This should consider technical requirements, future needs, emerging issues and technologies, and soft-skills. </w:t>
      </w:r>
    </w:p>
    <w:p w14:paraId="7E2E387C" w14:textId="775D3FF4" w:rsidR="402C0A82" w:rsidRPr="00144DAD" w:rsidRDefault="402C0A82" w:rsidP="402C0A82">
      <w:pPr>
        <w:rPr>
          <w:highlight w:val="yellow"/>
        </w:rPr>
      </w:pPr>
    </w:p>
    <w:tbl>
      <w:tblPr>
        <w:tblStyle w:val="GenericARPANSA4"/>
        <w:tblW w:w="9639" w:type="dxa"/>
        <w:tblInd w:w="-5" w:type="dxa"/>
        <w:tblLayout w:type="fixed"/>
        <w:tblLook w:val="06A0" w:firstRow="1" w:lastRow="0" w:firstColumn="1" w:lastColumn="0" w:noHBand="1" w:noVBand="1"/>
      </w:tblPr>
      <w:tblGrid>
        <w:gridCol w:w="1710"/>
        <w:gridCol w:w="1579"/>
        <w:gridCol w:w="2055"/>
        <w:gridCol w:w="4295"/>
      </w:tblGrid>
      <w:tr w:rsidR="00D15E62" w:rsidRPr="009B76D5" w14:paraId="38996AF9" w14:textId="77777777" w:rsidTr="00476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bottom w:val="single" w:sz="4" w:space="0" w:color="FFFFFF" w:themeColor="background1"/>
            </w:tcBorders>
          </w:tcPr>
          <w:p w14:paraId="69FAF95B" w14:textId="1960EDEA" w:rsidR="00D15E62" w:rsidRPr="009B76D5" w:rsidRDefault="00D15E62" w:rsidP="00D15E62">
            <w:pPr>
              <w:pStyle w:val="Tabletext"/>
              <w:spacing w:before="120" w:after="120"/>
            </w:pPr>
            <w:r w:rsidRPr="009B76D5">
              <w:t>Sub element</w:t>
            </w:r>
          </w:p>
        </w:tc>
        <w:tc>
          <w:tcPr>
            <w:tcW w:w="1579" w:type="dxa"/>
            <w:tcBorders>
              <w:bottom w:val="single" w:sz="4" w:space="0" w:color="FFFFFF" w:themeColor="background1"/>
            </w:tcBorders>
          </w:tcPr>
          <w:p w14:paraId="232816DB" w14:textId="628D853E" w:rsidR="00D15E62" w:rsidRPr="009B76D5" w:rsidRDefault="00D15E62" w:rsidP="00D15E62">
            <w:pPr>
              <w:pStyle w:val="Tabletext"/>
              <w:spacing w:before="120" w:after="120"/>
              <w:cnfStyle w:val="100000000000" w:firstRow="1" w:lastRow="0" w:firstColumn="0" w:lastColumn="0" w:oddVBand="0" w:evenVBand="0" w:oddHBand="0" w:evenHBand="0" w:firstRowFirstColumn="0" w:firstRowLastColumn="0" w:lastRowFirstColumn="0" w:lastRowLastColumn="0"/>
            </w:pPr>
            <w:r w:rsidRPr="009B76D5">
              <w:t>Rating</w:t>
            </w:r>
          </w:p>
        </w:tc>
        <w:tc>
          <w:tcPr>
            <w:tcW w:w="2055" w:type="dxa"/>
          </w:tcPr>
          <w:p w14:paraId="6DD41C51" w14:textId="5472CF72" w:rsidR="00D15E62" w:rsidRPr="009B76D5" w:rsidRDefault="00D15E62" w:rsidP="00D15E62">
            <w:pPr>
              <w:pStyle w:val="Tabletext"/>
              <w:spacing w:before="120" w:after="120"/>
              <w:cnfStyle w:val="100000000000" w:firstRow="1" w:lastRow="0" w:firstColumn="0" w:lastColumn="0" w:oddVBand="0" w:evenVBand="0" w:oddHBand="0" w:evenHBand="0" w:firstRowFirstColumn="0" w:firstRowLastColumn="0" w:lastRowFirstColumn="0" w:lastRowLastColumn="0"/>
            </w:pPr>
            <w:r w:rsidRPr="009B76D5">
              <w:t xml:space="preserve">Question </w:t>
            </w:r>
          </w:p>
        </w:tc>
        <w:tc>
          <w:tcPr>
            <w:tcW w:w="4295" w:type="dxa"/>
          </w:tcPr>
          <w:p w14:paraId="1A2B9A62" w14:textId="698A3C39" w:rsidR="00D15E62" w:rsidRPr="009B76D5" w:rsidRDefault="00D15E62" w:rsidP="00D15E62">
            <w:pPr>
              <w:pStyle w:val="Tabletext"/>
              <w:spacing w:before="120" w:after="120"/>
              <w:cnfStyle w:val="100000000000" w:firstRow="1" w:lastRow="0" w:firstColumn="0" w:lastColumn="0" w:oddVBand="0" w:evenVBand="0" w:oddHBand="0" w:evenHBand="0" w:firstRowFirstColumn="0" w:firstRowLastColumn="0" w:lastRowFirstColumn="0" w:lastRowLastColumn="0"/>
            </w:pPr>
            <w:r w:rsidRPr="009B76D5">
              <w:t xml:space="preserve">Most common response </w:t>
            </w:r>
          </w:p>
        </w:tc>
      </w:tr>
      <w:tr w:rsidR="009B76D5" w:rsidRPr="009B76D5" w14:paraId="655D640A" w14:textId="77777777" w:rsidTr="009B76D5">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FFFFFF" w:themeColor="background1"/>
              <w:right w:val="single" w:sz="4" w:space="0" w:color="FFFFFF" w:themeColor="background1"/>
            </w:tcBorders>
            <w:shd w:val="clear" w:color="auto" w:fill="4E1A74" w:themeFill="text2"/>
          </w:tcPr>
          <w:p w14:paraId="53BE0C50" w14:textId="684CF435" w:rsidR="009B76D5" w:rsidRPr="009B76D5" w:rsidRDefault="009B76D5" w:rsidP="009B76D5">
            <w:pPr>
              <w:pStyle w:val="Tabletext"/>
              <w:rPr>
                <w:color w:val="FFFFFF" w:themeColor="background1"/>
              </w:rPr>
            </w:pPr>
            <w:r w:rsidRPr="009B76D5">
              <w:rPr>
                <w:color w:val="FFFFFF" w:themeColor="background1"/>
              </w:rPr>
              <w:t xml:space="preserve">5.1 </w:t>
            </w:r>
            <w:r w:rsidRPr="009B76D5">
              <w:rPr>
                <w:color w:val="FFFFFF" w:themeColor="background1"/>
              </w:rPr>
              <w:br/>
            </w:r>
            <w:r w:rsidRPr="009B76D5">
              <w:rPr>
                <w:b w:val="0"/>
                <w:color w:val="FFFFFF" w:themeColor="background1"/>
              </w:rPr>
              <w:t>Capability and expertise</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4E1A74"/>
            </w:tcBorders>
            <w:shd w:val="clear" w:color="auto" w:fill="FFC000" w:themeFill="accent5"/>
          </w:tcPr>
          <w:p w14:paraId="0EA2C4FB" w14:textId="1A074518" w:rsidR="009B76D5" w:rsidRPr="009B76D5" w:rsidRDefault="009B76D5" w:rsidP="009B76D5">
            <w:pPr>
              <w:pStyle w:val="Tabletext"/>
              <w:cnfStyle w:val="000000000000" w:firstRow="0" w:lastRow="0" w:firstColumn="0" w:lastColumn="0" w:oddVBand="0" w:evenVBand="0" w:oddHBand="0" w:evenHBand="0" w:firstRowFirstColumn="0" w:firstRowLastColumn="0" w:lastRowFirstColumn="0" w:lastRowLastColumn="0"/>
            </w:pPr>
            <w:r w:rsidRPr="009B76D5">
              <w:t>Individual</w:t>
            </w:r>
          </w:p>
        </w:tc>
        <w:tc>
          <w:tcPr>
            <w:tcW w:w="2055" w:type="dxa"/>
            <w:tcBorders>
              <w:left w:val="single" w:sz="4" w:space="0" w:color="4E1A74"/>
            </w:tcBorders>
          </w:tcPr>
          <w:p w14:paraId="6CB0EC07" w14:textId="793CEF90" w:rsidR="009B76D5" w:rsidRPr="009B76D5" w:rsidRDefault="009B76D5" w:rsidP="00CD567A">
            <w:pPr>
              <w:pStyle w:val="Tabletext"/>
              <w:jc w:val="left"/>
              <w:cnfStyle w:val="000000000000" w:firstRow="0" w:lastRow="0" w:firstColumn="0" w:lastColumn="0" w:oddVBand="0" w:evenVBand="0" w:oddHBand="0" w:evenHBand="0" w:firstRowFirstColumn="0" w:firstRowLastColumn="0" w:lastRowFirstColumn="0" w:lastRowLastColumn="0"/>
            </w:pPr>
            <w:r w:rsidRPr="009B76D5">
              <w:t>How does ARPANSA ensure appropriate capability and expertise?</w:t>
            </w:r>
          </w:p>
        </w:tc>
        <w:tc>
          <w:tcPr>
            <w:tcW w:w="4295" w:type="dxa"/>
          </w:tcPr>
          <w:p w14:paraId="2D9E380C" w14:textId="1C724EFD" w:rsidR="009B76D5" w:rsidRPr="009B76D5" w:rsidRDefault="009B76D5" w:rsidP="00CD567A">
            <w:pPr>
              <w:pStyle w:val="Tabletext"/>
              <w:jc w:val="left"/>
              <w:cnfStyle w:val="000000000000" w:firstRow="0" w:lastRow="0" w:firstColumn="0" w:lastColumn="0" w:oddVBand="0" w:evenVBand="0" w:oddHBand="0" w:evenHBand="0" w:firstRowFirstColumn="0" w:firstRowLastColumn="0" w:lastRowFirstColumn="0" w:lastRowLastColumn="0"/>
            </w:pPr>
            <w:r w:rsidRPr="009B76D5">
              <w:t>Individual employees consider and improve their own capability and expertise, and are expected to generate personal development and training goals (responsibility lies with the individual). </w:t>
            </w:r>
          </w:p>
        </w:tc>
      </w:tr>
      <w:tr w:rsidR="009B76D5" w:rsidRPr="009B76D5" w14:paraId="0ACBA2EF" w14:textId="77777777" w:rsidTr="009B76D5">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FFFFFF" w:themeColor="background1"/>
              <w:right w:val="single" w:sz="4" w:space="0" w:color="FFFFFF" w:themeColor="background1"/>
            </w:tcBorders>
            <w:shd w:val="clear" w:color="auto" w:fill="4E1A74" w:themeFill="text2"/>
          </w:tcPr>
          <w:p w14:paraId="498498CF" w14:textId="5C67FD6E" w:rsidR="009B76D5" w:rsidRPr="009B76D5" w:rsidRDefault="009B76D5" w:rsidP="009B76D5">
            <w:pPr>
              <w:pStyle w:val="Tabletext"/>
              <w:rPr>
                <w:color w:val="FFFFFF" w:themeColor="background1"/>
              </w:rPr>
            </w:pPr>
            <w:r w:rsidRPr="009B76D5">
              <w:rPr>
                <w:color w:val="FFFFFF" w:themeColor="background1"/>
              </w:rPr>
              <w:t>5.2</w:t>
            </w:r>
            <w:r w:rsidRPr="009B76D5">
              <w:rPr>
                <w:color w:val="FFFFFF" w:themeColor="background1"/>
              </w:rPr>
              <w:br/>
            </w:r>
            <w:r w:rsidRPr="009B76D5">
              <w:rPr>
                <w:b w:val="0"/>
                <w:color w:val="FFFFFF" w:themeColor="background1"/>
              </w:rPr>
              <w:t>Measurement &amp; reporting</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4E1A74"/>
            </w:tcBorders>
            <w:shd w:val="clear" w:color="auto" w:fill="FFC000" w:themeFill="accent5"/>
          </w:tcPr>
          <w:p w14:paraId="6807BD40" w14:textId="0D9D4F69" w:rsidR="009B76D5" w:rsidRPr="009B76D5" w:rsidRDefault="009B76D5" w:rsidP="009B76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9B76D5">
              <w:t>Individual</w:t>
            </w:r>
          </w:p>
        </w:tc>
        <w:tc>
          <w:tcPr>
            <w:tcW w:w="2055" w:type="dxa"/>
            <w:tcBorders>
              <w:left w:val="single" w:sz="4" w:space="0" w:color="4E1A74"/>
            </w:tcBorders>
          </w:tcPr>
          <w:p w14:paraId="6C7E3F2F" w14:textId="133E6F61" w:rsidR="009B76D5" w:rsidRPr="009B76D5" w:rsidRDefault="009B76D5" w:rsidP="00CD567A">
            <w:pPr>
              <w:pStyle w:val="Tabletext"/>
              <w:jc w:val="left"/>
              <w:cnfStyle w:val="000000000000" w:firstRow="0" w:lastRow="0" w:firstColumn="0" w:lastColumn="0" w:oddVBand="0" w:evenVBand="0" w:oddHBand="0" w:evenHBand="0" w:firstRowFirstColumn="0" w:firstRowLastColumn="0" w:lastRowFirstColumn="0" w:lastRowLastColumn="0"/>
            </w:pPr>
            <w:r w:rsidRPr="009B76D5">
              <w:t>How is measurement and reporting managed?</w:t>
            </w:r>
          </w:p>
        </w:tc>
        <w:tc>
          <w:tcPr>
            <w:tcW w:w="4295" w:type="dxa"/>
          </w:tcPr>
          <w:p w14:paraId="0848E0D1" w14:textId="77BE58F7" w:rsidR="009B76D5" w:rsidRPr="009B76D5" w:rsidRDefault="009B76D5" w:rsidP="00CD567A">
            <w:pPr>
              <w:pStyle w:val="Tabletext"/>
              <w:jc w:val="left"/>
              <w:cnfStyle w:val="000000000000" w:firstRow="0" w:lastRow="0" w:firstColumn="0" w:lastColumn="0" w:oddVBand="0" w:evenVBand="0" w:oddHBand="0" w:evenHBand="0" w:firstRowFirstColumn="0" w:firstRowLastColumn="0" w:lastRowFirstColumn="0" w:lastRowLastColumn="0"/>
            </w:pPr>
            <w:r w:rsidRPr="009B76D5">
              <w:t>Employees recognise the value of reporting. They maintain accurate records in relation to data.</w:t>
            </w:r>
          </w:p>
        </w:tc>
      </w:tr>
      <w:tr w:rsidR="009B76D5" w:rsidRPr="009B76D5" w14:paraId="3BABB9F0" w14:textId="77777777" w:rsidTr="009B76D5">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FFFFFF" w:themeColor="background1"/>
              <w:right w:val="single" w:sz="4" w:space="0" w:color="FFFFFF" w:themeColor="background1"/>
            </w:tcBorders>
            <w:shd w:val="clear" w:color="auto" w:fill="4E1A74" w:themeFill="text2"/>
          </w:tcPr>
          <w:p w14:paraId="1224AA95" w14:textId="74979F12" w:rsidR="009B76D5" w:rsidRPr="009B76D5" w:rsidRDefault="009B76D5" w:rsidP="009B76D5">
            <w:pPr>
              <w:pStyle w:val="Tabletext"/>
              <w:rPr>
                <w:color w:val="FFFFFF" w:themeColor="background1"/>
              </w:rPr>
            </w:pPr>
            <w:r w:rsidRPr="009B76D5">
              <w:rPr>
                <w:color w:val="FFFFFF" w:themeColor="background1"/>
              </w:rPr>
              <w:t>5.3</w:t>
            </w:r>
            <w:r w:rsidRPr="009B76D5">
              <w:rPr>
                <w:color w:val="FFFFFF" w:themeColor="background1"/>
              </w:rPr>
              <w:br/>
            </w:r>
            <w:r w:rsidRPr="009B76D5">
              <w:rPr>
                <w:b w:val="0"/>
                <w:color w:val="FFFFFF" w:themeColor="background1"/>
              </w:rPr>
              <w:t>Learning orientation</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4E1A74"/>
            </w:tcBorders>
            <w:shd w:val="clear" w:color="auto" w:fill="2B992B" w:themeFill="accent2"/>
          </w:tcPr>
          <w:p w14:paraId="5AE8D745" w14:textId="22A1B839" w:rsidR="009B76D5" w:rsidRPr="009B76D5" w:rsidRDefault="009B76D5" w:rsidP="009B76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9B76D5">
              <w:rPr>
                <w:color w:val="FFFFFF" w:themeColor="background1"/>
              </w:rPr>
              <w:t>Cooperative</w:t>
            </w:r>
          </w:p>
        </w:tc>
        <w:tc>
          <w:tcPr>
            <w:tcW w:w="2055" w:type="dxa"/>
            <w:tcBorders>
              <w:left w:val="single" w:sz="4" w:space="0" w:color="4E1A74"/>
            </w:tcBorders>
          </w:tcPr>
          <w:p w14:paraId="4569AC99" w14:textId="077C6829" w:rsidR="009B76D5" w:rsidRPr="009B76D5" w:rsidRDefault="009B76D5" w:rsidP="00CD567A">
            <w:pPr>
              <w:pStyle w:val="Tabletext"/>
              <w:jc w:val="left"/>
              <w:cnfStyle w:val="000000000000" w:firstRow="0" w:lastRow="0" w:firstColumn="0" w:lastColumn="0" w:oddVBand="0" w:evenVBand="0" w:oddHBand="0" w:evenHBand="0" w:firstRowFirstColumn="0" w:firstRowLastColumn="0" w:lastRowFirstColumn="0" w:lastRowLastColumn="0"/>
            </w:pPr>
            <w:r w:rsidRPr="009B76D5">
              <w:t>How well does your area improve its activities and learn from experience?</w:t>
            </w:r>
          </w:p>
        </w:tc>
        <w:tc>
          <w:tcPr>
            <w:tcW w:w="4295" w:type="dxa"/>
          </w:tcPr>
          <w:p w14:paraId="1B129280" w14:textId="7ECD4C1D" w:rsidR="009B76D5" w:rsidRPr="009B76D5" w:rsidRDefault="009B76D5" w:rsidP="00CD567A">
            <w:pPr>
              <w:pStyle w:val="Tabletext"/>
              <w:jc w:val="left"/>
              <w:cnfStyle w:val="000000000000" w:firstRow="0" w:lastRow="0" w:firstColumn="0" w:lastColumn="0" w:oddVBand="0" w:evenVBand="0" w:oddHBand="0" w:evenHBand="0" w:firstRowFirstColumn="0" w:firstRowLastColumn="0" w:lastRowFirstColumn="0" w:lastRowLastColumn="0"/>
            </w:pPr>
            <w:r w:rsidRPr="009B76D5">
              <w:br/>
              <w:t xml:space="preserve">We regularly reflect on our work and try to identify improvements. </w:t>
            </w:r>
            <w:r w:rsidR="000B34CA">
              <w:t>W</w:t>
            </w:r>
            <w:r w:rsidRPr="009B76D5">
              <w:t>e learn and improve practice based on a range of sources including from deviations, when things go wrong, our reviews and audits, feedback, and other sources.</w:t>
            </w:r>
          </w:p>
        </w:tc>
      </w:tr>
      <w:tr w:rsidR="009B76D5" w:rsidRPr="00144DAD" w14:paraId="293D2FD6" w14:textId="77777777" w:rsidTr="009B76D5">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FFFFFF" w:themeColor="background1"/>
              <w:left w:val="single" w:sz="4" w:space="0" w:color="4E1A74" w:themeColor="text2"/>
              <w:bottom w:val="single" w:sz="4" w:space="0" w:color="4E1A74" w:themeColor="text2"/>
              <w:right w:val="single" w:sz="4" w:space="0" w:color="FFFFFF" w:themeColor="background1"/>
            </w:tcBorders>
            <w:shd w:val="clear" w:color="auto" w:fill="4E1A74" w:themeFill="text2"/>
          </w:tcPr>
          <w:p w14:paraId="653850A7" w14:textId="0C1B1358" w:rsidR="009B76D5" w:rsidRPr="009B76D5" w:rsidRDefault="009B76D5" w:rsidP="009B76D5">
            <w:pPr>
              <w:pStyle w:val="Tabletext"/>
              <w:rPr>
                <w:color w:val="FFFFFF" w:themeColor="background1"/>
              </w:rPr>
            </w:pPr>
            <w:r w:rsidRPr="009B76D5">
              <w:rPr>
                <w:color w:val="FFFFFF" w:themeColor="background1"/>
              </w:rPr>
              <w:t>5.4</w:t>
            </w:r>
            <w:r w:rsidRPr="009B76D5">
              <w:rPr>
                <w:color w:val="FFFFFF" w:themeColor="background1"/>
              </w:rPr>
              <w:br/>
            </w:r>
            <w:r w:rsidRPr="009B76D5">
              <w:rPr>
                <w:b w:val="0"/>
                <w:color w:val="FFFFFF" w:themeColor="background1"/>
              </w:rPr>
              <w:t xml:space="preserve"> Change and innovation</w:t>
            </w:r>
          </w:p>
        </w:tc>
        <w:tc>
          <w:tcPr>
            <w:tcW w:w="1579" w:type="dxa"/>
            <w:tcBorders>
              <w:top w:val="single" w:sz="4" w:space="0" w:color="FFFFFF" w:themeColor="background1"/>
              <w:left w:val="single" w:sz="4" w:space="0" w:color="FFFFFF" w:themeColor="background1"/>
              <w:bottom w:val="single" w:sz="4" w:space="0" w:color="4E1A74"/>
              <w:right w:val="single" w:sz="4" w:space="0" w:color="4E1A74"/>
            </w:tcBorders>
            <w:shd w:val="clear" w:color="auto" w:fill="2B992B" w:themeFill="accent2"/>
          </w:tcPr>
          <w:p w14:paraId="59E40E9F" w14:textId="5929C1F2" w:rsidR="009B76D5" w:rsidRPr="009B76D5" w:rsidRDefault="009B76D5" w:rsidP="009B76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9B76D5">
              <w:rPr>
                <w:color w:val="FFFFFF" w:themeColor="background1"/>
              </w:rPr>
              <w:t xml:space="preserve">Cooperative </w:t>
            </w:r>
          </w:p>
        </w:tc>
        <w:tc>
          <w:tcPr>
            <w:tcW w:w="2055" w:type="dxa"/>
            <w:tcBorders>
              <w:left w:val="single" w:sz="4" w:space="0" w:color="4E1A74"/>
            </w:tcBorders>
          </w:tcPr>
          <w:p w14:paraId="510FE639" w14:textId="0E1A5274" w:rsidR="009B76D5" w:rsidRPr="009B76D5" w:rsidRDefault="009B76D5" w:rsidP="00CD567A">
            <w:pPr>
              <w:pStyle w:val="Tabletext"/>
              <w:jc w:val="left"/>
              <w:cnfStyle w:val="000000000000" w:firstRow="0" w:lastRow="0" w:firstColumn="0" w:lastColumn="0" w:oddVBand="0" w:evenVBand="0" w:oddHBand="0" w:evenHBand="0" w:firstRowFirstColumn="0" w:firstRowLastColumn="0" w:lastRowFirstColumn="0" w:lastRowLastColumn="0"/>
            </w:pPr>
            <w:r w:rsidRPr="009B76D5">
              <w:t>How do we value change and innovation at ARPANSA?</w:t>
            </w:r>
          </w:p>
        </w:tc>
        <w:tc>
          <w:tcPr>
            <w:tcW w:w="4295" w:type="dxa"/>
          </w:tcPr>
          <w:p w14:paraId="3881AA1E" w14:textId="22C21E8F" w:rsidR="009B76D5" w:rsidRPr="009B76D5" w:rsidRDefault="009B76D5" w:rsidP="00CD567A">
            <w:pPr>
              <w:pStyle w:val="Tabletext"/>
              <w:jc w:val="left"/>
              <w:cnfStyle w:val="000000000000" w:firstRow="0" w:lastRow="0" w:firstColumn="0" w:lastColumn="0" w:oddVBand="0" w:evenVBand="0" w:oddHBand="0" w:evenHBand="0" w:firstRowFirstColumn="0" w:firstRowLastColumn="0" w:lastRowFirstColumn="0" w:lastRowLastColumn="0"/>
            </w:pPr>
            <w:r w:rsidRPr="009B76D5">
              <w:br/>
              <w:t>We collaborate to identify best practice and new ways of working. We promote change internally, locally, and internationally. We are open to exploring new and innovative ways to do our work.</w:t>
            </w:r>
          </w:p>
        </w:tc>
      </w:tr>
    </w:tbl>
    <w:p w14:paraId="2C5F84F9" w14:textId="6FC63EC3" w:rsidR="77B255F9" w:rsidRPr="001C3CC8" w:rsidRDefault="74BC2603" w:rsidP="74BC2603">
      <w:pPr>
        <w:pStyle w:val="Heading3"/>
      </w:pPr>
      <w:r w:rsidRPr="001C3CC8">
        <w:t xml:space="preserve">Sub-element 5.1 - Capability and expertise </w:t>
      </w:r>
    </w:p>
    <w:p w14:paraId="26FEE8BC" w14:textId="3865D363" w:rsidR="00EF3BF8" w:rsidRPr="00885D07" w:rsidRDefault="00F16DFA" w:rsidP="00B82D06">
      <w:r w:rsidRPr="001C3CC8">
        <w:t>Survey responses</w:t>
      </w:r>
      <w:r w:rsidRPr="00885D07">
        <w:t xml:space="preserve"> indicate that employees are motivated for their own training and development. Higher responses would require integration into agency training initiatives. Focus Group discussions identified that </w:t>
      </w:r>
      <w:r w:rsidRPr="00885D07">
        <w:lastRenderedPageBreak/>
        <w:t xml:space="preserve">some areas did not feel that a comprehensive </w:t>
      </w:r>
      <w:r w:rsidR="00EF3BF8" w:rsidRPr="00885D07">
        <w:t xml:space="preserve">training needs </w:t>
      </w:r>
      <w:r w:rsidR="00A1172A">
        <w:t xml:space="preserve">assessment </w:t>
      </w:r>
      <w:r w:rsidRPr="00885D07">
        <w:t>had been established.</w:t>
      </w:r>
      <w:r w:rsidR="009312A9" w:rsidRPr="00885D07">
        <w:t xml:space="preserve"> Typically, individuals at ARPANSA are highly skilled </w:t>
      </w:r>
      <w:r w:rsidR="00C4432E">
        <w:t xml:space="preserve">and qualified </w:t>
      </w:r>
      <w:r w:rsidR="009312A9" w:rsidRPr="00885D07">
        <w:t>in the</w:t>
      </w:r>
      <w:r w:rsidR="00C4432E">
        <w:t>ir</w:t>
      </w:r>
      <w:r w:rsidR="009312A9" w:rsidRPr="00885D07">
        <w:t xml:space="preserve"> specific job requirement, for example </w:t>
      </w:r>
      <w:r w:rsidR="00C4432E">
        <w:t xml:space="preserve">many hold </w:t>
      </w:r>
      <w:r w:rsidR="002A4EFE">
        <w:t xml:space="preserve">postgraduate </w:t>
      </w:r>
      <w:r w:rsidR="00C4432E">
        <w:t xml:space="preserve">degrees and </w:t>
      </w:r>
      <w:r w:rsidR="009312A9" w:rsidRPr="00885D07">
        <w:t>PhD</w:t>
      </w:r>
      <w:r w:rsidR="00C4432E">
        <w:t>s</w:t>
      </w:r>
      <w:r w:rsidR="009312A9" w:rsidRPr="00885D07">
        <w:t xml:space="preserve"> in a relevant field or </w:t>
      </w:r>
      <w:r w:rsidR="00C4432E">
        <w:t xml:space="preserve">have </w:t>
      </w:r>
      <w:r w:rsidR="009312A9" w:rsidRPr="00885D07">
        <w:t>significant experience. However, where further competencies are not mapped out</w:t>
      </w:r>
      <w:r w:rsidR="00D56DEF">
        <w:t xml:space="preserve"> </w:t>
      </w:r>
      <w:r w:rsidR="008B57E1">
        <w:t>and there is not an awareness of the missing skill</w:t>
      </w:r>
      <w:r w:rsidR="008B57E1" w:rsidRPr="00885D07">
        <w:t xml:space="preserve"> </w:t>
      </w:r>
      <w:r w:rsidR="009312A9" w:rsidRPr="00885D07">
        <w:t xml:space="preserve">there is often a reliance on the </w:t>
      </w:r>
      <w:r w:rsidRPr="00885D07">
        <w:t xml:space="preserve">skills </w:t>
      </w:r>
      <w:r w:rsidR="009312A9" w:rsidRPr="00885D07">
        <w:t>and knowledge that individuals have acquired</w:t>
      </w:r>
      <w:r w:rsidR="00D56DEF">
        <w:t>,</w:t>
      </w:r>
      <w:r w:rsidR="008B57E1" w:rsidRPr="008B57E1">
        <w:t xml:space="preserve"> </w:t>
      </w:r>
      <w:r w:rsidR="008B57E1">
        <w:t xml:space="preserve">which may </w:t>
      </w:r>
      <w:r w:rsidR="008B57E1" w:rsidRPr="00D56DEF">
        <w:t>not always be the optimal solution</w:t>
      </w:r>
      <w:r w:rsidR="00D56DEF" w:rsidRPr="00D56DEF">
        <w:t>.</w:t>
      </w:r>
      <w:r w:rsidR="009312A9" w:rsidRPr="00885D07">
        <w:t xml:space="preserve"> This includes technical</w:t>
      </w:r>
      <w:r w:rsidR="00C4432E">
        <w:t xml:space="preserve"> and non-technical</w:t>
      </w:r>
      <w:r w:rsidR="009312A9" w:rsidRPr="00885D07">
        <w:t xml:space="preserve"> skills. ARPANSA utilises a learning management system which provides individuals the opportunity for further learning and records mandatory training, such as inductions and respectful workplace training.</w:t>
      </w:r>
      <w:r w:rsidR="00B82D06" w:rsidRPr="00885D07">
        <w:t xml:space="preserve"> However, managers identified that they are not able to see their staff training </w:t>
      </w:r>
      <w:r w:rsidR="00CD567A">
        <w:t>records</w:t>
      </w:r>
      <w:r w:rsidR="00B82D06" w:rsidRPr="00885D07">
        <w:t xml:space="preserve"> </w:t>
      </w:r>
      <w:r w:rsidR="00CD567A">
        <w:t xml:space="preserve">on completion of </w:t>
      </w:r>
      <w:r w:rsidR="00B82D06" w:rsidRPr="00885D07">
        <w:t>optional or mandatory training.</w:t>
      </w:r>
    </w:p>
    <w:p w14:paraId="036FF24D" w14:textId="793FD442" w:rsidR="402C0A82" w:rsidRPr="00885D07" w:rsidRDefault="004609B4" w:rsidP="000C6A4F">
      <w:r w:rsidRPr="00885D07">
        <w:t>H</w:t>
      </w:r>
      <w:r w:rsidR="00B82D06" w:rsidRPr="00885D07">
        <w:t xml:space="preserve">igher levels of cultural maturity </w:t>
      </w:r>
      <w:r w:rsidR="00BC21B7">
        <w:t xml:space="preserve">have a focus on </w:t>
      </w:r>
      <w:r w:rsidR="00BD56D3" w:rsidRPr="00885D07">
        <w:t>systematic</w:t>
      </w:r>
      <w:r w:rsidR="000C6A4F" w:rsidRPr="00885D07">
        <w:t xml:space="preserve"> training needs analysis</w:t>
      </w:r>
      <w:r w:rsidR="00BD56D3" w:rsidRPr="00885D07">
        <w:t>. This should consider</w:t>
      </w:r>
      <w:r w:rsidR="000C6A4F" w:rsidRPr="00885D07">
        <w:t xml:space="preserve"> </w:t>
      </w:r>
      <w:r w:rsidR="00BD56D3" w:rsidRPr="00885D07">
        <w:t>f</w:t>
      </w:r>
      <w:r w:rsidR="000C6A4F" w:rsidRPr="00885D07">
        <w:t>uture needs (inc</w:t>
      </w:r>
      <w:r w:rsidR="00C4432E">
        <w:t>luding</w:t>
      </w:r>
      <w:r w:rsidR="000C6A4F" w:rsidRPr="00885D07">
        <w:t xml:space="preserve"> succession planning), emerging issues</w:t>
      </w:r>
      <w:r w:rsidR="00CA3102" w:rsidRPr="00885D07">
        <w:t xml:space="preserve"> and technologies (inc</w:t>
      </w:r>
      <w:r w:rsidR="00C4432E">
        <w:t>luding</w:t>
      </w:r>
      <w:r w:rsidR="00CA3102" w:rsidRPr="00885D07">
        <w:t xml:space="preserve"> resea</w:t>
      </w:r>
      <w:r w:rsidR="00C4432E">
        <w:t>r</w:t>
      </w:r>
      <w:r w:rsidR="00CA3102" w:rsidRPr="00885D07">
        <w:t xml:space="preserve">ch), and soft-skills. </w:t>
      </w:r>
      <w:r w:rsidR="00A46D5D">
        <w:t>At a holistic level, g</w:t>
      </w:r>
      <w:r w:rsidR="000C6A4F" w:rsidRPr="00885D07">
        <w:t xml:space="preserve">rowth and development </w:t>
      </w:r>
      <w:r w:rsidR="00885D07" w:rsidRPr="00885D07">
        <w:t>should be</w:t>
      </w:r>
      <w:r w:rsidR="000C6A4F" w:rsidRPr="00885D07">
        <w:t xml:space="preserve"> seen as an integral part of employee psychological health and wellbeing</w:t>
      </w:r>
      <w:r w:rsidR="00C4432E">
        <w:t xml:space="preserve"> as well as an important strategic issue for the organisation</w:t>
      </w:r>
      <w:r w:rsidR="000C6A4F" w:rsidRPr="00885D07">
        <w:t>.</w:t>
      </w:r>
      <w:r w:rsidR="00B82D06" w:rsidRPr="00885D07">
        <w:t xml:space="preserve"> </w:t>
      </w:r>
    </w:p>
    <w:p w14:paraId="0B6F1C47" w14:textId="4FFD9074" w:rsidR="77B255F9" w:rsidRPr="00F529E9" w:rsidRDefault="74BC2603" w:rsidP="74BC2603">
      <w:pPr>
        <w:pStyle w:val="Heading3"/>
      </w:pPr>
      <w:r w:rsidRPr="00F529E9">
        <w:t xml:space="preserve">Sub-element 5.2 - Measurement &amp; reporting  </w:t>
      </w:r>
    </w:p>
    <w:p w14:paraId="4C4C69FD" w14:textId="306C6959" w:rsidR="00EB78C1" w:rsidRPr="007D5009" w:rsidRDefault="00F32EE3" w:rsidP="00EF3BF8">
      <w:r w:rsidRPr="007D5009">
        <w:t>The most common survey response</w:t>
      </w:r>
      <w:r w:rsidR="00374965" w:rsidRPr="007D5009">
        <w:t xml:space="preserve"> (33%</w:t>
      </w:r>
      <w:r w:rsidR="00023D56" w:rsidRPr="007D5009">
        <w:t xml:space="preserve"> overall</w:t>
      </w:r>
      <w:r w:rsidR="00374965" w:rsidRPr="007D5009">
        <w:t>)</w:t>
      </w:r>
      <w:r w:rsidRPr="007D5009">
        <w:t xml:space="preserve"> </w:t>
      </w:r>
      <w:r w:rsidR="00944A46">
        <w:t>is</w:t>
      </w:r>
      <w:r w:rsidR="00944A46" w:rsidRPr="007D5009">
        <w:t xml:space="preserve"> </w:t>
      </w:r>
      <w:r w:rsidR="009C6BFB" w:rsidRPr="007D5009">
        <w:t xml:space="preserve">a rating </w:t>
      </w:r>
      <w:r w:rsidRPr="007D5009">
        <w:t>at the individual level</w:t>
      </w:r>
      <w:r w:rsidR="009C6BFB" w:rsidRPr="007D5009">
        <w:t xml:space="preserve">. </w:t>
      </w:r>
      <w:r w:rsidR="001E1682" w:rsidRPr="007D5009">
        <w:t>However,</w:t>
      </w:r>
      <w:r w:rsidR="009C6BFB" w:rsidRPr="007D5009">
        <w:t xml:space="preserve"> a significant number of responses </w:t>
      </w:r>
      <w:r w:rsidR="00944A46">
        <w:t>are</w:t>
      </w:r>
      <w:r w:rsidR="00944A46" w:rsidRPr="007D5009">
        <w:t xml:space="preserve"> </w:t>
      </w:r>
      <w:r w:rsidR="009C6BFB" w:rsidRPr="007D5009">
        <w:t xml:space="preserve">at the </w:t>
      </w:r>
      <w:r w:rsidR="00F529E9" w:rsidRPr="007D5009">
        <w:t>bureaucratic (22%</w:t>
      </w:r>
      <w:r w:rsidR="00011CC9" w:rsidRPr="007D5009">
        <w:t xml:space="preserve"> overall</w:t>
      </w:r>
      <w:r w:rsidR="00F529E9" w:rsidRPr="007D5009">
        <w:t>)</w:t>
      </w:r>
      <w:r w:rsidR="009C6BFB" w:rsidRPr="007D5009">
        <w:t xml:space="preserve"> or cooperative</w:t>
      </w:r>
      <w:r w:rsidR="00F529E9" w:rsidRPr="007D5009">
        <w:t xml:space="preserve"> (25%</w:t>
      </w:r>
      <w:r w:rsidR="00011CC9" w:rsidRPr="007D5009">
        <w:t xml:space="preserve"> overall</w:t>
      </w:r>
      <w:r w:rsidR="00F529E9" w:rsidRPr="007D5009">
        <w:t>)</w:t>
      </w:r>
      <w:r w:rsidR="009C6BFB" w:rsidRPr="007D5009">
        <w:t xml:space="preserve"> level.</w:t>
      </w:r>
      <w:r w:rsidR="00093E11" w:rsidRPr="007D5009">
        <w:t xml:space="preserve"> </w:t>
      </w:r>
      <w:r w:rsidR="001E1682" w:rsidRPr="007D5009">
        <w:t xml:space="preserve">The most common response in </w:t>
      </w:r>
      <w:r w:rsidR="00D56DEF">
        <w:t xml:space="preserve">CO </w:t>
      </w:r>
      <w:r w:rsidR="00587EA0">
        <w:t>is</w:t>
      </w:r>
      <w:r w:rsidR="00587EA0" w:rsidRPr="007D5009">
        <w:t xml:space="preserve"> </w:t>
      </w:r>
      <w:r w:rsidR="001E1682" w:rsidRPr="007D5009">
        <w:t>cooperative</w:t>
      </w:r>
      <w:r w:rsidR="00CA211B" w:rsidRPr="007D5009">
        <w:t xml:space="preserve"> (45%</w:t>
      </w:r>
      <w:r w:rsidR="00011CC9" w:rsidRPr="007D5009">
        <w:t xml:space="preserve"> of corporate responses</w:t>
      </w:r>
      <w:r w:rsidR="00CA211B" w:rsidRPr="007D5009">
        <w:t xml:space="preserve">). This is an area which </w:t>
      </w:r>
      <w:r w:rsidR="007E0F2E">
        <w:t>includes</w:t>
      </w:r>
      <w:r w:rsidR="00CA211B" w:rsidRPr="007D5009">
        <w:t xml:space="preserve"> a lot of reporting and </w:t>
      </w:r>
      <w:r w:rsidR="008E6943" w:rsidRPr="007D5009">
        <w:t>so may have greater visibility of the discussions that take place around reporting</w:t>
      </w:r>
      <w:r w:rsidR="00D63A34" w:rsidRPr="007D5009">
        <w:t xml:space="preserve">. </w:t>
      </w:r>
      <w:r w:rsidR="00EC2F4A" w:rsidRPr="007D5009">
        <w:t xml:space="preserve">However operational areas report lower levels of perceived maturity - </w:t>
      </w:r>
      <w:r w:rsidR="00DA00DA" w:rsidRPr="007D5009">
        <w:t>RSB’s most common response</w:t>
      </w:r>
      <w:r w:rsidR="008E6943" w:rsidRPr="007D5009">
        <w:t xml:space="preserve"> (45%</w:t>
      </w:r>
      <w:r w:rsidR="00BC55B6" w:rsidRPr="007D5009">
        <w:t xml:space="preserve"> of RSB responses</w:t>
      </w:r>
      <w:r w:rsidR="008E6943" w:rsidRPr="007D5009">
        <w:t>)</w:t>
      </w:r>
      <w:r w:rsidR="00DA00DA" w:rsidRPr="007D5009">
        <w:t xml:space="preserve"> </w:t>
      </w:r>
      <w:r w:rsidR="00FA2DE5" w:rsidRPr="007D5009">
        <w:t>indicate</w:t>
      </w:r>
      <w:r w:rsidR="00FA2DE5">
        <w:t>s</w:t>
      </w:r>
      <w:r w:rsidR="00FA2DE5" w:rsidRPr="007D5009">
        <w:t xml:space="preserve"> </w:t>
      </w:r>
      <w:r w:rsidR="003D5AB6" w:rsidRPr="007D5009">
        <w:t>a bureaucratic maturity level,</w:t>
      </w:r>
      <w:r w:rsidR="00DA00DA" w:rsidRPr="007D5009">
        <w:t xml:space="preserve"> with all other areas </w:t>
      </w:r>
      <w:r w:rsidR="003B1321" w:rsidRPr="007D5009">
        <w:t xml:space="preserve">indicating the </w:t>
      </w:r>
      <w:r w:rsidR="00DA00DA" w:rsidRPr="007D5009">
        <w:t>individual</w:t>
      </w:r>
      <w:r w:rsidR="009703B4" w:rsidRPr="007D5009">
        <w:t xml:space="preserve"> level</w:t>
      </w:r>
      <w:r w:rsidR="003B1321" w:rsidRPr="007D5009">
        <w:t xml:space="preserve"> (40-53%</w:t>
      </w:r>
      <w:r w:rsidR="00BC55B6" w:rsidRPr="007D5009">
        <w:t xml:space="preserve"> of area responses</w:t>
      </w:r>
      <w:r w:rsidR="003B1321" w:rsidRPr="007D5009">
        <w:t>)</w:t>
      </w:r>
      <w:r w:rsidR="00DA00DA" w:rsidRPr="007D5009">
        <w:t>.</w:t>
      </w:r>
    </w:p>
    <w:p w14:paraId="35806BAF" w14:textId="1BBED17D" w:rsidR="006D770F" w:rsidRPr="007D5009" w:rsidRDefault="00F87B95" w:rsidP="006D770F">
      <w:r w:rsidRPr="007D5009">
        <w:t>During focus groups and interviews</w:t>
      </w:r>
      <w:r w:rsidR="002A4EFE">
        <w:t>,</w:t>
      </w:r>
      <w:r w:rsidRPr="007D5009">
        <w:t xml:space="preserve"> a </w:t>
      </w:r>
      <w:r w:rsidR="00525A46" w:rsidRPr="007D5009">
        <w:t xml:space="preserve">common view </w:t>
      </w:r>
      <w:r w:rsidR="0010542B" w:rsidRPr="007D5009">
        <w:t xml:space="preserve">expressed </w:t>
      </w:r>
      <w:r w:rsidR="00525A46" w:rsidRPr="007D5009">
        <w:t xml:space="preserve">was </w:t>
      </w:r>
      <w:r w:rsidR="0010542B" w:rsidRPr="007D5009">
        <w:t xml:space="preserve">that </w:t>
      </w:r>
      <w:r w:rsidR="002A4EFE">
        <w:t xml:space="preserve">staff </w:t>
      </w:r>
      <w:r w:rsidR="0010542B" w:rsidRPr="007D5009">
        <w:t xml:space="preserve">saw little focus beyond the numbers, </w:t>
      </w:r>
      <w:r w:rsidR="00C4432E">
        <w:t xml:space="preserve">and </w:t>
      </w:r>
      <w:r w:rsidR="0010542B" w:rsidRPr="007D5009">
        <w:t>that much of the reporting does not add value but is seen more as a tick and flick exercise.</w:t>
      </w:r>
      <w:r w:rsidR="00525A46" w:rsidRPr="007D5009">
        <w:t xml:space="preserve"> </w:t>
      </w:r>
      <w:r w:rsidR="00EF3BF8" w:rsidRPr="007D5009">
        <w:t>However</w:t>
      </w:r>
      <w:r w:rsidR="00525A46" w:rsidRPr="007D5009">
        <w:t>,</w:t>
      </w:r>
      <w:r w:rsidR="00EF3BF8" w:rsidRPr="007D5009">
        <w:t xml:space="preserve"> some people indicate that</w:t>
      </w:r>
      <w:r w:rsidR="00EA2FA1" w:rsidRPr="007D5009">
        <w:t xml:space="preserve"> they have been exposed</w:t>
      </w:r>
      <w:r w:rsidR="00C07892" w:rsidRPr="007D5009">
        <w:t xml:space="preserve"> </w:t>
      </w:r>
      <w:r w:rsidR="00EA2FA1" w:rsidRPr="007D5009">
        <w:t xml:space="preserve">to </w:t>
      </w:r>
      <w:r w:rsidR="00EF3BF8" w:rsidRPr="007D5009">
        <w:t xml:space="preserve">conversations </w:t>
      </w:r>
      <w:r w:rsidR="008A48E6" w:rsidRPr="007D5009">
        <w:t xml:space="preserve">around reporting and safety that </w:t>
      </w:r>
      <w:r w:rsidR="00EF3BF8" w:rsidRPr="007D5009">
        <w:t>take place at a high level</w:t>
      </w:r>
      <w:r w:rsidR="008A48E6" w:rsidRPr="007D5009">
        <w:t>,</w:t>
      </w:r>
      <w:r w:rsidR="00C07892" w:rsidRPr="007D5009">
        <w:t xml:space="preserve"> such as the senior executive meetings,</w:t>
      </w:r>
      <w:r w:rsidR="008A48E6" w:rsidRPr="007D5009">
        <w:t xml:space="preserve"> which go beyond the numbers.</w:t>
      </w:r>
      <w:r w:rsidR="00C07892" w:rsidRPr="007D5009">
        <w:t xml:space="preserve"> </w:t>
      </w:r>
    </w:p>
    <w:p w14:paraId="27B12CCB" w14:textId="4763D1F1" w:rsidR="402C0A82" w:rsidRDefault="00F67DA8" w:rsidP="402C0A82">
      <w:r w:rsidRPr="007D5009">
        <w:t>Overall</w:t>
      </w:r>
      <w:r w:rsidR="00A1172A">
        <w:t>,</w:t>
      </w:r>
      <w:r w:rsidRPr="007D5009">
        <w:t xml:space="preserve"> t</w:t>
      </w:r>
      <w:r w:rsidR="006D770F" w:rsidRPr="007D5009">
        <w:t xml:space="preserve">he reporting and data </w:t>
      </w:r>
      <w:r w:rsidR="00587EA0">
        <w:t>is</w:t>
      </w:r>
      <w:r w:rsidR="00587EA0" w:rsidRPr="007D5009">
        <w:t xml:space="preserve"> </w:t>
      </w:r>
      <w:r w:rsidR="00EF3BF8" w:rsidRPr="007D5009">
        <w:t>not seen as a comprehensive system</w:t>
      </w:r>
      <w:r w:rsidRPr="007D5009">
        <w:t>, the objective of which is to understand the organisation and drive safety and performance. This may be as some staff do not see the results</w:t>
      </w:r>
      <w:r w:rsidR="00CE2BB4">
        <w:t xml:space="preserve"> and value</w:t>
      </w:r>
      <w:r w:rsidRPr="007D5009">
        <w:t xml:space="preserve"> of their reporting</w:t>
      </w:r>
      <w:r w:rsidR="00CE2BB4">
        <w:t xml:space="preserve"> that takes </w:t>
      </w:r>
      <w:r w:rsidR="0014361F">
        <w:t>place</w:t>
      </w:r>
      <w:r w:rsidRPr="007D5009">
        <w:t xml:space="preserve"> and have limited </w:t>
      </w:r>
      <w:r w:rsidR="00774304" w:rsidRPr="007D5009">
        <w:t xml:space="preserve">access to </w:t>
      </w:r>
      <w:r w:rsidR="52A64941" w:rsidRPr="007D5009">
        <w:t xml:space="preserve">reporting </w:t>
      </w:r>
      <w:r w:rsidR="00CE2BB4">
        <w:t>as</w:t>
      </w:r>
      <w:r w:rsidR="52A64941" w:rsidRPr="007D5009">
        <w:t xml:space="preserve"> diagnostic tools. </w:t>
      </w:r>
    </w:p>
    <w:p w14:paraId="2C006FD2" w14:textId="6BF0DF0C" w:rsidR="00130FB9" w:rsidRPr="007D5009" w:rsidRDefault="00130FB9" w:rsidP="402C0A82">
      <w:r>
        <w:t xml:space="preserve">This is related to </w:t>
      </w:r>
      <w:r>
        <w:fldChar w:fldCharType="begin"/>
      </w:r>
      <w:r>
        <w:instrText xml:space="preserve"> REF _Ref27493807 \h </w:instrText>
      </w:r>
      <w:r>
        <w:fldChar w:fldCharType="separate"/>
      </w:r>
      <w:r w:rsidR="00CB62A9" w:rsidRPr="009C53A7">
        <w:t>Sub-element 3.4 - Comprehensive and systematic approach to the operating environment</w:t>
      </w:r>
      <w:r>
        <w:fldChar w:fldCharType="end"/>
      </w:r>
      <w:r>
        <w:t xml:space="preserve">, and the related area for improvement identified in </w:t>
      </w:r>
      <w:r>
        <w:fldChar w:fldCharType="begin"/>
      </w:r>
      <w:r>
        <w:instrText xml:space="preserve"> REF _Ref27493946 \h </w:instrText>
      </w:r>
      <w:r>
        <w:fldChar w:fldCharType="separate"/>
      </w:r>
      <w:r w:rsidR="00CB62A9" w:rsidRPr="009B76D5">
        <w:t>Element 3 - Safety oversight and systemic approach</w:t>
      </w:r>
      <w:r>
        <w:fldChar w:fldCharType="end"/>
      </w:r>
      <w:r>
        <w:t>.</w:t>
      </w:r>
    </w:p>
    <w:p w14:paraId="17B968F5" w14:textId="23EAB33C" w:rsidR="402C0A82" w:rsidRPr="00E64053" w:rsidRDefault="2383D874" w:rsidP="402C0A82">
      <w:pPr>
        <w:pStyle w:val="Heading3"/>
      </w:pPr>
      <w:r w:rsidRPr="00E64053">
        <w:t>Sub-element 5.3 - Learning orientation</w:t>
      </w:r>
      <w:r w:rsidRPr="00E64053">
        <w:rPr>
          <w:i w:val="0"/>
          <w:color w:val="auto"/>
        </w:rPr>
        <w:t xml:space="preserve"> </w:t>
      </w:r>
      <w:r w:rsidRPr="00E64053">
        <w:t xml:space="preserve"> </w:t>
      </w:r>
    </w:p>
    <w:p w14:paraId="3FD14851" w14:textId="2AAA22B1" w:rsidR="000E47FB" w:rsidRDefault="00EA540B" w:rsidP="00EF3BF8">
      <w:r>
        <w:t xml:space="preserve">The most common </w:t>
      </w:r>
      <w:r w:rsidR="00BE0B12">
        <w:t xml:space="preserve">survey </w:t>
      </w:r>
      <w:r>
        <w:t>response</w:t>
      </w:r>
      <w:r w:rsidR="00BE0B12">
        <w:t xml:space="preserve"> (47%)</w:t>
      </w:r>
      <w:r>
        <w:t xml:space="preserve"> </w:t>
      </w:r>
      <w:r w:rsidR="00FA2DE5">
        <w:t xml:space="preserve">is </w:t>
      </w:r>
      <w:r w:rsidR="00BE0B12">
        <w:t xml:space="preserve">the </w:t>
      </w:r>
      <w:r w:rsidR="001A519F">
        <w:t>c</w:t>
      </w:r>
      <w:r>
        <w:t>ooperative</w:t>
      </w:r>
      <w:r w:rsidR="00BE0B12">
        <w:t xml:space="preserve"> level</w:t>
      </w:r>
      <w:r>
        <w:t xml:space="preserve"> </w:t>
      </w:r>
      <w:r w:rsidR="00BE0B12">
        <w:t>perception</w:t>
      </w:r>
      <w:r>
        <w:t>.</w:t>
      </w:r>
      <w:r w:rsidRPr="00381DF8">
        <w:t xml:space="preserve"> This</w:t>
      </w:r>
      <w:r w:rsidR="00381DF8" w:rsidRPr="00381DF8">
        <w:t xml:space="preserve"> result indicates that ARPANSA has solid improvement programs and that improvements are driven by operational experience and reviews. </w:t>
      </w:r>
    </w:p>
    <w:p w14:paraId="725E1A09" w14:textId="6A1EAD60" w:rsidR="003A6F6F" w:rsidRDefault="00FA2DE5" w:rsidP="00EF3BF8">
      <w:r>
        <w:t>Focus</w:t>
      </w:r>
      <w:r w:rsidR="00381DF8" w:rsidRPr="00381DF8">
        <w:t xml:space="preserve"> groups</w:t>
      </w:r>
      <w:r w:rsidR="007E74D6">
        <w:t>,</w:t>
      </w:r>
      <w:r w:rsidR="00381DF8" w:rsidRPr="00381DF8">
        <w:t xml:space="preserve"> </w:t>
      </w:r>
      <w:r>
        <w:t xml:space="preserve">highlighted </w:t>
      </w:r>
      <w:r w:rsidR="00D703F2" w:rsidRPr="002166AF">
        <w:t>many positive</w:t>
      </w:r>
      <w:r w:rsidR="00EF3BF8" w:rsidRPr="002166AF">
        <w:t xml:space="preserve"> examples of </w:t>
      </w:r>
      <w:r w:rsidR="004D2B6B">
        <w:t xml:space="preserve">where </w:t>
      </w:r>
      <w:r>
        <w:t xml:space="preserve">identified </w:t>
      </w:r>
      <w:r w:rsidR="00EF3BF8" w:rsidRPr="002166AF">
        <w:t xml:space="preserve">issues </w:t>
      </w:r>
      <w:r w:rsidR="004D2B6B">
        <w:t xml:space="preserve">were </w:t>
      </w:r>
      <w:r w:rsidR="00EF3BF8" w:rsidRPr="002166AF">
        <w:t>dealt with</w:t>
      </w:r>
      <w:r w:rsidR="0037493F">
        <w:t xml:space="preserve"> </w:t>
      </w:r>
      <w:r w:rsidR="007E74D6" w:rsidRPr="002166AF">
        <w:t>appropriat</w:t>
      </w:r>
      <w:r w:rsidR="007E74D6">
        <w:t>ely</w:t>
      </w:r>
      <w:r w:rsidR="00EF3BF8" w:rsidRPr="002166AF">
        <w:t>.</w:t>
      </w:r>
      <w:r w:rsidR="004D2B6B">
        <w:t xml:space="preserve"> For example</w:t>
      </w:r>
      <w:r w:rsidR="00884F34">
        <w:t>,</w:t>
      </w:r>
      <w:r w:rsidR="004D2B6B">
        <w:t xml:space="preserve"> </w:t>
      </w:r>
      <w:r w:rsidR="000E47FB">
        <w:t xml:space="preserve">issues involving electrical safety, access requirements, and </w:t>
      </w:r>
      <w:r w:rsidR="00ED1C8F">
        <w:t xml:space="preserve">workplace configuration. </w:t>
      </w:r>
      <w:r w:rsidR="00EF3BF8" w:rsidRPr="007D5009">
        <w:t xml:space="preserve">However, </w:t>
      </w:r>
      <w:r w:rsidR="00381DF8" w:rsidRPr="007D5009">
        <w:t xml:space="preserve">a number of </w:t>
      </w:r>
      <w:r w:rsidR="00EF3BF8" w:rsidRPr="007D5009">
        <w:t>issues</w:t>
      </w:r>
      <w:r w:rsidR="00884F34" w:rsidRPr="007D5009">
        <w:t xml:space="preserve"> were also identified as not being dealt with well. </w:t>
      </w:r>
      <w:r w:rsidR="003A6F6F">
        <w:t xml:space="preserve">For example, an incident which resulted in an injury occurred on the entrance steps and some remediation </w:t>
      </w:r>
      <w:r w:rsidR="00693A88">
        <w:t>works were carried out. However, many staff in the focus groups expressed dissatisfaction with the solution, and did not understand why alternative works were not undertaken.</w:t>
      </w:r>
    </w:p>
    <w:p w14:paraId="552E8327" w14:textId="5F170272" w:rsidR="402C0A82" w:rsidRPr="00144DAD" w:rsidRDefault="00CE2BB4" w:rsidP="402C0A82">
      <w:pPr>
        <w:rPr>
          <w:highlight w:val="yellow"/>
        </w:rPr>
      </w:pPr>
      <w:r>
        <w:lastRenderedPageBreak/>
        <w:t>A holistic</w:t>
      </w:r>
      <w:r w:rsidR="113BF0E5" w:rsidRPr="00A844A7">
        <w:t xml:space="preserve"> level of response</w:t>
      </w:r>
      <w:r w:rsidR="00DB3564" w:rsidRPr="00A844A7">
        <w:t xml:space="preserve"> </w:t>
      </w:r>
      <w:r w:rsidR="113BF0E5" w:rsidRPr="00A844A7">
        <w:t xml:space="preserve">additionally calls for </w:t>
      </w:r>
      <w:r w:rsidR="007E74D6">
        <w:t xml:space="preserve">the </w:t>
      </w:r>
      <w:r w:rsidR="113BF0E5" w:rsidRPr="00A844A7">
        <w:t xml:space="preserve">proactive seeking out </w:t>
      </w:r>
      <w:r w:rsidR="007E74D6">
        <w:t xml:space="preserve">of </w:t>
      </w:r>
      <w:r w:rsidR="113BF0E5" w:rsidRPr="00A844A7">
        <w:t>learnings and shaping international best practice.</w:t>
      </w:r>
      <w:r w:rsidR="00CF559F" w:rsidRPr="00A844A7">
        <w:t xml:space="preserve"> </w:t>
      </w:r>
      <w:r w:rsidR="00CF559F" w:rsidRPr="007D5009">
        <w:t xml:space="preserve">Views on the reactiveness of the learning </w:t>
      </w:r>
      <w:r>
        <w:t xml:space="preserve">ranged </w:t>
      </w:r>
      <w:r w:rsidR="00CF559F" w:rsidRPr="007D5009">
        <w:t xml:space="preserve">from opinions that someone has been hurt </w:t>
      </w:r>
      <w:r>
        <w:t>before</w:t>
      </w:r>
      <w:r w:rsidR="00CF559F" w:rsidRPr="007D5009">
        <w:t xml:space="preserve"> the organisation learn</w:t>
      </w:r>
      <w:r>
        <w:t>s</w:t>
      </w:r>
      <w:r w:rsidR="00CF559F" w:rsidRPr="007D5009">
        <w:t xml:space="preserve">, to everything raised related to safety is immediately actioned. A common response </w:t>
      </w:r>
      <w:r w:rsidR="005910BD">
        <w:t>is</w:t>
      </w:r>
      <w:r w:rsidR="00CF559F" w:rsidRPr="007D5009">
        <w:t xml:space="preserve"> that the organisation </w:t>
      </w:r>
      <w:r w:rsidR="005910BD">
        <w:t>has</w:t>
      </w:r>
      <w:r w:rsidR="005910BD" w:rsidRPr="007D5009">
        <w:t xml:space="preserve"> </w:t>
      </w:r>
      <w:r w:rsidR="00CF559F" w:rsidRPr="007D5009">
        <w:t xml:space="preserve">improved in this regard.  </w:t>
      </w:r>
      <w:r w:rsidR="007F0CD9">
        <w:t>P</w:t>
      </w:r>
      <w:r w:rsidR="00CF559F" w:rsidRPr="007D5009">
        <w:t>roactive</w:t>
      </w:r>
      <w:r w:rsidR="007F0CD9">
        <w:t xml:space="preserve"> responses are</w:t>
      </w:r>
      <w:r w:rsidR="00DB3564" w:rsidRPr="007D5009">
        <w:t xml:space="preserve"> further discussed</w:t>
      </w:r>
      <w:r w:rsidR="007F0CD9">
        <w:t xml:space="preserve"> in</w:t>
      </w:r>
      <w:r w:rsidR="00DB3564" w:rsidRPr="007D5009">
        <w:t xml:space="preserve"> </w:t>
      </w:r>
      <w:r w:rsidR="007F0CD9">
        <w:fldChar w:fldCharType="begin"/>
      </w:r>
      <w:r w:rsidR="007F0CD9">
        <w:instrText xml:space="preserve"> REF _Ref27397868 \h </w:instrText>
      </w:r>
      <w:r w:rsidR="007F0CD9">
        <w:fldChar w:fldCharType="separate"/>
      </w:r>
      <w:r w:rsidR="00CB62A9" w:rsidRPr="00292A1E">
        <w:t>Sub-element 3.1 - Situational awareness, proactive response</w:t>
      </w:r>
      <w:r w:rsidR="007F0CD9">
        <w:fldChar w:fldCharType="end"/>
      </w:r>
      <w:r w:rsidR="007F0CD9">
        <w:t>.</w:t>
      </w:r>
    </w:p>
    <w:p w14:paraId="23111108" w14:textId="20B0079C" w:rsidR="402C0A82" w:rsidRPr="00CD5EDA" w:rsidRDefault="2383D874" w:rsidP="402C0A82">
      <w:pPr>
        <w:pStyle w:val="Heading3"/>
      </w:pPr>
      <w:r w:rsidRPr="00CD5EDA">
        <w:t>Sub-element 5.4 - Change and innovation</w:t>
      </w:r>
      <w:r w:rsidRPr="00CD5EDA">
        <w:rPr>
          <w:i w:val="0"/>
          <w:color w:val="auto"/>
        </w:rPr>
        <w:t xml:space="preserve"> </w:t>
      </w:r>
      <w:r w:rsidRPr="00CD5EDA">
        <w:t xml:space="preserve"> </w:t>
      </w:r>
    </w:p>
    <w:p w14:paraId="0E241E55" w14:textId="030B8DA1" w:rsidR="00930E4F" w:rsidRPr="00CD5EDA" w:rsidRDefault="00930E4F" w:rsidP="00EF3BF8">
      <w:r w:rsidRPr="00CD5EDA">
        <w:t xml:space="preserve">The most common response (36%) indicates that </w:t>
      </w:r>
      <w:r w:rsidR="00D56DEF">
        <w:t>ARPANSA</w:t>
      </w:r>
      <w:r w:rsidRPr="00CD5EDA">
        <w:t xml:space="preserve"> is open to change regarding factors </w:t>
      </w:r>
      <w:r w:rsidR="007E74D6" w:rsidRPr="00CD5EDA">
        <w:t>affecting</w:t>
      </w:r>
      <w:r w:rsidRPr="00CD5EDA">
        <w:t xml:space="preserve"> safety culture. </w:t>
      </w:r>
      <w:r w:rsidR="00CD5EDA" w:rsidRPr="00CD5EDA">
        <w:t>However, a significant number of responses indicate lower levels (</w:t>
      </w:r>
      <w:r w:rsidR="00DB7EAF" w:rsidRPr="00CD5EDA">
        <w:t>12</w:t>
      </w:r>
      <w:r w:rsidRPr="00CD5EDA">
        <w:t>%</w:t>
      </w:r>
      <w:r w:rsidR="00DB7EAF" w:rsidRPr="00CD5EDA">
        <w:t xml:space="preserve"> of respondents </w:t>
      </w:r>
      <w:r w:rsidR="00CD5EDA" w:rsidRPr="00CD5EDA">
        <w:t xml:space="preserve">indicate </w:t>
      </w:r>
      <w:r w:rsidR="00DB7EAF" w:rsidRPr="00CD5EDA">
        <w:t>the pathological</w:t>
      </w:r>
      <w:r w:rsidR="00CD5EDA" w:rsidRPr="00CD5EDA">
        <w:t xml:space="preserve"> level,</w:t>
      </w:r>
      <w:r w:rsidR="00DB7EAF" w:rsidRPr="00CD5EDA">
        <w:t xml:space="preserve"> and 16% the </w:t>
      </w:r>
      <w:r w:rsidR="00CD5EDA" w:rsidRPr="00CD5EDA">
        <w:t>bureaucratic</w:t>
      </w:r>
      <w:r w:rsidR="00DB7EAF" w:rsidRPr="00CD5EDA">
        <w:t xml:space="preserve"> level</w:t>
      </w:r>
      <w:r w:rsidR="00CD5EDA" w:rsidRPr="00CD5EDA">
        <w:t xml:space="preserve">).  This shows a broad range of </w:t>
      </w:r>
      <w:r w:rsidR="00F765CB">
        <w:t>opinions</w:t>
      </w:r>
      <w:r w:rsidR="00CD5EDA" w:rsidRPr="00CD5EDA">
        <w:t xml:space="preserve"> toward change.</w:t>
      </w:r>
    </w:p>
    <w:p w14:paraId="75CBC59C" w14:textId="6E1D6E3F" w:rsidR="005A2BE1" w:rsidRDefault="00CD5EDA" w:rsidP="00CD5EDA">
      <w:r>
        <w:t xml:space="preserve">Discussions in </w:t>
      </w:r>
      <w:r w:rsidRPr="00CD5EDA">
        <w:t>focus groups</w:t>
      </w:r>
      <w:r>
        <w:t xml:space="preserve"> and interviews found a variety of reasons for these attitudes. Some participants indicate that some </w:t>
      </w:r>
      <w:r w:rsidR="00CD567A">
        <w:t>staff</w:t>
      </w:r>
      <w:r>
        <w:t xml:space="preserve"> were resistant to change</w:t>
      </w:r>
      <w:r w:rsidR="00C4516A" w:rsidRPr="00C4516A">
        <w:t xml:space="preserve"> </w:t>
      </w:r>
      <w:r w:rsidR="00C4516A">
        <w:t>as they did not see the need for change</w:t>
      </w:r>
      <w:r>
        <w:t xml:space="preserve">, particularly </w:t>
      </w:r>
      <w:r w:rsidR="00C4516A">
        <w:t xml:space="preserve">for </w:t>
      </w:r>
      <w:r w:rsidR="007E74D6">
        <w:t>changes that</w:t>
      </w:r>
      <w:r w:rsidR="00C4516A">
        <w:t xml:space="preserve"> comes from a source outside the</w:t>
      </w:r>
      <w:r w:rsidR="009B1FD6">
        <w:t>ir</w:t>
      </w:r>
      <w:r w:rsidR="00C4516A">
        <w:t xml:space="preserve"> area</w:t>
      </w:r>
      <w:r>
        <w:t xml:space="preserve">. </w:t>
      </w:r>
    </w:p>
    <w:p w14:paraId="2EB29AD0" w14:textId="0CD6579B" w:rsidR="00EF3BF8" w:rsidRPr="00BF6709" w:rsidRDefault="009B07A8" w:rsidP="00EF3BF8">
      <w:r>
        <w:t xml:space="preserve">As shown by the learning orientation perception, </w:t>
      </w:r>
      <w:r w:rsidR="009A4364">
        <w:t>work groups</w:t>
      </w:r>
      <w:r w:rsidR="00A039AF">
        <w:t xml:space="preserve"> typically </w:t>
      </w:r>
      <w:r w:rsidR="00987E71">
        <w:t xml:space="preserve">incrementally </w:t>
      </w:r>
      <w:r w:rsidR="00A039AF">
        <w:t xml:space="preserve">improve their </w:t>
      </w:r>
      <w:r w:rsidR="00987E71">
        <w:t>ow</w:t>
      </w:r>
      <w:r w:rsidR="009A4364">
        <w:t xml:space="preserve">n processes over time and reacts </w:t>
      </w:r>
      <w:r w:rsidR="00987E71">
        <w:t>to identified issues</w:t>
      </w:r>
      <w:r>
        <w:t>. However</w:t>
      </w:r>
      <w:r w:rsidR="007E74D6">
        <w:t>,</w:t>
      </w:r>
      <w:r>
        <w:t xml:space="preserve"> </w:t>
      </w:r>
      <w:r w:rsidR="007D2EDA">
        <w:t xml:space="preserve">significant change </w:t>
      </w:r>
      <w:r>
        <w:t>can be more</w:t>
      </w:r>
      <w:r w:rsidR="005A2BE1">
        <w:t xml:space="preserve"> challenging</w:t>
      </w:r>
      <w:r w:rsidR="00CB07F9">
        <w:t xml:space="preserve">, particularly when it is initiated from an external </w:t>
      </w:r>
      <w:r w:rsidR="00E80410">
        <w:t>source</w:t>
      </w:r>
      <w:r w:rsidR="00CB07F9">
        <w:t>. F</w:t>
      </w:r>
      <w:r w:rsidR="00F76B7B">
        <w:t xml:space="preserve">or </w:t>
      </w:r>
      <w:r w:rsidR="005F0204">
        <w:t>example,</w:t>
      </w:r>
      <w:r w:rsidR="00F76B7B">
        <w:t xml:space="preserve"> change to digital</w:t>
      </w:r>
      <w:r w:rsidR="00592360">
        <w:t>/management</w:t>
      </w:r>
      <w:r w:rsidR="00F76B7B">
        <w:t xml:space="preserve"> systems</w:t>
      </w:r>
      <w:r w:rsidR="00CB07F9">
        <w:t xml:space="preserve">, </w:t>
      </w:r>
      <w:r w:rsidR="004A357B">
        <w:t>adopting common approaches,</w:t>
      </w:r>
      <w:r w:rsidR="00F76B7B">
        <w:t xml:space="preserve"> </w:t>
      </w:r>
      <w:r w:rsidR="003A4894">
        <w:t>or as a result of an</w:t>
      </w:r>
      <w:r w:rsidR="00F76B7B">
        <w:t xml:space="preserve"> independent review</w:t>
      </w:r>
      <w:r w:rsidR="004A357B">
        <w:t xml:space="preserve">. </w:t>
      </w:r>
      <w:r w:rsidR="008E02FC">
        <w:t>A reason why these</w:t>
      </w:r>
      <w:r w:rsidR="004A357B">
        <w:t xml:space="preserve"> changes can meet with </w:t>
      </w:r>
      <w:r w:rsidR="007E74D6">
        <w:t>resistance</w:t>
      </w:r>
      <w:r w:rsidR="004A357B">
        <w:t xml:space="preserve"> </w:t>
      </w:r>
      <w:r w:rsidR="00D17B49">
        <w:t xml:space="preserve">is </w:t>
      </w:r>
      <w:r w:rsidR="009A4364">
        <w:t xml:space="preserve">where </w:t>
      </w:r>
      <w:r w:rsidR="008105BE">
        <w:t xml:space="preserve">change </w:t>
      </w:r>
      <w:r w:rsidR="006D22F0">
        <w:t xml:space="preserve">is proposed to </w:t>
      </w:r>
      <w:r w:rsidR="008105BE">
        <w:t xml:space="preserve">something </w:t>
      </w:r>
      <w:r w:rsidR="00E47501">
        <w:t xml:space="preserve">that the </w:t>
      </w:r>
      <w:r w:rsidR="009A4364">
        <w:t>work group</w:t>
      </w:r>
      <w:r w:rsidR="00D17B49">
        <w:t xml:space="preserve"> </w:t>
      </w:r>
      <w:r w:rsidR="00A34393">
        <w:t>considers</w:t>
      </w:r>
      <w:r w:rsidR="00E47501">
        <w:t xml:space="preserve"> themselves </w:t>
      </w:r>
      <w:r w:rsidR="007E74D6">
        <w:t>expert</w:t>
      </w:r>
      <w:r w:rsidR="00E47501">
        <w:t xml:space="preserve"> in</w:t>
      </w:r>
      <w:r w:rsidR="003401C8">
        <w:t xml:space="preserve">. </w:t>
      </w:r>
      <w:r w:rsidR="00B56367">
        <w:t xml:space="preserve">This can lead to issues </w:t>
      </w:r>
      <w:r w:rsidR="007E74D6">
        <w:t>either where</w:t>
      </w:r>
      <w:r w:rsidR="00133660">
        <w:t xml:space="preserve"> the solution does not fit the need, or where the</w:t>
      </w:r>
      <w:r w:rsidR="009A4364">
        <w:t>re is a</w:t>
      </w:r>
      <w:r w:rsidR="00133660">
        <w:t xml:space="preserve"> perception that this is the case</w:t>
      </w:r>
      <w:r w:rsidR="00C4516A">
        <w:t>. This attitude</w:t>
      </w:r>
      <w:r w:rsidR="00133660">
        <w:t xml:space="preserve"> hampers adoption</w:t>
      </w:r>
      <w:r w:rsidR="00C4516A">
        <w:t>,</w:t>
      </w:r>
      <w:r w:rsidR="00133660">
        <w:t xml:space="preserve"> </w:t>
      </w:r>
      <w:r w:rsidR="00863A49">
        <w:t xml:space="preserve">which can make the change ineffective. This can </w:t>
      </w:r>
      <w:r w:rsidR="00C4516A">
        <w:t xml:space="preserve">often </w:t>
      </w:r>
      <w:r w:rsidR="00863A49">
        <w:t xml:space="preserve">be overcome with active collaboration and consultation </w:t>
      </w:r>
      <w:r w:rsidR="007C4CD8">
        <w:t>to ensure business and user needs</w:t>
      </w:r>
      <w:r w:rsidR="00133660">
        <w:t xml:space="preserve"> </w:t>
      </w:r>
      <w:r w:rsidR="007C4CD8">
        <w:t>are</w:t>
      </w:r>
      <w:r w:rsidR="00BB036A">
        <w:t xml:space="preserve"> understood and</w:t>
      </w:r>
      <w:r w:rsidR="007C4CD8">
        <w:t xml:space="preserve"> met. However, in the focus groups some </w:t>
      </w:r>
      <w:r w:rsidR="00CD5EDA">
        <w:t>p</w:t>
      </w:r>
      <w:r w:rsidR="00CD5EDA" w:rsidRPr="00CD5EDA">
        <w:t xml:space="preserve">articipants expressed </w:t>
      </w:r>
      <w:r w:rsidR="00CD5EDA">
        <w:t xml:space="preserve">the view that change was often forced on them and </w:t>
      </w:r>
      <w:r w:rsidR="00CD5EDA" w:rsidRPr="00CD5EDA">
        <w:t>that consultation about prop</w:t>
      </w:r>
      <w:r w:rsidR="002B1936">
        <w:t>osed change occurred ‘too late’ -</w:t>
      </w:r>
      <w:r w:rsidR="00CD5EDA">
        <w:t xml:space="preserve"> after a decision had already been made</w:t>
      </w:r>
      <w:r w:rsidR="00BB036A">
        <w:t>.</w:t>
      </w:r>
      <w:r w:rsidR="00CD5EDA">
        <w:t xml:space="preserve"> </w:t>
      </w:r>
      <w:r w:rsidR="00C4516A">
        <w:t xml:space="preserve">Consultation and collaboration is further discussed in </w:t>
      </w:r>
      <w:r w:rsidR="00C4516A">
        <w:fldChar w:fldCharType="begin"/>
      </w:r>
      <w:r w:rsidR="00C4516A">
        <w:instrText xml:space="preserve"> REF _Ref27397808 \h </w:instrText>
      </w:r>
      <w:r w:rsidR="00C4516A">
        <w:fldChar w:fldCharType="separate"/>
      </w:r>
      <w:r w:rsidR="00CB62A9" w:rsidRPr="00981EC5">
        <w:t>Sub-element 4.3 - Involvement &amp; inclusion</w:t>
      </w:r>
      <w:r w:rsidR="00C4516A">
        <w:fldChar w:fldCharType="end"/>
      </w:r>
      <w:r w:rsidR="00C4516A">
        <w:t>.</w:t>
      </w:r>
    </w:p>
    <w:p w14:paraId="5F6A2ACC" w14:textId="77777777" w:rsidR="007B7C24" w:rsidRPr="00144DAD" w:rsidRDefault="007B7C24">
      <w:pPr>
        <w:rPr>
          <w:rFonts w:ascii="Calibri" w:eastAsiaTheme="majorEastAsia" w:hAnsi="Calibri" w:cstheme="majorBidi"/>
          <w:b/>
          <w:bCs/>
          <w:color w:val="4E1A74"/>
          <w:sz w:val="32"/>
          <w:szCs w:val="28"/>
          <w:highlight w:val="yellow"/>
        </w:rPr>
      </w:pPr>
      <w:r w:rsidRPr="00144DAD">
        <w:rPr>
          <w:highlight w:val="yellow"/>
        </w:rPr>
        <w:br w:type="page"/>
      </w:r>
    </w:p>
    <w:p w14:paraId="6E812F21" w14:textId="65DBB095" w:rsidR="000C18F0" w:rsidRPr="00F7660C" w:rsidRDefault="77B255F9" w:rsidP="000C18F0">
      <w:pPr>
        <w:pStyle w:val="Heading1"/>
      </w:pPr>
      <w:bookmarkStart w:id="55" w:name="_Toc26281274"/>
      <w:bookmarkStart w:id="56" w:name="_Toc26448941"/>
      <w:bookmarkStart w:id="57" w:name="_Toc29543494"/>
      <w:r w:rsidRPr="00F7660C">
        <w:lastRenderedPageBreak/>
        <w:t xml:space="preserve">Additional </w:t>
      </w:r>
      <w:r w:rsidR="00D52727" w:rsidRPr="00F7660C">
        <w:t>o</w:t>
      </w:r>
      <w:r w:rsidRPr="00F7660C">
        <w:t>bservations</w:t>
      </w:r>
      <w:bookmarkEnd w:id="55"/>
      <w:bookmarkEnd w:id="56"/>
      <w:bookmarkEnd w:id="57"/>
    </w:p>
    <w:p w14:paraId="180140CF" w14:textId="63D5335D" w:rsidR="77B255F9" w:rsidRPr="00F7660C" w:rsidRDefault="74BC2603">
      <w:r w:rsidRPr="00F7660C">
        <w:t>The external consultant</w:t>
      </w:r>
      <w:r w:rsidR="00E9350A" w:rsidRPr="00F7660C">
        <w:t>s</w:t>
      </w:r>
      <w:r w:rsidRPr="00F7660C">
        <w:t xml:space="preserve"> on the </w:t>
      </w:r>
      <w:r w:rsidR="00225B9D">
        <w:t>p</w:t>
      </w:r>
      <w:r w:rsidRPr="00F7660C">
        <w:t xml:space="preserve">roject </w:t>
      </w:r>
      <w:r w:rsidR="00225B9D">
        <w:t>t</w:t>
      </w:r>
      <w:r w:rsidRPr="00F7660C">
        <w:t xml:space="preserve">eam note that the level of positive engagement and willingness to contribute displayed by </w:t>
      </w:r>
      <w:r w:rsidRPr="00F7660C">
        <w:rPr>
          <w:bCs/>
        </w:rPr>
        <w:t>all parties</w:t>
      </w:r>
      <w:r w:rsidRPr="00F7660C">
        <w:t xml:space="preserve"> who were invited to participate in this assessment was universally high. Furthermore, informal interactions observed between various employees, and from employees towards external stakeholders such as the reviewer, were respectful, warm, professional and </w:t>
      </w:r>
      <w:r w:rsidR="005516F3" w:rsidRPr="00F7660C">
        <w:t>inclusive. For example, in the m</w:t>
      </w:r>
      <w:r w:rsidRPr="00F7660C">
        <w:t>eeting observed as part of the assessment, there were several instances of validati</w:t>
      </w:r>
      <w:r w:rsidR="00E74138">
        <w:t>o</w:t>
      </w:r>
      <w:r w:rsidRPr="00F7660C">
        <w:t>n and positive responses (verbal and non-verbal) to participants’ ideas put forward, a use of light-hearted banter and humour, and an unsolicited apology when one participant self-reflected that they had talked over a colleague.</w:t>
      </w:r>
    </w:p>
    <w:p w14:paraId="74506604" w14:textId="03D85E58" w:rsidR="402C0A82" w:rsidRPr="00F7660C" w:rsidRDefault="402C0A82" w:rsidP="402C0A82">
      <w:r w:rsidRPr="00F7660C">
        <w:t xml:space="preserve">According to the employee and external stakeholders who participated in this assessment, contributing factors in relation to the safety culture at </w:t>
      </w:r>
      <w:r w:rsidR="00C03A56" w:rsidRPr="00F7660C">
        <w:t>ARPANSA</w:t>
      </w:r>
      <w:r w:rsidRPr="00F7660C">
        <w:t xml:space="preserve"> have ‘improved in recent years’ and are ‘continuing to improve’. Moreover, this present culture assessment was cited as a demonstration of organisational transparency and safety culture maturity. </w:t>
      </w:r>
    </w:p>
    <w:p w14:paraId="597EA5BB" w14:textId="572B1D93" w:rsidR="402C0A82" w:rsidRPr="00F7660C" w:rsidRDefault="2370914C" w:rsidP="659C2B9D">
      <w:pPr>
        <w:rPr>
          <w:iCs/>
        </w:rPr>
      </w:pPr>
      <w:r w:rsidRPr="00F7660C">
        <w:t xml:space="preserve">Other comments provided speak to the sense of pride employees feel in relation to the specific work </w:t>
      </w:r>
      <w:r w:rsidR="009D3427">
        <w:t>ARPANSA</w:t>
      </w:r>
      <w:r w:rsidR="009D3427" w:rsidRPr="00F7660C">
        <w:t xml:space="preserve"> </w:t>
      </w:r>
      <w:r w:rsidRPr="00F7660C">
        <w:t>does,</w:t>
      </w:r>
      <w:r w:rsidR="00EE7E91" w:rsidRPr="00F7660C">
        <w:t xml:space="preserve"> including</w:t>
      </w:r>
      <w:r w:rsidRPr="00F7660C">
        <w:t xml:space="preserve"> </w:t>
      </w:r>
      <w:r w:rsidR="00EE7E91" w:rsidRPr="00F7660C">
        <w:t xml:space="preserve">that </w:t>
      </w:r>
      <w:r w:rsidR="00C03A56" w:rsidRPr="00F7660C">
        <w:t>ARPANSA</w:t>
      </w:r>
      <w:r w:rsidR="00EE7E91" w:rsidRPr="00F7660C">
        <w:t xml:space="preserve"> is </w:t>
      </w:r>
      <w:r w:rsidRPr="00F7660C">
        <w:t>maturing well as a</w:t>
      </w:r>
      <w:r w:rsidR="00C03A56" w:rsidRPr="00F7660C">
        <w:t xml:space="preserve">n organisation and the external partners </w:t>
      </w:r>
      <w:r w:rsidR="00EE7E91" w:rsidRPr="00F7660C">
        <w:t xml:space="preserve">find </w:t>
      </w:r>
      <w:r w:rsidRPr="00F7660C">
        <w:t xml:space="preserve">value in </w:t>
      </w:r>
      <w:r w:rsidR="00C03A56" w:rsidRPr="00F7660C">
        <w:t>our services or</w:t>
      </w:r>
      <w:r w:rsidRPr="00F7660C">
        <w:t xml:space="preserve"> response. </w:t>
      </w:r>
    </w:p>
    <w:p w14:paraId="007A6DBD" w14:textId="4BACD622" w:rsidR="000C18F0" w:rsidRPr="007D5009" w:rsidRDefault="5F79CC9D" w:rsidP="000C18F0">
      <w:pPr>
        <w:pStyle w:val="Heading1"/>
      </w:pPr>
      <w:bookmarkStart w:id="58" w:name="_Toc26281275"/>
      <w:bookmarkStart w:id="59" w:name="_Toc26448942"/>
      <w:bookmarkStart w:id="60" w:name="_Toc29543495"/>
      <w:r w:rsidRPr="007D5009">
        <w:t xml:space="preserve">Next </w:t>
      </w:r>
      <w:r w:rsidR="00D52727" w:rsidRPr="007D5009">
        <w:t>s</w:t>
      </w:r>
      <w:r w:rsidRPr="007D5009">
        <w:t>teps</w:t>
      </w:r>
      <w:bookmarkEnd w:id="58"/>
      <w:bookmarkEnd w:id="59"/>
      <w:bookmarkEnd w:id="60"/>
    </w:p>
    <w:p w14:paraId="2C3122D7" w14:textId="4D87B5BC" w:rsidR="007011ED" w:rsidRPr="007D5009" w:rsidRDefault="007011ED" w:rsidP="005E3C36">
      <w:r w:rsidRPr="007D5009">
        <w:t xml:space="preserve">The following actions are proposed to be undertaken following </w:t>
      </w:r>
      <w:r w:rsidR="005516F3" w:rsidRPr="007D5009">
        <w:t>this</w:t>
      </w:r>
      <w:r w:rsidRPr="007D5009">
        <w:t xml:space="preserve"> assessment</w:t>
      </w:r>
      <w:r w:rsidR="002D10AD" w:rsidRPr="007D5009">
        <w:t>:</w:t>
      </w:r>
    </w:p>
    <w:p w14:paraId="383D3FA7" w14:textId="3F147521" w:rsidR="0248DD3C" w:rsidRPr="007D5009" w:rsidRDefault="007011ED" w:rsidP="0248DD3C">
      <w:pPr>
        <w:pStyle w:val="ListParagraph"/>
        <w:numPr>
          <w:ilvl w:val="0"/>
          <w:numId w:val="3"/>
        </w:numPr>
      </w:pPr>
      <w:r w:rsidRPr="007D5009">
        <w:t xml:space="preserve">The </w:t>
      </w:r>
      <w:r w:rsidR="00225B9D">
        <w:t>p</w:t>
      </w:r>
      <w:r w:rsidRPr="007D5009">
        <w:t xml:space="preserve">roject </w:t>
      </w:r>
      <w:r w:rsidR="00225B9D">
        <w:t>t</w:t>
      </w:r>
      <w:r w:rsidRPr="007D5009">
        <w:t>eam will p</w:t>
      </w:r>
      <w:r w:rsidR="5F79CC9D" w:rsidRPr="007D5009">
        <w:t>resent</w:t>
      </w:r>
      <w:r w:rsidR="007D5009" w:rsidRPr="007D5009">
        <w:t xml:space="preserve"> </w:t>
      </w:r>
      <w:r w:rsidR="5F79CC9D" w:rsidRPr="007D5009">
        <w:t>the findings</w:t>
      </w:r>
      <w:r w:rsidR="007D5009" w:rsidRPr="007D5009">
        <w:t xml:space="preserve"> to ARPANSA’s executive group and to the workforce through the talkshop program,</w:t>
      </w:r>
      <w:r w:rsidR="5F79CC9D" w:rsidRPr="007D5009">
        <w:t xml:space="preserve"> and </w:t>
      </w:r>
      <w:r w:rsidR="5F79CC9D" w:rsidRPr="007D5009">
        <w:rPr>
          <w:b/>
          <w:bCs/>
        </w:rPr>
        <w:t>collectively discuss the recommendations</w:t>
      </w:r>
      <w:r w:rsidR="5F79CC9D" w:rsidRPr="007D5009">
        <w:t xml:space="preserve">. </w:t>
      </w:r>
    </w:p>
    <w:p w14:paraId="00E15DDE" w14:textId="5A56AC54" w:rsidR="0248DD3C" w:rsidRPr="007D5009" w:rsidRDefault="007011ED" w:rsidP="0248DD3C">
      <w:pPr>
        <w:pStyle w:val="ListParagraph"/>
        <w:numPr>
          <w:ilvl w:val="0"/>
          <w:numId w:val="3"/>
        </w:numPr>
      </w:pPr>
      <w:r w:rsidRPr="007D5009">
        <w:t>T</w:t>
      </w:r>
      <w:r w:rsidR="113BF0E5" w:rsidRPr="007D5009">
        <w:t xml:space="preserve">he </w:t>
      </w:r>
      <w:r w:rsidR="113BF0E5" w:rsidRPr="007D5009">
        <w:rPr>
          <w:b/>
        </w:rPr>
        <w:t>report</w:t>
      </w:r>
      <w:r w:rsidR="113BF0E5" w:rsidRPr="007D5009">
        <w:t xml:space="preserve"> </w:t>
      </w:r>
      <w:r w:rsidRPr="007D5009">
        <w:t xml:space="preserve">will be </w:t>
      </w:r>
      <w:r w:rsidRPr="007D5009">
        <w:rPr>
          <w:b/>
        </w:rPr>
        <w:t>distributed</w:t>
      </w:r>
      <w:r w:rsidRPr="007D5009">
        <w:t xml:space="preserve"> </w:t>
      </w:r>
      <w:r w:rsidR="113BF0E5" w:rsidRPr="007D5009">
        <w:t xml:space="preserve">to the workforce, including comments and any commitments </w:t>
      </w:r>
      <w:r w:rsidR="005516F3" w:rsidRPr="007D5009">
        <w:t xml:space="preserve">by management </w:t>
      </w:r>
      <w:r w:rsidR="113BF0E5" w:rsidRPr="007D5009">
        <w:t xml:space="preserve">in relation to the </w:t>
      </w:r>
      <w:r w:rsidR="00D52727" w:rsidRPr="007D5009">
        <w:t>r</w:t>
      </w:r>
      <w:r w:rsidR="113BF0E5" w:rsidRPr="007D5009">
        <w:t xml:space="preserve">eport’s recommendations. </w:t>
      </w:r>
      <w:r w:rsidR="005516F3" w:rsidRPr="007D5009">
        <w:t xml:space="preserve">This will facilitate </w:t>
      </w:r>
      <w:r w:rsidR="113BF0E5" w:rsidRPr="007D5009">
        <w:t>staff discuss</w:t>
      </w:r>
      <w:r w:rsidR="005516F3" w:rsidRPr="007D5009">
        <w:t>ion</w:t>
      </w:r>
      <w:r w:rsidR="113BF0E5" w:rsidRPr="007D5009">
        <w:t xml:space="preserve"> and feedback on the summary and proposed commitments. </w:t>
      </w:r>
    </w:p>
    <w:p w14:paraId="6BB9E253" w14:textId="4BCE9652" w:rsidR="000C18F0" w:rsidRPr="007D5009" w:rsidRDefault="005516F3" w:rsidP="00F32F69">
      <w:pPr>
        <w:pStyle w:val="ListParagraph"/>
        <w:numPr>
          <w:ilvl w:val="0"/>
          <w:numId w:val="3"/>
        </w:numPr>
      </w:pPr>
      <w:r w:rsidRPr="007D5009">
        <w:t xml:space="preserve">Using </w:t>
      </w:r>
      <w:r w:rsidR="2370914C" w:rsidRPr="007D5009">
        <w:t>the findings</w:t>
      </w:r>
      <w:r w:rsidR="002D10AD" w:rsidRPr="007D5009">
        <w:t xml:space="preserve">, </w:t>
      </w:r>
      <w:r w:rsidR="2370914C" w:rsidRPr="007D5009">
        <w:t>recommendations</w:t>
      </w:r>
      <w:r w:rsidR="002D10AD" w:rsidRPr="007D5009">
        <w:t xml:space="preserve"> and any </w:t>
      </w:r>
      <w:r w:rsidR="2370914C" w:rsidRPr="007D5009">
        <w:t>further exploration as appropriate</w:t>
      </w:r>
      <w:r w:rsidR="002D10AD" w:rsidRPr="007D5009">
        <w:t>,</w:t>
      </w:r>
      <w:r w:rsidR="007D5009" w:rsidRPr="007D5009">
        <w:t xml:space="preserve"> each branch</w:t>
      </w:r>
      <w:r w:rsidR="2370914C" w:rsidRPr="007D5009">
        <w:t xml:space="preserve"> </w:t>
      </w:r>
      <w:r w:rsidR="002D10AD" w:rsidRPr="007D5009">
        <w:t xml:space="preserve">will </w:t>
      </w:r>
      <w:r w:rsidR="2370914C" w:rsidRPr="007D5009">
        <w:rPr>
          <w:b/>
          <w:bCs/>
        </w:rPr>
        <w:t>develop an action plan.</w:t>
      </w:r>
      <w:r w:rsidR="2370914C" w:rsidRPr="007D5009">
        <w:t xml:space="preserve"> </w:t>
      </w:r>
      <w:r w:rsidR="002D10AD" w:rsidRPr="007D5009">
        <w:t>This plan will a</w:t>
      </w:r>
      <w:r w:rsidR="2370914C" w:rsidRPr="007D5009">
        <w:t xml:space="preserve">lign improvement activities and interventions with existing work undertaken </w:t>
      </w:r>
      <w:r w:rsidR="007D5009" w:rsidRPr="007D5009">
        <w:t>including the</w:t>
      </w:r>
      <w:r w:rsidR="00F32F69" w:rsidRPr="00F32F69">
        <w:t xml:space="preserve"> </w:t>
      </w:r>
      <w:r w:rsidR="00F32F69">
        <w:t xml:space="preserve">outcomes of the </w:t>
      </w:r>
      <w:r w:rsidR="00F32F69" w:rsidRPr="00F32F69">
        <w:t>ARPANSA post-census workshops</w:t>
      </w:r>
      <w:r w:rsidR="00F32F69" w:rsidRPr="007D5009">
        <w:t xml:space="preserve"> </w:t>
      </w:r>
      <w:r w:rsidR="2370914C" w:rsidRPr="00F32F69">
        <w:t>and</w:t>
      </w:r>
      <w:r w:rsidR="002D10AD" w:rsidRPr="00F32F69">
        <w:t xml:space="preserve"> </w:t>
      </w:r>
      <w:r w:rsidR="2370914C" w:rsidRPr="00F32F69">
        <w:t>strategic business plans</w:t>
      </w:r>
      <w:r w:rsidR="002D10AD" w:rsidRPr="00F32F69">
        <w:t xml:space="preserve">, </w:t>
      </w:r>
      <w:r w:rsidR="00525FC6" w:rsidRPr="007D5009">
        <w:t>as</w:t>
      </w:r>
      <w:r w:rsidR="002D10AD" w:rsidRPr="007D5009">
        <w:t xml:space="preserve"> applicable</w:t>
      </w:r>
      <w:r w:rsidR="2370914C" w:rsidRPr="007D5009">
        <w:t xml:space="preserve">. </w:t>
      </w:r>
      <w:r w:rsidR="00583004" w:rsidRPr="00583004">
        <w:t xml:space="preserve"> </w:t>
      </w:r>
      <w:r w:rsidR="00583004">
        <w:t xml:space="preserve">These </w:t>
      </w:r>
      <w:r w:rsidR="00202DA3">
        <w:t xml:space="preserve">branch </w:t>
      </w:r>
      <w:r w:rsidR="00583004">
        <w:t>action plans will need to be aligned with each other to have effect across divisional boundaries, though involvement at an executive, branch and individual level.</w:t>
      </w:r>
    </w:p>
    <w:p w14:paraId="424B6E5F" w14:textId="77777777" w:rsidR="00AE497D" w:rsidRPr="00144DAD" w:rsidRDefault="00AE497D">
      <w:pPr>
        <w:rPr>
          <w:rFonts w:ascii="Calibri" w:eastAsiaTheme="majorEastAsia" w:hAnsi="Calibri" w:cstheme="majorBidi"/>
          <w:b/>
          <w:bCs/>
          <w:color w:val="4E1A74"/>
          <w:sz w:val="32"/>
          <w:szCs w:val="28"/>
          <w:highlight w:val="yellow"/>
        </w:rPr>
      </w:pPr>
      <w:r w:rsidRPr="00144DAD">
        <w:rPr>
          <w:highlight w:val="yellow"/>
        </w:rPr>
        <w:br w:type="page"/>
      </w:r>
    </w:p>
    <w:p w14:paraId="422537A2" w14:textId="227A2940" w:rsidR="004824D7" w:rsidRPr="009B76D5" w:rsidRDefault="2370914C" w:rsidP="004824D7">
      <w:pPr>
        <w:pStyle w:val="Heading1"/>
      </w:pPr>
      <w:bookmarkStart w:id="61" w:name="_Ref4439482"/>
      <w:bookmarkStart w:id="62" w:name="_Ref4439521"/>
      <w:bookmarkStart w:id="63" w:name="_Toc26281276"/>
      <w:bookmarkStart w:id="64" w:name="_Toc26448943"/>
      <w:bookmarkStart w:id="65" w:name="_Toc29543496"/>
      <w:r w:rsidRPr="009B76D5">
        <w:lastRenderedPageBreak/>
        <w:t xml:space="preserve">Table of </w:t>
      </w:r>
      <w:r w:rsidR="003B08B9" w:rsidRPr="009B76D5">
        <w:t>f</w:t>
      </w:r>
      <w:r w:rsidRPr="009B76D5">
        <w:t>indings</w:t>
      </w:r>
      <w:bookmarkEnd w:id="61"/>
      <w:bookmarkEnd w:id="62"/>
      <w:bookmarkEnd w:id="63"/>
      <w:bookmarkEnd w:id="64"/>
      <w:bookmarkEnd w:id="65"/>
    </w:p>
    <w:tbl>
      <w:tblPr>
        <w:tblStyle w:val="GenericARPANSA"/>
        <w:tblW w:w="9639" w:type="dxa"/>
        <w:tblInd w:w="0" w:type="dxa"/>
        <w:tblLook w:val="04A0" w:firstRow="1" w:lastRow="0" w:firstColumn="1" w:lastColumn="0" w:noHBand="0" w:noVBand="1"/>
      </w:tblPr>
      <w:tblGrid>
        <w:gridCol w:w="783"/>
        <w:gridCol w:w="1973"/>
        <w:gridCol w:w="1005"/>
        <w:gridCol w:w="5878"/>
      </w:tblGrid>
      <w:tr w:rsidR="004824D7" w:rsidRPr="00144DAD" w14:paraId="1AD58775" w14:textId="77777777" w:rsidTr="00F6135B">
        <w:trPr>
          <w:cnfStyle w:val="100000000000" w:firstRow="1" w:lastRow="0" w:firstColumn="0" w:lastColumn="0" w:oddVBand="0" w:evenVBand="0" w:oddHBand="0" w:evenHBand="0" w:firstRowFirstColumn="0" w:firstRowLastColumn="0" w:lastRowFirstColumn="0" w:lastRowLastColumn="0"/>
          <w:cantSplit/>
          <w:tblHeader/>
        </w:trPr>
        <w:tc>
          <w:tcPr>
            <w:tcW w:w="783" w:type="dxa"/>
          </w:tcPr>
          <w:p w14:paraId="28D419F8" w14:textId="77777777" w:rsidR="004824D7" w:rsidRPr="009B76D5" w:rsidRDefault="004824D7" w:rsidP="00A76D6A">
            <w:r w:rsidRPr="009B76D5">
              <w:t>#</w:t>
            </w:r>
          </w:p>
        </w:tc>
        <w:tc>
          <w:tcPr>
            <w:tcW w:w="1973" w:type="dxa"/>
          </w:tcPr>
          <w:p w14:paraId="6BF509F2" w14:textId="77777777" w:rsidR="004824D7" w:rsidRPr="009B76D5" w:rsidRDefault="004824D7" w:rsidP="00F6135B">
            <w:r w:rsidRPr="009B76D5">
              <w:t>Type of finding</w:t>
            </w:r>
          </w:p>
        </w:tc>
        <w:tc>
          <w:tcPr>
            <w:tcW w:w="1005" w:type="dxa"/>
          </w:tcPr>
          <w:p w14:paraId="328B745D" w14:textId="4CA3A4E2" w:rsidR="004824D7" w:rsidRPr="009B76D5" w:rsidRDefault="004824D7" w:rsidP="00A76D6A">
            <w:r w:rsidRPr="009B76D5">
              <w:t xml:space="preserve">Related </w:t>
            </w:r>
            <w:r w:rsidR="00BA4D12" w:rsidRPr="009B76D5">
              <w:t>e</w:t>
            </w:r>
            <w:r w:rsidRPr="009B76D5">
              <w:t>lement</w:t>
            </w:r>
          </w:p>
        </w:tc>
        <w:tc>
          <w:tcPr>
            <w:tcW w:w="5878" w:type="dxa"/>
          </w:tcPr>
          <w:p w14:paraId="2AFBD98C" w14:textId="77777777" w:rsidR="004824D7" w:rsidRPr="009B76D5" w:rsidRDefault="004824D7" w:rsidP="00F6135B">
            <w:r w:rsidRPr="009B76D5">
              <w:t>Finding</w:t>
            </w:r>
          </w:p>
        </w:tc>
      </w:tr>
      <w:tr w:rsidR="003F667F" w:rsidRPr="007D5009" w14:paraId="0F201D73" w14:textId="77777777" w:rsidTr="00F6135B">
        <w:trPr>
          <w:cantSplit/>
        </w:trPr>
        <w:tc>
          <w:tcPr>
            <w:tcW w:w="783" w:type="dxa"/>
          </w:tcPr>
          <w:p w14:paraId="3F2ACA75" w14:textId="3E6F97DD" w:rsidR="003F667F" w:rsidRPr="007D5009" w:rsidRDefault="007D5009" w:rsidP="00040727">
            <w:pPr>
              <w:pStyle w:val="Tabletext"/>
            </w:pPr>
            <w:r w:rsidRPr="007D5009">
              <w:t>1</w:t>
            </w:r>
          </w:p>
        </w:tc>
        <w:tc>
          <w:tcPr>
            <w:tcW w:w="1973" w:type="dxa"/>
          </w:tcPr>
          <w:p w14:paraId="67A5BCFF" w14:textId="3A6CCBF6" w:rsidR="003F667F" w:rsidRPr="007D5009" w:rsidRDefault="00F6135B" w:rsidP="00F6135B">
            <w:pPr>
              <w:pStyle w:val="Tabletext"/>
            </w:pPr>
            <w:r>
              <w:t>Area for improvement</w:t>
            </w:r>
          </w:p>
        </w:tc>
        <w:tc>
          <w:tcPr>
            <w:tcW w:w="1005" w:type="dxa"/>
          </w:tcPr>
          <w:p w14:paraId="5C508250" w14:textId="05931A0B" w:rsidR="003F667F" w:rsidRPr="007D5009" w:rsidRDefault="00F6135B" w:rsidP="00040727">
            <w:pPr>
              <w:pStyle w:val="Tabletext"/>
            </w:pPr>
            <w:r>
              <w:t>1.1</w:t>
            </w:r>
          </w:p>
        </w:tc>
        <w:tc>
          <w:tcPr>
            <w:tcW w:w="5878" w:type="dxa"/>
          </w:tcPr>
          <w:p w14:paraId="4BFC5FFA" w14:textId="619D7D44" w:rsidR="00DA00CA" w:rsidRDefault="00DA00CA" w:rsidP="00F6135B">
            <w:pPr>
              <w:jc w:val="left"/>
            </w:pPr>
            <w:r>
              <w:t xml:space="preserve">While leadership for safety measured a high (cooperative) level overall, some areas of leadership for safety </w:t>
            </w:r>
            <w:r w:rsidRPr="007F0CD9">
              <w:t>where not clearly visible across the organisation</w:t>
            </w:r>
            <w:r>
              <w:t>.  Th</w:t>
            </w:r>
            <w:r w:rsidR="00ED06A4">
              <w:t xml:space="preserve">is includes </w:t>
            </w:r>
            <w:r>
              <w:t>an absence of, visible and systematic</w:t>
            </w:r>
            <w:r w:rsidR="00ED06A4">
              <w:t xml:space="preserve"> method for</w:t>
            </w:r>
            <w:r>
              <w:t xml:space="preserve"> proactive risk identification or management. In this regard</w:t>
            </w:r>
            <w:r w:rsidR="007E74D6">
              <w:t>,</w:t>
            </w:r>
            <w:r>
              <w:t xml:space="preserve"> the data from interviews and focus groups suggest a lower maturity than the survey results obtained.</w:t>
            </w:r>
          </w:p>
          <w:p w14:paraId="17A424AF" w14:textId="65384F5D" w:rsidR="003F667F" w:rsidRPr="007D5009" w:rsidRDefault="00DA00CA" w:rsidP="00F6135B">
            <w:pPr>
              <w:jc w:val="left"/>
              <w:rPr>
                <w:rStyle w:val="Normalbold"/>
                <w:b w:val="0"/>
              </w:rPr>
            </w:pPr>
            <w:r>
              <w:t>Workers and managers reported that managers reacted well to any identified safety issues but outside of major projects and new tasks (that are subject to formal risk assessment) neither workers nor man</w:t>
            </w:r>
            <w:r w:rsidR="00804E49">
              <w:t>a</w:t>
            </w:r>
            <w:r>
              <w:t xml:space="preserve">gers could identify what actions leaders take to challenge or monitor safety except for routine reporting and being open to reporting safety issues. </w:t>
            </w:r>
          </w:p>
        </w:tc>
      </w:tr>
      <w:tr w:rsidR="00F6135B" w:rsidRPr="007D5009" w14:paraId="11FD87BC" w14:textId="77777777" w:rsidTr="00F6135B">
        <w:trPr>
          <w:cnfStyle w:val="000000010000" w:firstRow="0" w:lastRow="0" w:firstColumn="0" w:lastColumn="0" w:oddVBand="0" w:evenVBand="0" w:oddHBand="0" w:evenHBand="1" w:firstRowFirstColumn="0" w:firstRowLastColumn="0" w:lastRowFirstColumn="0" w:lastRowLastColumn="0"/>
          <w:cantSplit/>
        </w:trPr>
        <w:tc>
          <w:tcPr>
            <w:tcW w:w="783" w:type="dxa"/>
          </w:tcPr>
          <w:p w14:paraId="5E169061" w14:textId="363AF6B0" w:rsidR="00F6135B" w:rsidRPr="007D5009" w:rsidRDefault="00F6135B" w:rsidP="00F6135B">
            <w:pPr>
              <w:pStyle w:val="Tabletext"/>
            </w:pPr>
            <w:r w:rsidRPr="007D5009">
              <w:t>2</w:t>
            </w:r>
          </w:p>
        </w:tc>
        <w:tc>
          <w:tcPr>
            <w:tcW w:w="1973" w:type="dxa"/>
          </w:tcPr>
          <w:p w14:paraId="22ADBDA5" w14:textId="17F70D42" w:rsidR="00F6135B" w:rsidRPr="007D5009" w:rsidRDefault="00F6135B" w:rsidP="00F6135B">
            <w:pPr>
              <w:pStyle w:val="Tabletext"/>
            </w:pPr>
            <w:r w:rsidRPr="00556D64">
              <w:t>Area for improvement</w:t>
            </w:r>
          </w:p>
        </w:tc>
        <w:tc>
          <w:tcPr>
            <w:tcW w:w="1005" w:type="dxa"/>
          </w:tcPr>
          <w:p w14:paraId="7E5125B3" w14:textId="6BE1C16A" w:rsidR="00F6135B" w:rsidRPr="007D5009" w:rsidRDefault="00F6135B" w:rsidP="00F6135B">
            <w:pPr>
              <w:pStyle w:val="Tabletext"/>
            </w:pPr>
            <w:r>
              <w:t>2.2</w:t>
            </w:r>
          </w:p>
        </w:tc>
        <w:tc>
          <w:tcPr>
            <w:tcW w:w="5878" w:type="dxa"/>
          </w:tcPr>
          <w:p w14:paraId="0A203E2A" w14:textId="63E55EE7" w:rsidR="00F6135B" w:rsidRPr="007D5009" w:rsidRDefault="00F6135B" w:rsidP="00F6135B">
            <w:pPr>
              <w:jc w:val="left"/>
            </w:pPr>
            <w:r w:rsidRPr="006C6153">
              <w:t>At present ARPANSA does</w:t>
            </w:r>
            <w:r w:rsidRPr="00625B9F">
              <w:t xml:space="preserve"> not appear to hold a clear and shared perception that each person is ‘individually </w:t>
            </w:r>
            <w:r w:rsidRPr="00625B9F">
              <w:rPr>
                <w:b/>
              </w:rPr>
              <w:t>and collectively</w:t>
            </w:r>
            <w:r w:rsidRPr="00625B9F">
              <w:t xml:space="preserve"> responsible for ARPANSA’s outcomes’. </w:t>
            </w:r>
            <w:r>
              <w:t xml:space="preserve">While </w:t>
            </w:r>
            <w:r w:rsidRPr="00B479A5">
              <w:t xml:space="preserve">significant positive intent </w:t>
            </w:r>
            <w:r>
              <w:t xml:space="preserve">was observed </w:t>
            </w:r>
            <w:r w:rsidRPr="00B479A5">
              <w:t>in the way that people work together</w:t>
            </w:r>
            <w:r>
              <w:t>,</w:t>
            </w:r>
            <w:r w:rsidRPr="00B479A5">
              <w:t xml:space="preserve"> divisions and teams appear to be working independently from each other</w:t>
            </w:r>
            <w:r>
              <w:t xml:space="preserve">. This typically has </w:t>
            </w:r>
            <w:r w:rsidRPr="00B479A5">
              <w:t xml:space="preserve">a negative impact on safety </w:t>
            </w:r>
            <w:r w:rsidR="007E74D6" w:rsidRPr="00B479A5">
              <w:t>culture</w:t>
            </w:r>
            <w:r w:rsidR="007E74D6">
              <w:t>;</w:t>
            </w:r>
            <w:r w:rsidRPr="00B479A5">
              <w:t> </w:t>
            </w:r>
            <w:r>
              <w:t>a</w:t>
            </w:r>
            <w:r w:rsidRPr="00B479A5">
              <w:t xml:space="preserve">t the very least </w:t>
            </w:r>
            <w:r>
              <w:t>it</w:t>
            </w:r>
            <w:r w:rsidRPr="00B479A5">
              <w:t xml:space="preserve"> leads to a lack of synergy and alignment and has a negative effect on relationships. </w:t>
            </w:r>
            <w:r>
              <w:t xml:space="preserve">Evidence of separation appeared at various levels of the organisation, including the </w:t>
            </w:r>
            <w:r w:rsidRPr="00B479A5">
              <w:t>very top of the organisation. Differences at the top can cascade down through the workings of each division.  </w:t>
            </w:r>
          </w:p>
        </w:tc>
      </w:tr>
      <w:tr w:rsidR="00F6135B" w:rsidRPr="007D5009" w14:paraId="4FB95641" w14:textId="77777777" w:rsidTr="00F6135B">
        <w:trPr>
          <w:cantSplit/>
        </w:trPr>
        <w:tc>
          <w:tcPr>
            <w:tcW w:w="783" w:type="dxa"/>
          </w:tcPr>
          <w:p w14:paraId="170E8D77" w14:textId="783DBB8F" w:rsidR="00F6135B" w:rsidRPr="00F7660C" w:rsidRDefault="00F6135B" w:rsidP="00F6135B">
            <w:pPr>
              <w:pStyle w:val="Tabletext"/>
            </w:pPr>
            <w:r w:rsidRPr="00F7660C">
              <w:t>3</w:t>
            </w:r>
          </w:p>
        </w:tc>
        <w:tc>
          <w:tcPr>
            <w:tcW w:w="1973" w:type="dxa"/>
          </w:tcPr>
          <w:p w14:paraId="2455BF89" w14:textId="7BC4576B" w:rsidR="00F6135B" w:rsidRPr="00F7660C" w:rsidRDefault="00F6135B" w:rsidP="00F6135B">
            <w:pPr>
              <w:pStyle w:val="Tabletext"/>
            </w:pPr>
            <w:r w:rsidRPr="00F7660C">
              <w:t>Area for improvement</w:t>
            </w:r>
          </w:p>
        </w:tc>
        <w:tc>
          <w:tcPr>
            <w:tcW w:w="1005" w:type="dxa"/>
          </w:tcPr>
          <w:p w14:paraId="08A1B22E" w14:textId="330F2896" w:rsidR="00F6135B" w:rsidRPr="00F7660C" w:rsidRDefault="00F6135B" w:rsidP="00F6135B">
            <w:pPr>
              <w:pStyle w:val="Tabletext"/>
            </w:pPr>
            <w:r w:rsidRPr="00F7660C">
              <w:t>2.3</w:t>
            </w:r>
          </w:p>
        </w:tc>
        <w:tc>
          <w:tcPr>
            <w:tcW w:w="5878" w:type="dxa"/>
          </w:tcPr>
          <w:p w14:paraId="3E3D4629" w14:textId="0D08B232" w:rsidR="00F6135B" w:rsidRPr="007D5009" w:rsidRDefault="00F6135B" w:rsidP="00F6135B">
            <w:pPr>
              <w:pStyle w:val="Tabletext"/>
              <w:jc w:val="left"/>
            </w:pPr>
            <w:r w:rsidRPr="00F7660C">
              <w:t>Issues were highlighted in relation to procedural adherence and the management system, including data management.</w:t>
            </w:r>
          </w:p>
        </w:tc>
      </w:tr>
      <w:tr w:rsidR="00F6135B" w:rsidRPr="007D5009" w14:paraId="610BB041" w14:textId="77777777" w:rsidTr="00F6135B">
        <w:trPr>
          <w:cnfStyle w:val="000000010000" w:firstRow="0" w:lastRow="0" w:firstColumn="0" w:lastColumn="0" w:oddVBand="0" w:evenVBand="0" w:oddHBand="0" w:evenHBand="1" w:firstRowFirstColumn="0" w:firstRowLastColumn="0" w:lastRowFirstColumn="0" w:lastRowLastColumn="0"/>
          <w:cantSplit/>
        </w:trPr>
        <w:tc>
          <w:tcPr>
            <w:tcW w:w="783" w:type="dxa"/>
          </w:tcPr>
          <w:p w14:paraId="188073F5" w14:textId="1345BCC1" w:rsidR="00F6135B" w:rsidRPr="007D5009" w:rsidRDefault="00F6135B" w:rsidP="00F6135B">
            <w:pPr>
              <w:pStyle w:val="Tabletext"/>
            </w:pPr>
            <w:r w:rsidRPr="007D5009">
              <w:t>4</w:t>
            </w:r>
          </w:p>
        </w:tc>
        <w:tc>
          <w:tcPr>
            <w:tcW w:w="1973" w:type="dxa"/>
          </w:tcPr>
          <w:p w14:paraId="12ED2D83" w14:textId="365A97C9" w:rsidR="00F6135B" w:rsidRPr="007D5009" w:rsidRDefault="00F6135B" w:rsidP="00F6135B">
            <w:pPr>
              <w:pStyle w:val="Tabletext"/>
            </w:pPr>
            <w:r w:rsidRPr="00556D64">
              <w:t>Area for improvement</w:t>
            </w:r>
          </w:p>
        </w:tc>
        <w:tc>
          <w:tcPr>
            <w:tcW w:w="1005" w:type="dxa"/>
          </w:tcPr>
          <w:p w14:paraId="2FF7B436" w14:textId="15747F8C" w:rsidR="00F6135B" w:rsidRPr="007D5009" w:rsidRDefault="00F6135B" w:rsidP="00F6135B">
            <w:pPr>
              <w:pStyle w:val="Tabletext"/>
            </w:pPr>
            <w:r>
              <w:t>3.1-3.4, 5.2</w:t>
            </w:r>
          </w:p>
        </w:tc>
        <w:tc>
          <w:tcPr>
            <w:tcW w:w="5878" w:type="dxa"/>
          </w:tcPr>
          <w:p w14:paraId="4CC9493E" w14:textId="7944CBC8" w:rsidR="00F6135B" w:rsidRPr="007D5009" w:rsidRDefault="00F6135B" w:rsidP="00170A9A">
            <w:pPr>
              <w:jc w:val="left"/>
            </w:pPr>
            <w:r w:rsidRPr="00884D01">
              <w:t>Considering the results for the systematic approach, risk awareness and situational awareness</w:t>
            </w:r>
            <w:r w:rsidR="007E74D6">
              <w:t>,</w:t>
            </w:r>
            <w:r w:rsidRPr="00884D01">
              <w:t xml:space="preserve"> </w:t>
            </w:r>
            <w:r>
              <w:t xml:space="preserve">it is clear that </w:t>
            </w:r>
            <w:r w:rsidR="00C15D9E">
              <w:t xml:space="preserve">an </w:t>
            </w:r>
            <w:r>
              <w:t xml:space="preserve">effective and integrated </w:t>
            </w:r>
            <w:r w:rsidRPr="00884D01">
              <w:t>system</w:t>
            </w:r>
            <w:r>
              <w:t xml:space="preserve"> </w:t>
            </w:r>
            <w:r w:rsidR="00C15D9E">
              <w:t xml:space="preserve">is </w:t>
            </w:r>
            <w:r>
              <w:t>desired across the agency</w:t>
            </w:r>
            <w:r w:rsidRPr="00884D01">
              <w:t>. This</w:t>
            </w:r>
            <w:r>
              <w:t xml:space="preserve"> would</w:t>
            </w:r>
            <w:r w:rsidRPr="00884D01">
              <w:t xml:space="preserve"> allow individuals to more easily </w:t>
            </w:r>
            <w:r>
              <w:t xml:space="preserve">access and disseminate information, inform decisions, and maintain oversight of safety and operational issues. It is recognised that two projects the platforms and systems and the </w:t>
            </w:r>
            <w:r w:rsidR="00E5027F">
              <w:t>i</w:t>
            </w:r>
            <w:r>
              <w:t xml:space="preserve">ntegrated </w:t>
            </w:r>
            <w:r w:rsidR="00E5027F">
              <w:t>m</w:t>
            </w:r>
            <w:r>
              <w:t xml:space="preserve">anagement </w:t>
            </w:r>
            <w:r w:rsidR="00E5027F">
              <w:t>s</w:t>
            </w:r>
            <w:r>
              <w:t>ystem are currently underway and will impact on this result area.</w:t>
            </w:r>
          </w:p>
        </w:tc>
      </w:tr>
      <w:tr w:rsidR="00F6135B" w:rsidRPr="007D5009" w14:paraId="1C2DB84A" w14:textId="77777777" w:rsidTr="00F6135B">
        <w:trPr>
          <w:cantSplit/>
        </w:trPr>
        <w:tc>
          <w:tcPr>
            <w:tcW w:w="783" w:type="dxa"/>
          </w:tcPr>
          <w:p w14:paraId="0D4977EE" w14:textId="6C02E178" w:rsidR="00F6135B" w:rsidRPr="007D5009" w:rsidRDefault="00F6135B" w:rsidP="00F6135B">
            <w:pPr>
              <w:pStyle w:val="Tabletext"/>
            </w:pPr>
            <w:r w:rsidRPr="007D5009">
              <w:t>5</w:t>
            </w:r>
          </w:p>
        </w:tc>
        <w:tc>
          <w:tcPr>
            <w:tcW w:w="1973" w:type="dxa"/>
          </w:tcPr>
          <w:p w14:paraId="568A98F0" w14:textId="173ABF9A" w:rsidR="00F6135B" w:rsidRPr="007D5009" w:rsidRDefault="00F6135B" w:rsidP="00F6135B">
            <w:pPr>
              <w:pStyle w:val="Tabletext"/>
            </w:pPr>
            <w:r>
              <w:t>Good Practice</w:t>
            </w:r>
          </w:p>
        </w:tc>
        <w:tc>
          <w:tcPr>
            <w:tcW w:w="1005" w:type="dxa"/>
          </w:tcPr>
          <w:p w14:paraId="1E1A00DD" w14:textId="161E4C4A" w:rsidR="00F6135B" w:rsidRPr="007D5009" w:rsidRDefault="00F6135B" w:rsidP="00F6135B">
            <w:pPr>
              <w:pStyle w:val="Tabletext"/>
            </w:pPr>
            <w:r>
              <w:t>4.4</w:t>
            </w:r>
          </w:p>
        </w:tc>
        <w:tc>
          <w:tcPr>
            <w:tcW w:w="5878" w:type="dxa"/>
          </w:tcPr>
          <w:p w14:paraId="669FD14F" w14:textId="502BD31E" w:rsidR="00F6135B" w:rsidRPr="007D5009" w:rsidRDefault="00F6135B" w:rsidP="00F6135B">
            <w:pPr>
              <w:jc w:val="left"/>
            </w:pPr>
            <w:r w:rsidRPr="00BE672F">
              <w:t>A positive result was</w:t>
            </w:r>
            <w:r w:rsidRPr="008C750B">
              <w:t xml:space="preserve"> found in relation to a ‘just and fair’ culture. The internal work environment presents as one in which employees are treated fairly, rather than being a culture of blame when things go wrong. This is essential in relation to safety and reliability where non-emotional and non-biased decision making is key to the problem-solving process in effectively understanding root cause. </w:t>
            </w:r>
          </w:p>
        </w:tc>
      </w:tr>
      <w:tr w:rsidR="00F6135B" w:rsidRPr="007D5009" w14:paraId="1C40D5EF" w14:textId="77777777" w:rsidTr="00F6135B">
        <w:trPr>
          <w:cnfStyle w:val="000000010000" w:firstRow="0" w:lastRow="0" w:firstColumn="0" w:lastColumn="0" w:oddVBand="0" w:evenVBand="0" w:oddHBand="0" w:evenHBand="1" w:firstRowFirstColumn="0" w:firstRowLastColumn="0" w:lastRowFirstColumn="0" w:lastRowLastColumn="0"/>
          <w:cantSplit/>
        </w:trPr>
        <w:tc>
          <w:tcPr>
            <w:tcW w:w="783" w:type="dxa"/>
          </w:tcPr>
          <w:p w14:paraId="53A14A14" w14:textId="4F259CFF" w:rsidR="00F6135B" w:rsidRPr="007D5009" w:rsidRDefault="00F6135B" w:rsidP="00F6135B">
            <w:pPr>
              <w:pStyle w:val="Tabletext"/>
            </w:pPr>
            <w:r w:rsidRPr="007D5009">
              <w:lastRenderedPageBreak/>
              <w:t>6</w:t>
            </w:r>
          </w:p>
        </w:tc>
        <w:tc>
          <w:tcPr>
            <w:tcW w:w="1973" w:type="dxa"/>
          </w:tcPr>
          <w:p w14:paraId="6DA3D0D5" w14:textId="3D63437D" w:rsidR="00F6135B" w:rsidRPr="007D5009" w:rsidRDefault="00F6135B" w:rsidP="00F6135B">
            <w:pPr>
              <w:pStyle w:val="Tabletext"/>
            </w:pPr>
            <w:r w:rsidRPr="00556D64">
              <w:t>Area for improvement</w:t>
            </w:r>
          </w:p>
        </w:tc>
        <w:tc>
          <w:tcPr>
            <w:tcW w:w="1005" w:type="dxa"/>
          </w:tcPr>
          <w:p w14:paraId="408F66FA" w14:textId="5CF03E2C" w:rsidR="00F6135B" w:rsidRPr="007D5009" w:rsidRDefault="00F6135B" w:rsidP="00F6135B">
            <w:pPr>
              <w:pStyle w:val="Tabletext"/>
            </w:pPr>
            <w:r>
              <w:t>4.3</w:t>
            </w:r>
          </w:p>
        </w:tc>
        <w:tc>
          <w:tcPr>
            <w:tcW w:w="5878" w:type="dxa"/>
          </w:tcPr>
          <w:p w14:paraId="02E91D06" w14:textId="77777777" w:rsidR="00F6135B" w:rsidRDefault="00F6135B" w:rsidP="00F6135B">
            <w:pPr>
              <w:tabs>
                <w:tab w:val="left" w:pos="3522"/>
              </w:tabs>
              <w:jc w:val="left"/>
            </w:pPr>
            <w:r w:rsidRPr="00981EC5">
              <w:t>Given the mixed results in the involvement and inclusion sub-element this is viewed as an area for improvement and should be further explored with staff.</w:t>
            </w:r>
            <w:r>
              <w:t xml:space="preserve"> </w:t>
            </w:r>
          </w:p>
          <w:p w14:paraId="586E585D" w14:textId="20FFDE42" w:rsidR="00F6135B" w:rsidRPr="007D5009" w:rsidRDefault="00F6135B" w:rsidP="00F6135B">
            <w:pPr>
              <w:tabs>
                <w:tab w:val="left" w:pos="3522"/>
              </w:tabs>
              <w:jc w:val="left"/>
            </w:pPr>
            <w:r w:rsidRPr="00614021">
              <w:t xml:space="preserve">A positive and mature culture is one where all employees are encouraged and provided opportunities for influence in decision-making and feel included at </w:t>
            </w:r>
            <w:r w:rsidRPr="00981EC5">
              <w:t xml:space="preserve">work. </w:t>
            </w:r>
          </w:p>
        </w:tc>
      </w:tr>
      <w:tr w:rsidR="00F6135B" w:rsidRPr="00144DAD" w14:paraId="48DB8B4E" w14:textId="77777777" w:rsidTr="00F6135B">
        <w:trPr>
          <w:cantSplit/>
        </w:trPr>
        <w:tc>
          <w:tcPr>
            <w:tcW w:w="783" w:type="dxa"/>
          </w:tcPr>
          <w:p w14:paraId="323ED92A" w14:textId="3B952B11" w:rsidR="00F6135B" w:rsidRPr="007D5009" w:rsidRDefault="00F6135B" w:rsidP="00F6135B">
            <w:pPr>
              <w:pStyle w:val="Tabletext"/>
            </w:pPr>
            <w:r w:rsidRPr="007D5009">
              <w:t>7</w:t>
            </w:r>
          </w:p>
        </w:tc>
        <w:tc>
          <w:tcPr>
            <w:tcW w:w="1973" w:type="dxa"/>
          </w:tcPr>
          <w:p w14:paraId="301DEA4A" w14:textId="272D509C" w:rsidR="00F6135B" w:rsidRPr="007D5009" w:rsidRDefault="00F6135B" w:rsidP="00F6135B">
            <w:pPr>
              <w:pStyle w:val="Tabletext"/>
            </w:pPr>
            <w:r w:rsidRPr="00556D64">
              <w:t>Area for improvement</w:t>
            </w:r>
          </w:p>
        </w:tc>
        <w:tc>
          <w:tcPr>
            <w:tcW w:w="1005" w:type="dxa"/>
          </w:tcPr>
          <w:p w14:paraId="06B1DE0C" w14:textId="06750D73" w:rsidR="00F6135B" w:rsidRPr="007D5009" w:rsidRDefault="00F6135B" w:rsidP="00F6135B">
            <w:pPr>
              <w:pStyle w:val="Tabletext"/>
            </w:pPr>
            <w:r>
              <w:t>5.1</w:t>
            </w:r>
          </w:p>
        </w:tc>
        <w:tc>
          <w:tcPr>
            <w:tcW w:w="5878" w:type="dxa"/>
          </w:tcPr>
          <w:p w14:paraId="70A01892" w14:textId="2F91A1ED" w:rsidR="00F6135B" w:rsidRPr="00F6135B" w:rsidRDefault="00F6135B" w:rsidP="00F6135B">
            <w:pPr>
              <w:jc w:val="left"/>
              <w:rPr>
                <w:b/>
              </w:rPr>
            </w:pPr>
            <w:r w:rsidRPr="0008297B">
              <w:t xml:space="preserve">Given the variance in responses in the Learning and capability response there may be benefit in assessing the training needs and supporting this through effective reporting.  This should consider technical requirements, future needs, emerging issues and technologies, and soft-skills. </w:t>
            </w:r>
            <w:r w:rsidR="00C15D9E">
              <w:t xml:space="preserve"> </w:t>
            </w:r>
          </w:p>
        </w:tc>
      </w:tr>
    </w:tbl>
    <w:p w14:paraId="31F38ABC" w14:textId="0470E56F" w:rsidR="004824D7" w:rsidRPr="00144DAD" w:rsidRDefault="004824D7" w:rsidP="00AD297B">
      <w:pPr>
        <w:pStyle w:val="Heading1Nonumber"/>
        <w:rPr>
          <w:highlight w:val="yellow"/>
        </w:rPr>
      </w:pPr>
    </w:p>
    <w:p w14:paraId="3C4442EC" w14:textId="43A7335B" w:rsidR="00067C8C" w:rsidRPr="00F7660C" w:rsidRDefault="3376AAAB" w:rsidP="00AD297B">
      <w:pPr>
        <w:pStyle w:val="Heading1Nonumber"/>
      </w:pPr>
      <w:bookmarkStart w:id="66" w:name="_Toc26281277"/>
      <w:bookmarkStart w:id="67" w:name="_Toc26448944"/>
      <w:bookmarkStart w:id="68" w:name="_Toc29543497"/>
      <w:r w:rsidRPr="00F7660C">
        <w:t>Bibliography</w:t>
      </w:r>
      <w:bookmarkEnd w:id="66"/>
      <w:bookmarkEnd w:id="67"/>
      <w:bookmarkEnd w:id="68"/>
    </w:p>
    <w:p w14:paraId="4917AFA0" w14:textId="4A628A47" w:rsidR="3376AAAB" w:rsidRPr="00F7660C" w:rsidRDefault="3376AAAB">
      <w:r w:rsidRPr="00F7660C">
        <w:rPr>
          <w:rFonts w:ascii="Calibri" w:eastAsia="Calibri" w:hAnsi="Calibri" w:cs="Calibri"/>
        </w:rPr>
        <w:t xml:space="preserve">OECD, 2016. </w:t>
      </w:r>
      <w:r w:rsidRPr="00F7660C">
        <w:rPr>
          <w:rFonts w:ascii="Calibri" w:eastAsia="Calibri" w:hAnsi="Calibri" w:cs="Calibri"/>
          <w:i/>
          <w:iCs/>
        </w:rPr>
        <w:t>The Safety Culture of an Effective Nuclear Regulatory Body,</w:t>
      </w:r>
      <w:r w:rsidRPr="00F7660C">
        <w:rPr>
          <w:rFonts w:ascii="Calibri" w:eastAsia="Calibri" w:hAnsi="Calibri" w:cs="Calibri"/>
        </w:rPr>
        <w:t xml:space="preserve"> NEA No. 7247</w:t>
      </w:r>
    </w:p>
    <w:p w14:paraId="00BA30F6" w14:textId="389C542E" w:rsidR="3376AAAB" w:rsidRPr="00F7660C" w:rsidRDefault="3376AAAB">
      <w:pPr>
        <w:rPr>
          <w:rFonts w:ascii="Calibri" w:eastAsia="Calibri" w:hAnsi="Calibri" w:cs="Calibri"/>
          <w:i/>
          <w:iCs/>
        </w:rPr>
      </w:pPr>
      <w:r w:rsidRPr="00F7660C">
        <w:rPr>
          <w:rFonts w:ascii="Calibri" w:eastAsia="Calibri" w:hAnsi="Calibri" w:cs="Calibri"/>
        </w:rPr>
        <w:t>Bernard B.</w:t>
      </w:r>
      <w:r w:rsidR="00AE497D" w:rsidRPr="00F7660C">
        <w:rPr>
          <w:rFonts w:ascii="Calibri" w:eastAsia="Calibri" w:hAnsi="Calibri" w:cs="Calibri"/>
        </w:rPr>
        <w:t>,</w:t>
      </w:r>
      <w:r w:rsidRPr="00F7660C">
        <w:rPr>
          <w:rFonts w:ascii="Calibri" w:eastAsia="Calibri" w:hAnsi="Calibri" w:cs="Calibri"/>
        </w:rPr>
        <w:t xml:space="preserve"> 2018. </w:t>
      </w:r>
      <w:r w:rsidRPr="00F7660C">
        <w:rPr>
          <w:rFonts w:ascii="Calibri" w:eastAsia="Calibri" w:hAnsi="Calibri" w:cs="Calibri"/>
          <w:i/>
          <w:iCs/>
        </w:rPr>
        <w:t>A Safety Culture Maturity Matrix for Nuclear Regulatory Bodies</w:t>
      </w:r>
      <w:r w:rsidRPr="00F7660C">
        <w:rPr>
          <w:rFonts w:ascii="Calibri" w:eastAsia="Calibri" w:hAnsi="Calibri" w:cs="Calibri"/>
        </w:rPr>
        <w:t>, Safety 4, 1-9</w:t>
      </w:r>
      <w:r w:rsidRPr="00F7660C">
        <w:rPr>
          <w:rFonts w:ascii="Calibri" w:eastAsia="Calibri" w:hAnsi="Calibri" w:cs="Calibri"/>
          <w:i/>
          <w:iCs/>
        </w:rPr>
        <w:t>.</w:t>
      </w:r>
    </w:p>
    <w:p w14:paraId="02BCAA3F" w14:textId="20506568" w:rsidR="3376AAAB" w:rsidRPr="00F7660C" w:rsidRDefault="00AE497D" w:rsidP="00F7660C">
      <w:pPr>
        <w:rPr>
          <w:rFonts w:ascii="Calibri" w:eastAsia="Calibri" w:hAnsi="Calibri" w:cs="Calibri"/>
          <w:i/>
          <w:iCs/>
        </w:rPr>
      </w:pPr>
      <w:r w:rsidRPr="00F7660C">
        <w:rPr>
          <w:rFonts w:ascii="Calibri" w:eastAsia="Calibri" w:hAnsi="Calibri" w:cs="Calibri"/>
          <w:iCs/>
        </w:rPr>
        <w:t>International Atomic Energy Agency, 2009. T</w:t>
      </w:r>
      <w:r w:rsidRPr="00F7660C">
        <w:rPr>
          <w:i/>
        </w:rPr>
        <w:t>he management system for nuclear installations, IAEA</w:t>
      </w:r>
      <w:r w:rsidRPr="00F7660C">
        <w:t xml:space="preserve"> Safety Standards Series No. GS-G-3.5</w:t>
      </w:r>
      <w:r w:rsidR="00525FC6">
        <w:rPr>
          <w:rFonts w:ascii="Calibri" w:eastAsia="Calibri" w:hAnsi="Calibri" w:cs="Calibri"/>
          <w:i/>
          <w:iCs/>
        </w:rPr>
        <w:t xml:space="preserve"> </w:t>
      </w:r>
    </w:p>
    <w:p w14:paraId="07459315" w14:textId="77777777" w:rsidR="00937076" w:rsidRDefault="00937076" w:rsidP="00937076"/>
    <w:sectPr w:rsidR="00937076" w:rsidSect="006919BF">
      <w:footerReference w:type="default" r:id="rId31"/>
      <w:footerReference w:type="first" r:id="rId32"/>
      <w:pgSz w:w="11906" w:h="16838" w:code="9"/>
      <w:pgMar w:top="1134" w:right="1134" w:bottom="1134" w:left="1134" w:header="567" w:footer="567" w:gutter="0"/>
      <w:pgNumType w:start="1"/>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5FC72EBE" w16cid:durableId="708282FD"/>
  <w16cid:commentId w16cid:paraId="5E0D24FE" w16cid:durableId="4D11E59C"/>
  <w16cid:commentId w16cid:paraId="31D0AE09" w16cid:durableId="7BD14553"/>
  <w16cid:commentId w16cid:paraId="059B48A5" w16cid:durableId="18B5FF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846C3" w14:textId="77777777" w:rsidR="00CD567A" w:rsidRDefault="00CD567A" w:rsidP="00037687">
      <w:r>
        <w:separator/>
      </w:r>
    </w:p>
  </w:endnote>
  <w:endnote w:type="continuationSeparator" w:id="0">
    <w:p w14:paraId="205430FC" w14:textId="77777777" w:rsidR="00CD567A" w:rsidRDefault="00CD567A" w:rsidP="00037687">
      <w:r>
        <w:continuationSeparator/>
      </w:r>
    </w:p>
  </w:endnote>
  <w:endnote w:type="continuationNotice" w:id="1">
    <w:p w14:paraId="58DDA611" w14:textId="77777777" w:rsidR="00CD567A" w:rsidRDefault="00CD567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67BEE" w14:textId="0C6086D8" w:rsidR="00CD567A" w:rsidRPr="00E26A76" w:rsidRDefault="00CD567A" w:rsidP="00E26A76">
    <w:pPr>
      <w:pStyle w:val="Footer"/>
      <w:tabs>
        <w:tab w:val="clear" w:pos="4513"/>
        <w:tab w:val="clear" w:pos="9026"/>
        <w:tab w:val="center" w:pos="4820"/>
        <w:tab w:val="right" w:pos="9639"/>
      </w:tabs>
      <w:spacing w:before="120"/>
      <w:rPr>
        <w:sz w:val="18"/>
        <w:szCs w:val="18"/>
      </w:rPr>
    </w:pPr>
    <w:r w:rsidRPr="00FF6AB9">
      <w:rPr>
        <w:noProof/>
        <w:sz w:val="18"/>
        <w:lang w:eastAsia="en-AU"/>
      </w:rPr>
      <w:drawing>
        <wp:anchor distT="0" distB="0" distL="114300" distR="114300" simplePos="0" relativeHeight="251656192" behindDoc="0" locked="0" layoutInCell="1" allowOverlap="1" wp14:anchorId="7A088848" wp14:editId="34613E6C">
          <wp:simplePos x="0" y="0"/>
          <wp:positionH relativeFrom="column">
            <wp:posOffset>0</wp:posOffset>
          </wp:positionH>
          <wp:positionV relativeFrom="paragraph">
            <wp:posOffset>175895</wp:posOffset>
          </wp:positionV>
          <wp:extent cx="6120000" cy="54000"/>
          <wp:effectExtent l="0" t="0" r="0" b="3175"/>
          <wp:wrapTopAndBottom/>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Safety Culture Assessment Report</w:t>
    </w:r>
    <w:r>
      <w:rPr>
        <w:sz w:val="18"/>
        <w:szCs w:val="18"/>
      </w:rPr>
      <w:tab/>
    </w:r>
    <w:r>
      <w:rPr>
        <w:sz w:val="18"/>
        <w:szCs w:val="18"/>
      </w:rPr>
      <w:tab/>
    </w:r>
    <w:r>
      <w:rPr>
        <w:sz w:val="18"/>
        <w:szCs w:val="18"/>
      </w:rPr>
      <w:br/>
    </w:r>
    <w:proofErr w:type="spellStart"/>
    <w:r>
      <w:rPr>
        <w:sz w:val="18"/>
        <w:szCs w:val="18"/>
      </w:rPr>
      <w:t>v.X.X</w:t>
    </w:r>
    <w:proofErr w:type="spellEnd"/>
    <w:r w:rsidRPr="00203CCE">
      <w:rPr>
        <w:sz w:val="18"/>
        <w:szCs w:val="18"/>
      </w:rPr>
      <w:tab/>
    </w:r>
    <w:r w:rsidRPr="005C0953">
      <w:rPr>
        <w:sz w:val="18"/>
        <w:szCs w:val="18"/>
      </w:rPr>
      <w:t>ARPANSA-</w:t>
    </w:r>
    <w:r>
      <w:rPr>
        <w:sz w:val="18"/>
        <w:szCs w:val="18"/>
      </w:rPr>
      <w:t>XXXX-XXX</w:t>
    </w:r>
    <w:r w:rsidRPr="00203CCE">
      <w:rPr>
        <w:sz w:val="18"/>
        <w:szCs w:val="18"/>
      </w:rPr>
      <w:tab/>
    </w:r>
    <w:r w:rsidRPr="00203CCE">
      <w:rPr>
        <w:sz w:val="18"/>
        <w:szCs w:val="18"/>
      </w:rPr>
      <w:fldChar w:fldCharType="begin"/>
    </w:r>
    <w:r w:rsidRPr="00203CCE">
      <w:rPr>
        <w:sz w:val="18"/>
        <w:szCs w:val="18"/>
      </w:rPr>
      <w:instrText xml:space="preserve"> PAGE  \* Arabic  \* MERGEFORMAT </w:instrText>
    </w:r>
    <w:r w:rsidRPr="00203CCE">
      <w:rPr>
        <w:sz w:val="18"/>
        <w:szCs w:val="18"/>
      </w:rPr>
      <w:fldChar w:fldCharType="separate"/>
    </w:r>
    <w:r>
      <w:rPr>
        <w:noProof/>
        <w:sz w:val="18"/>
        <w:szCs w:val="18"/>
      </w:rPr>
      <w:t>3</w:t>
    </w:r>
    <w:r w:rsidRPr="00203CCE">
      <w:rPr>
        <w:sz w:val="18"/>
        <w:szCs w:val="18"/>
      </w:rPr>
      <w:fldChar w:fldCharType="end"/>
    </w:r>
    <w:r w:rsidRPr="00203CCE">
      <w:rPr>
        <w:sz w:val="18"/>
        <w:szCs w:val="18"/>
      </w:rPr>
      <w:t xml:space="preserve"> of </w:t>
    </w:r>
    <w:r w:rsidRPr="00203CCE">
      <w:rPr>
        <w:sz w:val="18"/>
        <w:szCs w:val="18"/>
      </w:rPr>
      <w:fldChar w:fldCharType="begin"/>
    </w:r>
    <w:r w:rsidRPr="00203CCE">
      <w:rPr>
        <w:sz w:val="18"/>
        <w:szCs w:val="18"/>
      </w:rPr>
      <w:instrText xml:space="preserve"> NUMPAGES  \* Arabic  \* MERGEFORMAT </w:instrText>
    </w:r>
    <w:r w:rsidRPr="00203CCE">
      <w:rPr>
        <w:sz w:val="18"/>
        <w:szCs w:val="18"/>
      </w:rPr>
      <w:fldChar w:fldCharType="separate"/>
    </w:r>
    <w:r w:rsidR="00CB62A9">
      <w:rPr>
        <w:noProof/>
        <w:sz w:val="18"/>
        <w:szCs w:val="18"/>
      </w:rPr>
      <w:t>32</w:t>
    </w:r>
    <w:r w:rsidRPr="00203CCE">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84BC1" w14:textId="77777777" w:rsidR="00CD567A" w:rsidRPr="00C86EB9" w:rsidRDefault="00CD567A" w:rsidP="00C86EB9">
    <w:pPr>
      <w:pStyle w:val="Footer"/>
      <w:tabs>
        <w:tab w:val="clear" w:pos="4513"/>
        <w:tab w:val="clear" w:pos="9026"/>
        <w:tab w:val="left" w:pos="3686"/>
        <w:tab w:val="right" w:pos="9639"/>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35D21" w14:textId="1EA887F2" w:rsidR="00CD567A" w:rsidRPr="003D123C" w:rsidRDefault="00CD567A" w:rsidP="003D12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9CEFA" w14:textId="77777777" w:rsidR="00CD567A" w:rsidRPr="00C86EB9" w:rsidRDefault="00CD567A" w:rsidP="00C86EB9">
    <w:pPr>
      <w:pStyle w:val="Footer"/>
      <w:tabs>
        <w:tab w:val="clear" w:pos="4513"/>
        <w:tab w:val="clear" w:pos="9026"/>
        <w:tab w:val="left" w:pos="3686"/>
        <w:tab w:val="right" w:pos="9639"/>
      </w:tabs>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151AD" w14:textId="5B0F1127" w:rsidR="00CD567A" w:rsidRPr="000C0AD9" w:rsidRDefault="00CD567A" w:rsidP="000C0AD9">
    <w:pPr>
      <w:pStyle w:val="Footer"/>
      <w:tabs>
        <w:tab w:val="clear" w:pos="4513"/>
        <w:tab w:val="clear" w:pos="9026"/>
        <w:tab w:val="center" w:pos="4820"/>
        <w:tab w:val="right" w:pos="9639"/>
      </w:tabs>
      <w:spacing w:before="120"/>
      <w:rPr>
        <w:sz w:val="18"/>
        <w:szCs w:val="18"/>
      </w:rPr>
    </w:pPr>
    <w:r w:rsidRPr="00FF6AB9">
      <w:rPr>
        <w:noProof/>
        <w:sz w:val="18"/>
        <w:lang w:eastAsia="en-AU"/>
      </w:rPr>
      <w:drawing>
        <wp:anchor distT="0" distB="0" distL="114300" distR="114300" simplePos="0" relativeHeight="251658240" behindDoc="0" locked="0" layoutInCell="1" allowOverlap="1" wp14:anchorId="6C473BDA" wp14:editId="03D00A84">
          <wp:simplePos x="0" y="0"/>
          <wp:positionH relativeFrom="column">
            <wp:posOffset>0</wp:posOffset>
          </wp:positionH>
          <wp:positionV relativeFrom="paragraph">
            <wp:posOffset>175895</wp:posOffset>
          </wp:positionV>
          <wp:extent cx="6120000" cy="54000"/>
          <wp:effectExtent l="0" t="0" r="0" b="3175"/>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ARPANSA Safety Culture Assessment Report</w:t>
    </w:r>
    <w:r>
      <w:rPr>
        <w:sz w:val="18"/>
        <w:szCs w:val="18"/>
      </w:rPr>
      <w:tab/>
    </w:r>
    <w:r>
      <w:rPr>
        <w:sz w:val="18"/>
        <w:szCs w:val="18"/>
      </w:rPr>
      <w:tab/>
    </w:r>
    <w:r>
      <w:rPr>
        <w:sz w:val="18"/>
        <w:szCs w:val="18"/>
      </w:rPr>
      <w:br/>
    </w:r>
    <w:r w:rsidR="00FD4FA9">
      <w:rPr>
        <w:sz w:val="18"/>
        <w:szCs w:val="18"/>
      </w:rPr>
      <w:t>v 1.0</w:t>
    </w:r>
    <w:r w:rsidRPr="00203CCE">
      <w:rPr>
        <w:sz w:val="18"/>
        <w:szCs w:val="18"/>
      </w:rPr>
      <w:tab/>
    </w:r>
    <w:r>
      <w:rPr>
        <w:sz w:val="18"/>
        <w:szCs w:val="18"/>
      </w:rPr>
      <w:t>R19/03163</w:t>
    </w:r>
    <w:r w:rsidRPr="00203CCE">
      <w:rPr>
        <w:sz w:val="18"/>
        <w:szCs w:val="18"/>
      </w:rPr>
      <w:tab/>
    </w:r>
    <w:proofErr w:type="spellStart"/>
    <w:r>
      <w:rPr>
        <w:sz w:val="18"/>
        <w:szCs w:val="18"/>
      </w:rPr>
      <w:t>i</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A7459" w14:textId="4B767084" w:rsidR="00CD567A" w:rsidRPr="007E2F81" w:rsidRDefault="00CD567A" w:rsidP="007E2F81">
    <w:pPr>
      <w:pStyle w:val="Footer"/>
      <w:tabs>
        <w:tab w:val="clear" w:pos="4513"/>
        <w:tab w:val="clear" w:pos="9026"/>
        <w:tab w:val="center" w:pos="4820"/>
        <w:tab w:val="right" w:pos="9639"/>
      </w:tabs>
      <w:spacing w:before="120"/>
      <w:rPr>
        <w:sz w:val="18"/>
        <w:szCs w:val="18"/>
      </w:rPr>
    </w:pPr>
    <w:r w:rsidRPr="00FF6AB9">
      <w:rPr>
        <w:noProof/>
        <w:sz w:val="18"/>
        <w:lang w:eastAsia="en-AU"/>
      </w:rPr>
      <w:drawing>
        <wp:anchor distT="0" distB="0" distL="114300" distR="114300" simplePos="0" relativeHeight="251657216" behindDoc="0" locked="0" layoutInCell="1" allowOverlap="1" wp14:anchorId="60BE8805" wp14:editId="0875143E">
          <wp:simplePos x="0" y="0"/>
          <wp:positionH relativeFrom="column">
            <wp:posOffset>0</wp:posOffset>
          </wp:positionH>
          <wp:positionV relativeFrom="paragraph">
            <wp:posOffset>175895</wp:posOffset>
          </wp:positionV>
          <wp:extent cx="6120000" cy="54000"/>
          <wp:effectExtent l="0" t="0" r="0" b="3175"/>
          <wp:wrapTopAndBottom/>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ARPANSA Safety Culture Assessment Report</w:t>
    </w:r>
    <w:r>
      <w:rPr>
        <w:sz w:val="18"/>
        <w:szCs w:val="18"/>
      </w:rPr>
      <w:tab/>
    </w:r>
    <w:r>
      <w:rPr>
        <w:sz w:val="18"/>
        <w:szCs w:val="18"/>
      </w:rPr>
      <w:tab/>
    </w:r>
    <w:r>
      <w:rPr>
        <w:sz w:val="18"/>
        <w:szCs w:val="18"/>
      </w:rPr>
      <w:br/>
    </w:r>
    <w:r w:rsidR="00FD4FA9">
      <w:rPr>
        <w:sz w:val="18"/>
        <w:szCs w:val="18"/>
      </w:rPr>
      <w:t>v 1.0</w:t>
    </w:r>
    <w:r w:rsidRPr="00203CCE">
      <w:rPr>
        <w:sz w:val="18"/>
        <w:szCs w:val="18"/>
      </w:rPr>
      <w:tab/>
    </w:r>
    <w:r>
      <w:rPr>
        <w:sz w:val="18"/>
        <w:szCs w:val="18"/>
      </w:rPr>
      <w:t>R19/03163</w:t>
    </w:r>
    <w:r w:rsidRPr="00203CCE">
      <w:rPr>
        <w:sz w:val="18"/>
        <w:szCs w:val="18"/>
      </w:rPr>
      <w:tab/>
    </w:r>
    <w:r w:rsidRPr="00203CCE">
      <w:rPr>
        <w:sz w:val="18"/>
        <w:szCs w:val="18"/>
      </w:rPr>
      <w:fldChar w:fldCharType="begin"/>
    </w:r>
    <w:r w:rsidRPr="00203CCE">
      <w:rPr>
        <w:sz w:val="18"/>
        <w:szCs w:val="18"/>
      </w:rPr>
      <w:instrText xml:space="preserve"> PAGE  \* Arabic  \* MERGEFORMAT </w:instrText>
    </w:r>
    <w:r w:rsidRPr="00203CCE">
      <w:rPr>
        <w:sz w:val="18"/>
        <w:szCs w:val="18"/>
      </w:rPr>
      <w:fldChar w:fldCharType="separate"/>
    </w:r>
    <w:r w:rsidR="00CB62A9">
      <w:rPr>
        <w:noProof/>
        <w:sz w:val="18"/>
        <w:szCs w:val="18"/>
      </w:rPr>
      <w:t>19</w:t>
    </w:r>
    <w:r w:rsidRPr="00203CCE">
      <w:rPr>
        <w:sz w:val="18"/>
        <w:szCs w:val="18"/>
      </w:rPr>
      <w:fldChar w:fldCharType="end"/>
    </w:r>
    <w:r w:rsidRPr="00203CCE">
      <w:rPr>
        <w:sz w:val="18"/>
        <w:szCs w:val="18"/>
      </w:rPr>
      <w:t xml:space="preserve"> of</w:t>
    </w:r>
    <w:r>
      <w:rPr>
        <w:sz w:val="18"/>
        <w:szCs w:val="18"/>
      </w:rPr>
      <w:t xml:space="preserve"> </w:t>
    </w:r>
    <w:r>
      <w:rPr>
        <w:sz w:val="18"/>
        <w:szCs w:val="18"/>
      </w:rPr>
      <w:fldChar w:fldCharType="begin"/>
    </w:r>
    <w:r>
      <w:rPr>
        <w:sz w:val="18"/>
        <w:szCs w:val="18"/>
      </w:rPr>
      <w:instrText xml:space="preserve"> SECTIONPAGES   \* MERGEFORMAT </w:instrText>
    </w:r>
    <w:r>
      <w:rPr>
        <w:sz w:val="18"/>
        <w:szCs w:val="18"/>
      </w:rPr>
      <w:fldChar w:fldCharType="separate"/>
    </w:r>
    <w:r w:rsidR="00CB62A9">
      <w:rPr>
        <w:noProof/>
        <w:sz w:val="18"/>
        <w:szCs w:val="18"/>
      </w:rPr>
      <w:t>29</w:t>
    </w:r>
    <w:r>
      <w:rPr>
        <w:sz w:val="18"/>
        <w:szCs w:val="18"/>
      </w:rPr>
      <w:fldChar w:fldCharType="end"/>
    </w:r>
    <w:r w:rsidRPr="00283FC7">
      <w:rPr>
        <w:sz w:val="18"/>
        <w:szCs w:val="18"/>
      </w:rPr>
      <w:t xml:space="preserve"> </w:t>
    </w: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0E3E0" w14:textId="48430A40" w:rsidR="00CD567A" w:rsidRPr="000C0AD9" w:rsidRDefault="00CD567A" w:rsidP="000C0AD9">
    <w:pPr>
      <w:pStyle w:val="Footer"/>
      <w:tabs>
        <w:tab w:val="clear" w:pos="4513"/>
        <w:tab w:val="clear" w:pos="9026"/>
        <w:tab w:val="center" w:pos="4820"/>
        <w:tab w:val="right" w:pos="9639"/>
      </w:tabs>
      <w:spacing w:before="120"/>
      <w:rPr>
        <w:sz w:val="18"/>
        <w:szCs w:val="18"/>
      </w:rPr>
    </w:pPr>
    <w:r w:rsidRPr="00FF6AB9">
      <w:rPr>
        <w:noProof/>
        <w:sz w:val="18"/>
        <w:lang w:eastAsia="en-AU"/>
      </w:rPr>
      <w:drawing>
        <wp:anchor distT="0" distB="0" distL="114300" distR="114300" simplePos="0" relativeHeight="251659264" behindDoc="0" locked="0" layoutInCell="1" allowOverlap="1" wp14:anchorId="74F2BF72" wp14:editId="1FA765A9">
          <wp:simplePos x="0" y="0"/>
          <wp:positionH relativeFrom="column">
            <wp:posOffset>0</wp:posOffset>
          </wp:positionH>
          <wp:positionV relativeFrom="paragraph">
            <wp:posOffset>175895</wp:posOffset>
          </wp:positionV>
          <wp:extent cx="6120000" cy="54000"/>
          <wp:effectExtent l="0" t="0" r="0" b="3175"/>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sz w:val="18"/>
      </w:rPr>
      <w:t>ARPANSA Safety Culture Assessment Report</w:t>
    </w:r>
    <w:r>
      <w:rPr>
        <w:sz w:val="18"/>
        <w:szCs w:val="18"/>
      </w:rPr>
      <w:tab/>
    </w:r>
    <w:r>
      <w:rPr>
        <w:sz w:val="18"/>
        <w:szCs w:val="18"/>
      </w:rPr>
      <w:tab/>
    </w:r>
    <w:r>
      <w:rPr>
        <w:sz w:val="18"/>
        <w:szCs w:val="18"/>
      </w:rPr>
      <w:br/>
      <w:t>May 2019</w:t>
    </w:r>
    <w:r w:rsidRPr="00203CCE">
      <w:rPr>
        <w:sz w:val="18"/>
        <w:szCs w:val="18"/>
      </w:rPr>
      <w:tab/>
    </w:r>
    <w:r>
      <w:rPr>
        <w:sz w:val="18"/>
        <w:szCs w:val="18"/>
      </w:rPr>
      <w:t>R19/03163</w:t>
    </w:r>
    <w:r w:rsidRPr="00203CCE">
      <w:rPr>
        <w:sz w:val="18"/>
        <w:szCs w:val="18"/>
      </w:rPr>
      <w:tab/>
    </w:r>
    <w:r w:rsidRPr="00203CCE">
      <w:rPr>
        <w:sz w:val="18"/>
        <w:szCs w:val="18"/>
      </w:rPr>
      <w:fldChar w:fldCharType="begin"/>
    </w:r>
    <w:r w:rsidRPr="00203CCE">
      <w:rPr>
        <w:sz w:val="18"/>
        <w:szCs w:val="18"/>
      </w:rPr>
      <w:instrText xml:space="preserve"> PAGE  \* Arabic  \* MERGEFORMAT </w:instrText>
    </w:r>
    <w:r w:rsidRPr="00203CCE">
      <w:rPr>
        <w:sz w:val="18"/>
        <w:szCs w:val="18"/>
      </w:rPr>
      <w:fldChar w:fldCharType="separate"/>
    </w:r>
    <w:r>
      <w:rPr>
        <w:noProof/>
        <w:sz w:val="18"/>
        <w:szCs w:val="18"/>
      </w:rPr>
      <w:t>1</w:t>
    </w:r>
    <w:r w:rsidRPr="00203CCE">
      <w:rPr>
        <w:sz w:val="18"/>
        <w:szCs w:val="18"/>
      </w:rPr>
      <w:fldChar w:fldCharType="end"/>
    </w:r>
    <w:r w:rsidRPr="00203CCE">
      <w:rPr>
        <w:sz w:val="18"/>
        <w:szCs w:val="18"/>
      </w:rPr>
      <w:t xml:space="preserve"> of </w:t>
    </w:r>
    <w:r>
      <w:rPr>
        <w:sz w:val="18"/>
        <w:szCs w:val="18"/>
      </w:rPr>
      <w:t>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92D3A" w14:textId="77777777" w:rsidR="00CD567A" w:rsidRDefault="00CD567A" w:rsidP="00037687">
      <w:r>
        <w:separator/>
      </w:r>
    </w:p>
  </w:footnote>
  <w:footnote w:type="continuationSeparator" w:id="0">
    <w:p w14:paraId="27B08853" w14:textId="77777777" w:rsidR="00CD567A" w:rsidRDefault="00CD567A" w:rsidP="00037687">
      <w:r>
        <w:continuationSeparator/>
      </w:r>
    </w:p>
  </w:footnote>
  <w:footnote w:type="continuationNotice" w:id="1">
    <w:p w14:paraId="29695863" w14:textId="77777777" w:rsidR="00CD567A" w:rsidRDefault="00CD567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0DF4F" w14:textId="7683656D" w:rsidR="00CD567A" w:rsidRDefault="00CD567A" w:rsidP="63299627">
    <w:pPr>
      <w:pStyle w:val="Header"/>
    </w:pPr>
    <w:r>
      <w:rPr>
        <w:noProof/>
        <w:sz w:val="16"/>
        <w:lang w:eastAsia="en-AU"/>
      </w:rPr>
      <mc:AlternateContent>
        <mc:Choice Requires="wps">
          <w:drawing>
            <wp:anchor distT="0" distB="0" distL="114300" distR="114300" simplePos="0" relativeHeight="251655168" behindDoc="0" locked="0" layoutInCell="1" allowOverlap="1" wp14:anchorId="063AB0E7" wp14:editId="1F84B393">
              <wp:simplePos x="0" y="0"/>
              <wp:positionH relativeFrom="page">
                <wp:posOffset>30861000</wp:posOffset>
              </wp:positionH>
              <wp:positionV relativeFrom="paragraph">
                <wp:posOffset>-398145</wp:posOffset>
              </wp:positionV>
              <wp:extent cx="533400" cy="10572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3400" cy="10572750"/>
                      </a:xfrm>
                      <a:prstGeom prst="rect">
                        <a:avLst/>
                      </a:prstGeom>
                      <a:solidFill>
                        <a:schemeClr val="bg1">
                          <a:lumMod val="95000"/>
                        </a:schemeClr>
                      </a:solidFill>
                      <a:ln w="6350">
                        <a:noFill/>
                      </a:ln>
                    </wps:spPr>
                    <wps:txbx>
                      <w:txbxContent>
                        <w:p w14:paraId="2703BFBE" w14:textId="77777777" w:rsidR="00CD567A" w:rsidRPr="00671011" w:rsidRDefault="00CD567A" w:rsidP="00AE497D">
                          <w:pPr>
                            <w:spacing w:before="0" w:line="240" w:lineRule="auto"/>
                            <w:jc w:val="center"/>
                            <w:rPr>
                              <w:sz w:val="54"/>
                            </w:rPr>
                          </w:pPr>
                          <w:r w:rsidRPr="00671011">
                            <w:rPr>
                              <w:sz w:val="54"/>
                            </w:rPr>
                            <w:t>DRAFT</w:t>
                          </w:r>
                        </w:p>
                        <w:p w14:paraId="55DFAFF1" w14:textId="77777777" w:rsidR="00CD567A" w:rsidRDefault="00CD567A" w:rsidP="00AE497D"/>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AB0E7" id="_x0000_t202" coordsize="21600,21600" o:spt="202" path="m,l,21600r21600,l21600,xe">
              <v:stroke joinstyle="miter"/>
              <v:path gradientshapeok="t" o:connecttype="rect"/>
            </v:shapetype>
            <v:shape id="Text Box 2" o:spid="_x0000_s1051" type="#_x0000_t202" style="position:absolute;margin-left:2430pt;margin-top:-31.35pt;width:42pt;height:83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" fillcolor="#f2f2f2 [3052]" stroked="f" strokeweight=".5pt">
              <v:textbox style="layout-flow:vertical;mso-layout-flow-alt:bottom-to-top">
                <w:txbxContent>
                  <w:p w14:paraId="2703BFBE" w14:textId="77777777" w:rsidR="00CD567A" w:rsidRPr="00671011" w:rsidRDefault="00CD567A" w:rsidP="00AE497D">
                    <w:pPr>
                      <w:spacing w:before="0" w:line="240" w:lineRule="auto"/>
                      <w:jc w:val="center"/>
                      <w:rPr>
                        <w:sz w:val="54"/>
                      </w:rPr>
                    </w:pPr>
                    <w:r w:rsidRPr="00671011">
                      <w:rPr>
                        <w:sz w:val="54"/>
                      </w:rPr>
                      <w:t>DRAFT</w:t>
                    </w:r>
                  </w:p>
                  <w:p w14:paraId="55DFAFF1" w14:textId="77777777" w:rsidR="00CD567A" w:rsidRDefault="00CD567A" w:rsidP="00AE497D"/>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A5D23" w14:textId="441F9F05" w:rsidR="00CD567A" w:rsidRDefault="00CD567A" w:rsidP="00D93332">
    <w:pPr>
      <w:pStyle w:val="Header"/>
    </w:pPr>
    <w:r>
      <w:br/>
    </w:r>
    <w:r>
      <w:rPr>
        <w:noProof/>
        <w:lang w:eastAsia="en-AU"/>
      </w:rPr>
      <w:drawing>
        <wp:inline distT="0" distB="0" distL="0" distR="0" wp14:anchorId="7EF8712D" wp14:editId="61892131">
          <wp:extent cx="6120130" cy="731520"/>
          <wp:effectExtent l="0" t="0" r="0" b="0"/>
          <wp:docPr id="19415662" name="Picture 1941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20130" cy="731520"/>
                  </a:xfrm>
                  <a:prstGeom prst="rect">
                    <a:avLst/>
                  </a:prstGeom>
                </pic:spPr>
              </pic:pic>
            </a:graphicData>
          </a:graphic>
        </wp:inline>
      </w:drawing>
    </w:r>
  </w:p>
  <w:p w14:paraId="0C246700" w14:textId="5F091983" w:rsidR="00CD567A" w:rsidRDefault="00CD567A" w:rsidP="00D93332">
    <w:pPr>
      <w:pStyle w:val="Header"/>
    </w:pPr>
  </w:p>
  <w:p w14:paraId="7B2491D9" w14:textId="77777777" w:rsidR="00CD567A" w:rsidRPr="00D93332" w:rsidRDefault="00CD567A" w:rsidP="00D93332">
    <w:pPr>
      <w:pStyle w:val="Header"/>
    </w:pPr>
  </w:p>
  <w:p w14:paraId="73E32CD7" w14:textId="347BAB53" w:rsidR="00CD567A" w:rsidRDefault="00CD567A" w:rsidP="00633811">
    <w:pPr>
      <w:pStyle w:val="Header"/>
      <w:jc w:val="center"/>
    </w:pPr>
    <w:r>
      <w:rPr>
        <w:noProof/>
        <w:lang w:eastAsia="en-AU"/>
      </w:rPr>
      <w:drawing>
        <wp:inline distT="0" distB="0" distL="0" distR="0" wp14:anchorId="60D20F8E" wp14:editId="0C858022">
          <wp:extent cx="3962400" cy="751212"/>
          <wp:effectExtent l="0" t="0" r="0" b="0"/>
          <wp:docPr id="4312093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
                    <a:extLst>
                      <a:ext uri="{28A0092B-C50C-407E-A947-70E740481C1C}">
                        <a14:useLocalDpi xmlns:a14="http://schemas.microsoft.com/office/drawing/2010/main" val="0"/>
                      </a:ext>
                    </a:extLst>
                  </a:blip>
                  <a:srcRect t="17482" b="18881"/>
                  <a:stretch>
                    <a:fillRect/>
                  </a:stretch>
                </pic:blipFill>
                <pic:spPr>
                  <a:xfrm>
                    <a:off x="0" y="0"/>
                    <a:ext cx="4053605" cy="768503"/>
                  </a:xfrm>
                  <a:prstGeom prst="rect">
                    <a:avLst/>
                  </a:prstGeom>
                </pic:spPr>
              </pic:pic>
            </a:graphicData>
          </a:graphic>
        </wp:inline>
      </w:drawing>
    </w:r>
  </w:p>
  <w:p w14:paraId="7632E955" w14:textId="71A38DE7" w:rsidR="00CD567A" w:rsidRDefault="00CD567A" w:rsidP="237091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9DC23" w14:textId="49A68959" w:rsidR="00CD567A" w:rsidRPr="00E26A76" w:rsidRDefault="00CD567A" w:rsidP="00E26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CF3"/>
    <w:multiLevelType w:val="hybridMultilevel"/>
    <w:tmpl w:val="D372373E"/>
    <w:lvl w:ilvl="0" w:tplc="D16808AE">
      <w:start w:val="1"/>
      <w:numFmt w:val="bullet"/>
      <w:lvlText w:val="–"/>
      <w:lvlJc w:val="left"/>
      <w:pPr>
        <w:ind w:left="851" w:hanging="284"/>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4B671F"/>
    <w:multiLevelType w:val="hybridMultilevel"/>
    <w:tmpl w:val="AA6C8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C265A"/>
    <w:multiLevelType w:val="hybridMultilevel"/>
    <w:tmpl w:val="FFFFFFFF"/>
    <w:lvl w:ilvl="0" w:tplc="FFFFFFFF">
      <w:start w:val="1"/>
      <w:numFmt w:val="decimal"/>
      <w:lvlText w:val="%1."/>
      <w:lvlJc w:val="left"/>
      <w:pPr>
        <w:ind w:left="720" w:hanging="360"/>
      </w:pPr>
    </w:lvl>
    <w:lvl w:ilvl="1" w:tplc="8E9ED420">
      <w:start w:val="1"/>
      <w:numFmt w:val="lowerLetter"/>
      <w:lvlText w:val="%2."/>
      <w:lvlJc w:val="left"/>
      <w:pPr>
        <w:ind w:left="1440" w:hanging="360"/>
      </w:pPr>
    </w:lvl>
    <w:lvl w:ilvl="2" w:tplc="47B0BDBA">
      <w:start w:val="1"/>
      <w:numFmt w:val="lowerRoman"/>
      <w:lvlText w:val="%3."/>
      <w:lvlJc w:val="right"/>
      <w:pPr>
        <w:ind w:left="2160" w:hanging="180"/>
      </w:pPr>
    </w:lvl>
    <w:lvl w:ilvl="3" w:tplc="410846FA">
      <w:start w:val="1"/>
      <w:numFmt w:val="decimal"/>
      <w:lvlText w:val="%4."/>
      <w:lvlJc w:val="left"/>
      <w:pPr>
        <w:ind w:left="2880" w:hanging="360"/>
      </w:pPr>
    </w:lvl>
    <w:lvl w:ilvl="4" w:tplc="501E1E4E">
      <w:start w:val="1"/>
      <w:numFmt w:val="lowerLetter"/>
      <w:lvlText w:val="%5."/>
      <w:lvlJc w:val="left"/>
      <w:pPr>
        <w:ind w:left="3600" w:hanging="360"/>
      </w:pPr>
    </w:lvl>
    <w:lvl w:ilvl="5" w:tplc="F6C227B6">
      <w:start w:val="1"/>
      <w:numFmt w:val="lowerRoman"/>
      <w:lvlText w:val="%6."/>
      <w:lvlJc w:val="right"/>
      <w:pPr>
        <w:ind w:left="4320" w:hanging="180"/>
      </w:pPr>
    </w:lvl>
    <w:lvl w:ilvl="6" w:tplc="F342D814">
      <w:start w:val="1"/>
      <w:numFmt w:val="decimal"/>
      <w:lvlText w:val="%7."/>
      <w:lvlJc w:val="left"/>
      <w:pPr>
        <w:ind w:left="5040" w:hanging="360"/>
      </w:pPr>
    </w:lvl>
    <w:lvl w:ilvl="7" w:tplc="12E63EDA">
      <w:start w:val="1"/>
      <w:numFmt w:val="lowerLetter"/>
      <w:lvlText w:val="%8."/>
      <w:lvlJc w:val="left"/>
      <w:pPr>
        <w:ind w:left="5760" w:hanging="360"/>
      </w:pPr>
    </w:lvl>
    <w:lvl w:ilvl="8" w:tplc="8738DF36">
      <w:start w:val="1"/>
      <w:numFmt w:val="lowerRoman"/>
      <w:lvlText w:val="%9."/>
      <w:lvlJc w:val="right"/>
      <w:pPr>
        <w:ind w:left="6480" w:hanging="180"/>
      </w:pPr>
    </w:lvl>
  </w:abstractNum>
  <w:abstractNum w:abstractNumId="3" w15:restartNumberingAfterBreak="0">
    <w:nsid w:val="08DD472C"/>
    <w:multiLevelType w:val="hybridMultilevel"/>
    <w:tmpl w:val="2B2CAB6C"/>
    <w:lvl w:ilvl="0" w:tplc="D5A22FD6">
      <w:start w:val="1"/>
      <w:numFmt w:val="decimal"/>
      <w:lvlText w:val="%1."/>
      <w:lvlJc w:val="left"/>
      <w:pPr>
        <w:ind w:left="720" w:hanging="360"/>
      </w:pPr>
    </w:lvl>
    <w:lvl w:ilvl="1" w:tplc="8FAAF0F2">
      <w:start w:val="1"/>
      <w:numFmt w:val="lowerLetter"/>
      <w:lvlText w:val="%2."/>
      <w:lvlJc w:val="left"/>
      <w:pPr>
        <w:ind w:left="1440" w:hanging="360"/>
      </w:pPr>
    </w:lvl>
    <w:lvl w:ilvl="2" w:tplc="28BE4F34">
      <w:start w:val="1"/>
      <w:numFmt w:val="lowerRoman"/>
      <w:lvlText w:val="%3."/>
      <w:lvlJc w:val="right"/>
      <w:pPr>
        <w:ind w:left="2160" w:hanging="180"/>
      </w:pPr>
    </w:lvl>
    <w:lvl w:ilvl="3" w:tplc="E9CCD772">
      <w:start w:val="1"/>
      <w:numFmt w:val="decimal"/>
      <w:lvlText w:val="%4."/>
      <w:lvlJc w:val="left"/>
      <w:pPr>
        <w:ind w:left="2880" w:hanging="360"/>
      </w:pPr>
    </w:lvl>
    <w:lvl w:ilvl="4" w:tplc="D350404C">
      <w:start w:val="1"/>
      <w:numFmt w:val="lowerLetter"/>
      <w:lvlText w:val="%5."/>
      <w:lvlJc w:val="left"/>
      <w:pPr>
        <w:ind w:left="3600" w:hanging="360"/>
      </w:pPr>
    </w:lvl>
    <w:lvl w:ilvl="5" w:tplc="1B4A3E92">
      <w:start w:val="1"/>
      <w:numFmt w:val="lowerRoman"/>
      <w:lvlText w:val="%6."/>
      <w:lvlJc w:val="right"/>
      <w:pPr>
        <w:ind w:left="4320" w:hanging="180"/>
      </w:pPr>
    </w:lvl>
    <w:lvl w:ilvl="6" w:tplc="D33AFAB4">
      <w:start w:val="1"/>
      <w:numFmt w:val="decimal"/>
      <w:lvlText w:val="%7."/>
      <w:lvlJc w:val="left"/>
      <w:pPr>
        <w:ind w:left="5040" w:hanging="360"/>
      </w:pPr>
    </w:lvl>
    <w:lvl w:ilvl="7" w:tplc="864455F0">
      <w:start w:val="1"/>
      <w:numFmt w:val="lowerLetter"/>
      <w:lvlText w:val="%8."/>
      <w:lvlJc w:val="left"/>
      <w:pPr>
        <w:ind w:left="5760" w:hanging="360"/>
      </w:pPr>
    </w:lvl>
    <w:lvl w:ilvl="8" w:tplc="6CD00644">
      <w:start w:val="1"/>
      <w:numFmt w:val="lowerRoman"/>
      <w:lvlText w:val="%9."/>
      <w:lvlJc w:val="right"/>
      <w:pPr>
        <w:ind w:left="6480" w:hanging="180"/>
      </w:pPr>
    </w:lvl>
  </w:abstractNum>
  <w:abstractNum w:abstractNumId="4" w15:restartNumberingAfterBreak="0">
    <w:nsid w:val="09745E2C"/>
    <w:multiLevelType w:val="hybridMultilevel"/>
    <w:tmpl w:val="316E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7D7ABD"/>
    <w:multiLevelType w:val="multilevel"/>
    <w:tmpl w:val="06F646AE"/>
    <w:lvl w:ilvl="0">
      <w:numFmt w:val="bullet"/>
      <w:lvlText w:val="•"/>
      <w:lvlJc w:val="left"/>
      <w:pPr>
        <w:ind w:left="454" w:hanging="454"/>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C10AA7"/>
    <w:multiLevelType w:val="hybridMultilevel"/>
    <w:tmpl w:val="D4FE9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1979D7"/>
    <w:multiLevelType w:val="hybridMultilevel"/>
    <w:tmpl w:val="24948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625DD2"/>
    <w:multiLevelType w:val="hybridMultilevel"/>
    <w:tmpl w:val="F2484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AE291F"/>
    <w:multiLevelType w:val="hybridMultilevel"/>
    <w:tmpl w:val="A6C4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EA6E5A"/>
    <w:multiLevelType w:val="multilevel"/>
    <w:tmpl w:val="5B8A12AC"/>
    <w:lvl w:ilvl="0">
      <w:start w:val="1"/>
      <w:numFmt w:val="bullet"/>
      <w:lvlText w:val=""/>
      <w:lvlJc w:val="left"/>
      <w:pPr>
        <w:ind w:left="397" w:hanging="397"/>
      </w:pPr>
      <w:rPr>
        <w:rFonts w:ascii="Symbol" w:hAnsi="Symbol" w:hint="default"/>
      </w:rPr>
    </w:lvl>
    <w:lvl w:ilvl="1">
      <w:start w:val="1"/>
      <w:numFmt w:val="bullet"/>
      <w:lvlText w:val="–"/>
      <w:lvlJc w:val="left"/>
      <w:pPr>
        <w:ind w:left="397" w:firstLine="0"/>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1" w15:restartNumberingAfterBreak="0">
    <w:nsid w:val="357205DC"/>
    <w:multiLevelType w:val="hybridMultilevel"/>
    <w:tmpl w:val="DD3AB38A"/>
    <w:lvl w:ilvl="0" w:tplc="6B74B9CA">
      <w:start w:val="1"/>
      <w:numFmt w:val="decimal"/>
      <w:lvlText w:val="%1."/>
      <w:lvlJc w:val="left"/>
      <w:pPr>
        <w:ind w:left="720" w:hanging="360"/>
      </w:pPr>
    </w:lvl>
    <w:lvl w:ilvl="1" w:tplc="169221AA">
      <w:start w:val="1"/>
      <w:numFmt w:val="lowerLetter"/>
      <w:lvlText w:val="%2."/>
      <w:lvlJc w:val="left"/>
      <w:pPr>
        <w:ind w:left="1440" w:hanging="360"/>
      </w:pPr>
    </w:lvl>
    <w:lvl w:ilvl="2" w:tplc="E66A0090">
      <w:start w:val="1"/>
      <w:numFmt w:val="lowerRoman"/>
      <w:lvlText w:val="%3."/>
      <w:lvlJc w:val="right"/>
      <w:pPr>
        <w:ind w:left="2160" w:hanging="180"/>
      </w:pPr>
    </w:lvl>
    <w:lvl w:ilvl="3" w:tplc="11E6EF56">
      <w:start w:val="1"/>
      <w:numFmt w:val="decimal"/>
      <w:lvlText w:val="%4."/>
      <w:lvlJc w:val="left"/>
      <w:pPr>
        <w:ind w:left="2880" w:hanging="360"/>
      </w:pPr>
    </w:lvl>
    <w:lvl w:ilvl="4" w:tplc="75B2B010">
      <w:start w:val="1"/>
      <w:numFmt w:val="lowerLetter"/>
      <w:lvlText w:val="%5."/>
      <w:lvlJc w:val="left"/>
      <w:pPr>
        <w:ind w:left="3600" w:hanging="360"/>
      </w:pPr>
    </w:lvl>
    <w:lvl w:ilvl="5" w:tplc="DD8243C0">
      <w:start w:val="1"/>
      <w:numFmt w:val="lowerRoman"/>
      <w:lvlText w:val="%6."/>
      <w:lvlJc w:val="right"/>
      <w:pPr>
        <w:ind w:left="4320" w:hanging="180"/>
      </w:pPr>
    </w:lvl>
    <w:lvl w:ilvl="6" w:tplc="7C5C4702">
      <w:start w:val="1"/>
      <w:numFmt w:val="decimal"/>
      <w:lvlText w:val="%7."/>
      <w:lvlJc w:val="left"/>
      <w:pPr>
        <w:ind w:left="5040" w:hanging="360"/>
      </w:pPr>
    </w:lvl>
    <w:lvl w:ilvl="7" w:tplc="78E8E232">
      <w:start w:val="1"/>
      <w:numFmt w:val="lowerLetter"/>
      <w:lvlText w:val="%8."/>
      <w:lvlJc w:val="left"/>
      <w:pPr>
        <w:ind w:left="5760" w:hanging="360"/>
      </w:pPr>
    </w:lvl>
    <w:lvl w:ilvl="8" w:tplc="158E2796">
      <w:start w:val="1"/>
      <w:numFmt w:val="lowerRoman"/>
      <w:lvlText w:val="%9."/>
      <w:lvlJc w:val="right"/>
      <w:pPr>
        <w:ind w:left="6480" w:hanging="180"/>
      </w:pPr>
    </w:lvl>
  </w:abstractNum>
  <w:abstractNum w:abstractNumId="12"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8F55488"/>
    <w:multiLevelType w:val="hybridMultilevel"/>
    <w:tmpl w:val="8C425E06"/>
    <w:lvl w:ilvl="0" w:tplc="E9282266">
      <w:start w:val="1"/>
      <w:numFmt w:val="bullet"/>
      <w:lvlText w:val=""/>
      <w:lvlJc w:val="left"/>
      <w:pPr>
        <w:ind w:left="360" w:hanging="360"/>
      </w:pPr>
      <w:rPr>
        <w:rFonts w:ascii="Symbol" w:hAnsi="Symbol" w:hint="default"/>
      </w:rPr>
    </w:lvl>
    <w:lvl w:ilvl="1" w:tplc="DB783390">
      <w:start w:val="1"/>
      <w:numFmt w:val="bullet"/>
      <w:lvlText w:val="o"/>
      <w:lvlJc w:val="left"/>
      <w:pPr>
        <w:ind w:left="851"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713109"/>
    <w:multiLevelType w:val="hybridMultilevel"/>
    <w:tmpl w:val="1BFE4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D47AE7"/>
    <w:multiLevelType w:val="hybridMultilevel"/>
    <w:tmpl w:val="63AA0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E376A2"/>
    <w:multiLevelType w:val="hybridMultilevel"/>
    <w:tmpl w:val="CF1CF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360663"/>
    <w:multiLevelType w:val="hybridMultilevel"/>
    <w:tmpl w:val="6792C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AE44EA"/>
    <w:multiLevelType w:val="hybridMultilevel"/>
    <w:tmpl w:val="F01E4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5B7DAD"/>
    <w:multiLevelType w:val="hybridMultilevel"/>
    <w:tmpl w:val="FFFFFFFF"/>
    <w:lvl w:ilvl="0" w:tplc="2DE40472">
      <w:start w:val="1"/>
      <w:numFmt w:val="bullet"/>
      <w:lvlText w:val=""/>
      <w:lvlJc w:val="left"/>
      <w:pPr>
        <w:ind w:left="720" w:hanging="360"/>
      </w:pPr>
      <w:rPr>
        <w:rFonts w:ascii="Symbol" w:hAnsi="Symbol" w:hint="default"/>
      </w:rPr>
    </w:lvl>
    <w:lvl w:ilvl="1" w:tplc="DBBAEC62">
      <w:start w:val="1"/>
      <w:numFmt w:val="bullet"/>
      <w:lvlText w:val="o"/>
      <w:lvlJc w:val="left"/>
      <w:pPr>
        <w:ind w:left="1440" w:hanging="360"/>
      </w:pPr>
      <w:rPr>
        <w:rFonts w:ascii="Courier New" w:hAnsi="Courier New" w:hint="default"/>
      </w:rPr>
    </w:lvl>
    <w:lvl w:ilvl="2" w:tplc="190AE622">
      <w:start w:val="1"/>
      <w:numFmt w:val="bullet"/>
      <w:lvlText w:val=""/>
      <w:lvlJc w:val="left"/>
      <w:pPr>
        <w:ind w:left="2160" w:hanging="360"/>
      </w:pPr>
      <w:rPr>
        <w:rFonts w:ascii="Wingdings" w:hAnsi="Wingdings" w:hint="default"/>
      </w:rPr>
    </w:lvl>
    <w:lvl w:ilvl="3" w:tplc="22E6517E">
      <w:start w:val="1"/>
      <w:numFmt w:val="bullet"/>
      <w:lvlText w:val=""/>
      <w:lvlJc w:val="left"/>
      <w:pPr>
        <w:ind w:left="2880" w:hanging="360"/>
      </w:pPr>
      <w:rPr>
        <w:rFonts w:ascii="Symbol" w:hAnsi="Symbol" w:hint="default"/>
      </w:rPr>
    </w:lvl>
    <w:lvl w:ilvl="4" w:tplc="E6E2174C">
      <w:start w:val="1"/>
      <w:numFmt w:val="bullet"/>
      <w:lvlText w:val="o"/>
      <w:lvlJc w:val="left"/>
      <w:pPr>
        <w:ind w:left="3600" w:hanging="360"/>
      </w:pPr>
      <w:rPr>
        <w:rFonts w:ascii="Courier New" w:hAnsi="Courier New" w:hint="default"/>
      </w:rPr>
    </w:lvl>
    <w:lvl w:ilvl="5" w:tplc="1A7EC6E4">
      <w:start w:val="1"/>
      <w:numFmt w:val="bullet"/>
      <w:lvlText w:val=""/>
      <w:lvlJc w:val="left"/>
      <w:pPr>
        <w:ind w:left="4320" w:hanging="360"/>
      </w:pPr>
      <w:rPr>
        <w:rFonts w:ascii="Wingdings" w:hAnsi="Wingdings" w:hint="default"/>
      </w:rPr>
    </w:lvl>
    <w:lvl w:ilvl="6" w:tplc="A18AB614">
      <w:start w:val="1"/>
      <w:numFmt w:val="bullet"/>
      <w:lvlText w:val=""/>
      <w:lvlJc w:val="left"/>
      <w:pPr>
        <w:ind w:left="5040" w:hanging="360"/>
      </w:pPr>
      <w:rPr>
        <w:rFonts w:ascii="Symbol" w:hAnsi="Symbol" w:hint="default"/>
      </w:rPr>
    </w:lvl>
    <w:lvl w:ilvl="7" w:tplc="C8B8AD74">
      <w:start w:val="1"/>
      <w:numFmt w:val="bullet"/>
      <w:lvlText w:val="o"/>
      <w:lvlJc w:val="left"/>
      <w:pPr>
        <w:ind w:left="5760" w:hanging="360"/>
      </w:pPr>
      <w:rPr>
        <w:rFonts w:ascii="Courier New" w:hAnsi="Courier New" w:hint="default"/>
      </w:rPr>
    </w:lvl>
    <w:lvl w:ilvl="8" w:tplc="D6F63A40">
      <w:start w:val="1"/>
      <w:numFmt w:val="bullet"/>
      <w:lvlText w:val=""/>
      <w:lvlJc w:val="left"/>
      <w:pPr>
        <w:ind w:left="6480" w:hanging="360"/>
      </w:pPr>
      <w:rPr>
        <w:rFonts w:ascii="Wingdings" w:hAnsi="Wingdings" w:hint="default"/>
      </w:rPr>
    </w:lvl>
  </w:abstractNum>
  <w:abstractNum w:abstractNumId="20" w15:restartNumberingAfterBreak="0">
    <w:nsid w:val="48C56B5A"/>
    <w:multiLevelType w:val="hybridMultilevel"/>
    <w:tmpl w:val="6E70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FE0E3F"/>
    <w:multiLevelType w:val="hybridMultilevel"/>
    <w:tmpl w:val="7D84AC50"/>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22" w15:restartNumberingAfterBreak="0">
    <w:nsid w:val="4C191928"/>
    <w:multiLevelType w:val="multilevel"/>
    <w:tmpl w:val="7E1096F8"/>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pStyle w:val="Heading4"/>
      <w:lvlText w:val="Appendix %4:"/>
      <w:lvlJc w:val="left"/>
      <w:pPr>
        <w:tabs>
          <w:tab w:val="num" w:pos="1701"/>
        </w:tabs>
        <w:ind w:left="1701" w:hanging="1701"/>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C2F7925"/>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24" w15:restartNumberingAfterBreak="0">
    <w:nsid w:val="4D53370F"/>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25" w15:restartNumberingAfterBreak="0">
    <w:nsid w:val="4E2B1158"/>
    <w:multiLevelType w:val="hybridMultilevel"/>
    <w:tmpl w:val="FFFFFFFF"/>
    <w:lvl w:ilvl="0" w:tplc="15EA0A28">
      <w:start w:val="1"/>
      <w:numFmt w:val="decimal"/>
      <w:lvlText w:val="%1."/>
      <w:lvlJc w:val="left"/>
      <w:pPr>
        <w:ind w:left="720" w:hanging="360"/>
      </w:pPr>
    </w:lvl>
    <w:lvl w:ilvl="1" w:tplc="E7A2B232">
      <w:start w:val="1"/>
      <w:numFmt w:val="lowerLetter"/>
      <w:lvlText w:val="%2."/>
      <w:lvlJc w:val="left"/>
      <w:pPr>
        <w:ind w:left="1440" w:hanging="360"/>
      </w:pPr>
    </w:lvl>
    <w:lvl w:ilvl="2" w:tplc="A55E9D84">
      <w:start w:val="1"/>
      <w:numFmt w:val="lowerRoman"/>
      <w:lvlText w:val="%3."/>
      <w:lvlJc w:val="right"/>
      <w:pPr>
        <w:ind w:left="2160" w:hanging="180"/>
      </w:pPr>
    </w:lvl>
    <w:lvl w:ilvl="3" w:tplc="39FCF1FC">
      <w:start w:val="1"/>
      <w:numFmt w:val="decimal"/>
      <w:lvlText w:val="%4."/>
      <w:lvlJc w:val="left"/>
      <w:pPr>
        <w:ind w:left="2880" w:hanging="360"/>
      </w:pPr>
    </w:lvl>
    <w:lvl w:ilvl="4" w:tplc="00366C60">
      <w:start w:val="1"/>
      <w:numFmt w:val="lowerLetter"/>
      <w:lvlText w:val="%5."/>
      <w:lvlJc w:val="left"/>
      <w:pPr>
        <w:ind w:left="3600" w:hanging="360"/>
      </w:pPr>
    </w:lvl>
    <w:lvl w:ilvl="5" w:tplc="F67220C0">
      <w:start w:val="1"/>
      <w:numFmt w:val="lowerRoman"/>
      <w:lvlText w:val="%6."/>
      <w:lvlJc w:val="right"/>
      <w:pPr>
        <w:ind w:left="4320" w:hanging="180"/>
      </w:pPr>
    </w:lvl>
    <w:lvl w:ilvl="6" w:tplc="E490F1CA">
      <w:start w:val="1"/>
      <w:numFmt w:val="decimal"/>
      <w:lvlText w:val="%7."/>
      <w:lvlJc w:val="left"/>
      <w:pPr>
        <w:ind w:left="5040" w:hanging="360"/>
      </w:pPr>
    </w:lvl>
    <w:lvl w:ilvl="7" w:tplc="86F8737E">
      <w:start w:val="1"/>
      <w:numFmt w:val="lowerLetter"/>
      <w:lvlText w:val="%8."/>
      <w:lvlJc w:val="left"/>
      <w:pPr>
        <w:ind w:left="5760" w:hanging="360"/>
      </w:pPr>
    </w:lvl>
    <w:lvl w:ilvl="8" w:tplc="294EFFD8">
      <w:start w:val="1"/>
      <w:numFmt w:val="lowerRoman"/>
      <w:lvlText w:val="%9."/>
      <w:lvlJc w:val="right"/>
      <w:pPr>
        <w:ind w:left="6480" w:hanging="180"/>
      </w:pPr>
    </w:lvl>
  </w:abstractNum>
  <w:abstractNum w:abstractNumId="26" w15:restartNumberingAfterBreak="0">
    <w:nsid w:val="4F8A2605"/>
    <w:multiLevelType w:val="hybridMultilevel"/>
    <w:tmpl w:val="FFFFFFFF"/>
    <w:lvl w:ilvl="0" w:tplc="FFFFFFFF">
      <w:start w:val="1"/>
      <w:numFmt w:val="decimal"/>
      <w:lvlText w:val="%1."/>
      <w:lvlJc w:val="left"/>
      <w:pPr>
        <w:ind w:left="720" w:hanging="360"/>
      </w:pPr>
    </w:lvl>
    <w:lvl w:ilvl="1" w:tplc="7CDC8524">
      <w:start w:val="1"/>
      <w:numFmt w:val="lowerLetter"/>
      <w:lvlText w:val="%2."/>
      <w:lvlJc w:val="left"/>
      <w:pPr>
        <w:ind w:left="1440" w:hanging="360"/>
      </w:pPr>
    </w:lvl>
    <w:lvl w:ilvl="2" w:tplc="307EDEA4">
      <w:start w:val="1"/>
      <w:numFmt w:val="lowerRoman"/>
      <w:lvlText w:val="%3."/>
      <w:lvlJc w:val="right"/>
      <w:pPr>
        <w:ind w:left="2160" w:hanging="180"/>
      </w:pPr>
    </w:lvl>
    <w:lvl w:ilvl="3" w:tplc="F0C8AFA8">
      <w:start w:val="1"/>
      <w:numFmt w:val="decimal"/>
      <w:lvlText w:val="%4."/>
      <w:lvlJc w:val="left"/>
      <w:pPr>
        <w:ind w:left="2880" w:hanging="360"/>
      </w:pPr>
    </w:lvl>
    <w:lvl w:ilvl="4" w:tplc="70840878">
      <w:start w:val="1"/>
      <w:numFmt w:val="lowerLetter"/>
      <w:lvlText w:val="%5."/>
      <w:lvlJc w:val="left"/>
      <w:pPr>
        <w:ind w:left="3600" w:hanging="360"/>
      </w:pPr>
    </w:lvl>
    <w:lvl w:ilvl="5" w:tplc="357C65D2">
      <w:start w:val="1"/>
      <w:numFmt w:val="lowerRoman"/>
      <w:lvlText w:val="%6."/>
      <w:lvlJc w:val="right"/>
      <w:pPr>
        <w:ind w:left="4320" w:hanging="180"/>
      </w:pPr>
    </w:lvl>
    <w:lvl w:ilvl="6" w:tplc="843C5C6E">
      <w:start w:val="1"/>
      <w:numFmt w:val="decimal"/>
      <w:lvlText w:val="%7."/>
      <w:lvlJc w:val="left"/>
      <w:pPr>
        <w:ind w:left="5040" w:hanging="360"/>
      </w:pPr>
    </w:lvl>
    <w:lvl w:ilvl="7" w:tplc="4EF2F9DE">
      <w:start w:val="1"/>
      <w:numFmt w:val="lowerLetter"/>
      <w:lvlText w:val="%8."/>
      <w:lvlJc w:val="left"/>
      <w:pPr>
        <w:ind w:left="5760" w:hanging="360"/>
      </w:pPr>
    </w:lvl>
    <w:lvl w:ilvl="8" w:tplc="7F1A6D0C">
      <w:start w:val="1"/>
      <w:numFmt w:val="lowerRoman"/>
      <w:lvlText w:val="%9."/>
      <w:lvlJc w:val="right"/>
      <w:pPr>
        <w:ind w:left="6480" w:hanging="180"/>
      </w:pPr>
    </w:lvl>
  </w:abstractNum>
  <w:abstractNum w:abstractNumId="27" w15:restartNumberingAfterBreak="0">
    <w:nsid w:val="556123C9"/>
    <w:multiLevelType w:val="hybridMultilevel"/>
    <w:tmpl w:val="FFFFFFFF"/>
    <w:lvl w:ilvl="0" w:tplc="FFFFFFFF">
      <w:start w:val="1"/>
      <w:numFmt w:val="bullet"/>
      <w:lvlText w:val=""/>
      <w:lvlJc w:val="left"/>
      <w:pPr>
        <w:ind w:left="720" w:hanging="360"/>
      </w:pPr>
      <w:rPr>
        <w:rFonts w:ascii="Symbol" w:hAnsi="Symbol" w:hint="default"/>
      </w:rPr>
    </w:lvl>
    <w:lvl w:ilvl="1" w:tplc="A39293C2">
      <w:start w:val="1"/>
      <w:numFmt w:val="bullet"/>
      <w:lvlText w:val="o"/>
      <w:lvlJc w:val="left"/>
      <w:pPr>
        <w:ind w:left="1440" w:hanging="360"/>
      </w:pPr>
      <w:rPr>
        <w:rFonts w:ascii="Courier New" w:hAnsi="Courier New" w:hint="default"/>
      </w:rPr>
    </w:lvl>
    <w:lvl w:ilvl="2" w:tplc="E9E44F54">
      <w:start w:val="1"/>
      <w:numFmt w:val="bullet"/>
      <w:lvlText w:val=""/>
      <w:lvlJc w:val="left"/>
      <w:pPr>
        <w:ind w:left="2160" w:hanging="360"/>
      </w:pPr>
      <w:rPr>
        <w:rFonts w:ascii="Wingdings" w:hAnsi="Wingdings" w:hint="default"/>
      </w:rPr>
    </w:lvl>
    <w:lvl w:ilvl="3" w:tplc="B9BCFD66">
      <w:start w:val="1"/>
      <w:numFmt w:val="bullet"/>
      <w:lvlText w:val=""/>
      <w:lvlJc w:val="left"/>
      <w:pPr>
        <w:ind w:left="2880" w:hanging="360"/>
      </w:pPr>
      <w:rPr>
        <w:rFonts w:ascii="Symbol" w:hAnsi="Symbol" w:hint="default"/>
      </w:rPr>
    </w:lvl>
    <w:lvl w:ilvl="4" w:tplc="F912DAEA">
      <w:start w:val="1"/>
      <w:numFmt w:val="bullet"/>
      <w:lvlText w:val="o"/>
      <w:lvlJc w:val="left"/>
      <w:pPr>
        <w:ind w:left="3600" w:hanging="360"/>
      </w:pPr>
      <w:rPr>
        <w:rFonts w:ascii="Courier New" w:hAnsi="Courier New" w:hint="default"/>
      </w:rPr>
    </w:lvl>
    <w:lvl w:ilvl="5" w:tplc="DD70BC7E">
      <w:start w:val="1"/>
      <w:numFmt w:val="bullet"/>
      <w:lvlText w:val=""/>
      <w:lvlJc w:val="left"/>
      <w:pPr>
        <w:ind w:left="4320" w:hanging="360"/>
      </w:pPr>
      <w:rPr>
        <w:rFonts w:ascii="Wingdings" w:hAnsi="Wingdings" w:hint="default"/>
      </w:rPr>
    </w:lvl>
    <w:lvl w:ilvl="6" w:tplc="9DDEC810">
      <w:start w:val="1"/>
      <w:numFmt w:val="bullet"/>
      <w:lvlText w:val=""/>
      <w:lvlJc w:val="left"/>
      <w:pPr>
        <w:ind w:left="5040" w:hanging="360"/>
      </w:pPr>
      <w:rPr>
        <w:rFonts w:ascii="Symbol" w:hAnsi="Symbol" w:hint="default"/>
      </w:rPr>
    </w:lvl>
    <w:lvl w:ilvl="7" w:tplc="919CAE2C">
      <w:start w:val="1"/>
      <w:numFmt w:val="bullet"/>
      <w:lvlText w:val="o"/>
      <w:lvlJc w:val="left"/>
      <w:pPr>
        <w:ind w:left="5760" w:hanging="360"/>
      </w:pPr>
      <w:rPr>
        <w:rFonts w:ascii="Courier New" w:hAnsi="Courier New" w:hint="default"/>
      </w:rPr>
    </w:lvl>
    <w:lvl w:ilvl="8" w:tplc="4CA60110">
      <w:start w:val="1"/>
      <w:numFmt w:val="bullet"/>
      <w:lvlText w:val=""/>
      <w:lvlJc w:val="left"/>
      <w:pPr>
        <w:ind w:left="6480" w:hanging="360"/>
      </w:pPr>
      <w:rPr>
        <w:rFonts w:ascii="Wingdings" w:hAnsi="Wingdings" w:hint="default"/>
      </w:rPr>
    </w:lvl>
  </w:abstractNum>
  <w:abstractNum w:abstractNumId="28"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29" w15:restartNumberingAfterBreak="0">
    <w:nsid w:val="59322305"/>
    <w:multiLevelType w:val="multilevel"/>
    <w:tmpl w:val="65A4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4C79E7"/>
    <w:multiLevelType w:val="hybridMultilevel"/>
    <w:tmpl w:val="C100B920"/>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31" w15:restartNumberingAfterBreak="0">
    <w:nsid w:val="6B9C069F"/>
    <w:multiLevelType w:val="hybridMultilevel"/>
    <w:tmpl w:val="FFFFFFFF"/>
    <w:lvl w:ilvl="0" w:tplc="4330DE30">
      <w:start w:val="1"/>
      <w:numFmt w:val="bullet"/>
      <w:lvlText w:val=""/>
      <w:lvlJc w:val="left"/>
      <w:pPr>
        <w:ind w:left="720" w:hanging="360"/>
      </w:pPr>
      <w:rPr>
        <w:rFonts w:ascii="Symbol" w:hAnsi="Symbol" w:hint="default"/>
      </w:rPr>
    </w:lvl>
    <w:lvl w:ilvl="1" w:tplc="831C3F68">
      <w:start w:val="1"/>
      <w:numFmt w:val="bullet"/>
      <w:lvlText w:val="o"/>
      <w:lvlJc w:val="left"/>
      <w:pPr>
        <w:ind w:left="1440" w:hanging="360"/>
      </w:pPr>
      <w:rPr>
        <w:rFonts w:ascii="Courier New" w:hAnsi="Courier New" w:hint="default"/>
      </w:rPr>
    </w:lvl>
    <w:lvl w:ilvl="2" w:tplc="E20A30E4">
      <w:start w:val="1"/>
      <w:numFmt w:val="bullet"/>
      <w:lvlText w:val=""/>
      <w:lvlJc w:val="left"/>
      <w:pPr>
        <w:ind w:left="2160" w:hanging="360"/>
      </w:pPr>
      <w:rPr>
        <w:rFonts w:ascii="Wingdings" w:hAnsi="Wingdings" w:hint="default"/>
      </w:rPr>
    </w:lvl>
    <w:lvl w:ilvl="3" w:tplc="09508124">
      <w:start w:val="1"/>
      <w:numFmt w:val="bullet"/>
      <w:lvlText w:val=""/>
      <w:lvlJc w:val="left"/>
      <w:pPr>
        <w:ind w:left="2880" w:hanging="360"/>
      </w:pPr>
      <w:rPr>
        <w:rFonts w:ascii="Symbol" w:hAnsi="Symbol" w:hint="default"/>
      </w:rPr>
    </w:lvl>
    <w:lvl w:ilvl="4" w:tplc="AA40C480">
      <w:start w:val="1"/>
      <w:numFmt w:val="bullet"/>
      <w:lvlText w:val="o"/>
      <w:lvlJc w:val="left"/>
      <w:pPr>
        <w:ind w:left="3600" w:hanging="360"/>
      </w:pPr>
      <w:rPr>
        <w:rFonts w:ascii="Courier New" w:hAnsi="Courier New" w:hint="default"/>
      </w:rPr>
    </w:lvl>
    <w:lvl w:ilvl="5" w:tplc="E654AAA4">
      <w:start w:val="1"/>
      <w:numFmt w:val="bullet"/>
      <w:lvlText w:val=""/>
      <w:lvlJc w:val="left"/>
      <w:pPr>
        <w:ind w:left="4320" w:hanging="360"/>
      </w:pPr>
      <w:rPr>
        <w:rFonts w:ascii="Wingdings" w:hAnsi="Wingdings" w:hint="default"/>
      </w:rPr>
    </w:lvl>
    <w:lvl w:ilvl="6" w:tplc="E2C40832">
      <w:start w:val="1"/>
      <w:numFmt w:val="bullet"/>
      <w:lvlText w:val=""/>
      <w:lvlJc w:val="left"/>
      <w:pPr>
        <w:ind w:left="5040" w:hanging="360"/>
      </w:pPr>
      <w:rPr>
        <w:rFonts w:ascii="Symbol" w:hAnsi="Symbol" w:hint="default"/>
      </w:rPr>
    </w:lvl>
    <w:lvl w:ilvl="7" w:tplc="E4A2AFC0">
      <w:start w:val="1"/>
      <w:numFmt w:val="bullet"/>
      <w:lvlText w:val="o"/>
      <w:lvlJc w:val="left"/>
      <w:pPr>
        <w:ind w:left="5760" w:hanging="360"/>
      </w:pPr>
      <w:rPr>
        <w:rFonts w:ascii="Courier New" w:hAnsi="Courier New" w:hint="default"/>
      </w:rPr>
    </w:lvl>
    <w:lvl w:ilvl="8" w:tplc="E222E616">
      <w:start w:val="1"/>
      <w:numFmt w:val="bullet"/>
      <w:lvlText w:val=""/>
      <w:lvlJc w:val="left"/>
      <w:pPr>
        <w:ind w:left="6480" w:hanging="360"/>
      </w:pPr>
      <w:rPr>
        <w:rFonts w:ascii="Wingdings" w:hAnsi="Wingdings" w:hint="default"/>
      </w:rPr>
    </w:lvl>
  </w:abstractNum>
  <w:abstractNum w:abstractNumId="32" w15:restartNumberingAfterBreak="0">
    <w:nsid w:val="70511DA4"/>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33" w15:restartNumberingAfterBreak="0">
    <w:nsid w:val="710C36E7"/>
    <w:multiLevelType w:val="hybridMultilevel"/>
    <w:tmpl w:val="E9DA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A85B62"/>
    <w:multiLevelType w:val="hybridMultilevel"/>
    <w:tmpl w:val="2410CCEA"/>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35" w15:restartNumberingAfterBreak="0">
    <w:nsid w:val="73B94CE1"/>
    <w:multiLevelType w:val="hybridMultilevel"/>
    <w:tmpl w:val="72E068AE"/>
    <w:lvl w:ilvl="0" w:tplc="5BE61ACC">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6" w15:restartNumberingAfterBreak="0">
    <w:nsid w:val="747C1BC3"/>
    <w:multiLevelType w:val="hybridMultilevel"/>
    <w:tmpl w:val="645A3CB4"/>
    <w:lvl w:ilvl="0" w:tplc="23025DF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D6374B"/>
    <w:multiLevelType w:val="hybridMultilevel"/>
    <w:tmpl w:val="5F443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350B5E"/>
    <w:multiLevelType w:val="hybridMultilevel"/>
    <w:tmpl w:val="A5AC5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946C81"/>
    <w:multiLevelType w:val="multilevel"/>
    <w:tmpl w:val="DAAE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3"/>
  </w:num>
  <w:num w:numId="3">
    <w:abstractNumId w:val="25"/>
  </w:num>
  <w:num w:numId="4">
    <w:abstractNumId w:val="27"/>
  </w:num>
  <w:num w:numId="5">
    <w:abstractNumId w:val="2"/>
  </w:num>
  <w:num w:numId="6">
    <w:abstractNumId w:val="26"/>
  </w:num>
  <w:num w:numId="7">
    <w:abstractNumId w:val="31"/>
  </w:num>
  <w:num w:numId="8">
    <w:abstractNumId w:val="19"/>
  </w:num>
  <w:num w:numId="9">
    <w:abstractNumId w:val="9"/>
  </w:num>
  <w:num w:numId="10">
    <w:abstractNumId w:val="13"/>
  </w:num>
  <w:num w:numId="11">
    <w:abstractNumId w:val="20"/>
  </w:num>
  <w:num w:numId="12">
    <w:abstractNumId w:val="12"/>
  </w:num>
  <w:num w:numId="13">
    <w:abstractNumId w:val="14"/>
  </w:num>
  <w:num w:numId="14">
    <w:abstractNumId w:val="28"/>
    <w:lvlOverride w:ilvl="0">
      <w:lvl w:ilvl="0">
        <w:start w:val="1"/>
        <w:numFmt w:val="decimal"/>
        <w:lvlText w:val="%1."/>
        <w:lvlJc w:val="left"/>
        <w:pPr>
          <w:tabs>
            <w:tab w:val="num" w:pos="692"/>
          </w:tabs>
          <w:ind w:left="692" w:hanging="332"/>
        </w:pPr>
        <w:rPr>
          <w:rFonts w:ascii="Cambria" w:eastAsia="Times New Roman" w:hAnsi="Cambria" w:cs="Cambria"/>
          <w:position w:val="0"/>
          <w:sz w:val="26"/>
          <w:szCs w:val="26"/>
        </w:rPr>
      </w:lvl>
    </w:lvlOverride>
    <w:lvlOverride w:ilvl="1">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Override>
    <w:lvlOverride w:ilvl="2">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Override>
    <w:lvlOverride w:ilvl="3">
      <w:lvl w:ilvl="3">
        <w:start w:val="1"/>
        <w:numFmt w:val="decimal"/>
        <w:lvlText w:val="%4."/>
        <w:lvlJc w:val="left"/>
        <w:pPr>
          <w:tabs>
            <w:tab w:val="num" w:pos="2880"/>
          </w:tabs>
          <w:ind w:left="2880" w:hanging="360"/>
        </w:pPr>
        <w:rPr>
          <w:rFonts w:ascii="Cambria" w:eastAsia="Times New Roman" w:hAnsi="Cambria" w:cs="Cambria"/>
          <w:position w:val="0"/>
          <w:sz w:val="24"/>
          <w:szCs w:val="24"/>
        </w:rPr>
      </w:lvl>
    </w:lvlOverride>
    <w:lvlOverride w:ilvl="4">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Override>
    <w:lvlOverride w:ilvl="5">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Override>
    <w:lvlOverride w:ilvl="6">
      <w:lvl w:ilvl="6">
        <w:start w:val="1"/>
        <w:numFmt w:val="decimal"/>
        <w:lvlText w:val="%7."/>
        <w:lvlJc w:val="left"/>
        <w:pPr>
          <w:tabs>
            <w:tab w:val="num" w:pos="5040"/>
          </w:tabs>
          <w:ind w:left="5040" w:hanging="360"/>
        </w:pPr>
        <w:rPr>
          <w:rFonts w:ascii="Cambria" w:eastAsia="Times New Roman" w:hAnsi="Cambria" w:cs="Cambria"/>
          <w:position w:val="0"/>
          <w:sz w:val="24"/>
          <w:szCs w:val="24"/>
        </w:rPr>
      </w:lvl>
    </w:lvlOverride>
    <w:lvlOverride w:ilvl="7">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Override>
    <w:lvlOverride w:ilvl="8">
      <w:lvl w:ilvl="8">
        <w:start w:val="1"/>
        <w:numFmt w:val="lowerRoman"/>
        <w:lvlText w:val="%9."/>
        <w:lvlJc w:val="left"/>
        <w:pPr>
          <w:tabs>
            <w:tab w:val="num" w:pos="6480"/>
          </w:tabs>
          <w:ind w:left="6480" w:hanging="296"/>
        </w:pPr>
        <w:rPr>
          <w:rFonts w:ascii="Cambria" w:eastAsia="Times New Roman" w:hAnsi="Cambria" w:cs="Cambria"/>
          <w:position w:val="0"/>
          <w:sz w:val="24"/>
          <w:szCs w:val="24"/>
        </w:rPr>
      </w:lvl>
    </w:lvlOverride>
  </w:num>
  <w:num w:numId="15">
    <w:abstractNumId w:val="28"/>
  </w:num>
  <w:num w:numId="16">
    <w:abstractNumId w:val="0"/>
  </w:num>
  <w:num w:numId="17">
    <w:abstractNumId w:val="32"/>
  </w:num>
  <w:num w:numId="18">
    <w:abstractNumId w:val="10"/>
  </w:num>
  <w:num w:numId="19">
    <w:abstractNumId w:val="23"/>
  </w:num>
  <w:num w:numId="20">
    <w:abstractNumId w:val="24"/>
  </w:num>
  <w:num w:numId="21">
    <w:abstractNumId w:val="6"/>
  </w:num>
  <w:num w:numId="22">
    <w:abstractNumId w:val="36"/>
  </w:num>
  <w:num w:numId="23">
    <w:abstractNumId w:val="5"/>
  </w:num>
  <w:num w:numId="24">
    <w:abstractNumId w:val="37"/>
  </w:num>
  <w:num w:numId="25">
    <w:abstractNumId w:val="22"/>
  </w:num>
  <w:num w:numId="26">
    <w:abstractNumId w:val="18"/>
  </w:num>
  <w:num w:numId="27">
    <w:abstractNumId w:val="8"/>
  </w:num>
  <w:num w:numId="28">
    <w:abstractNumId w:val="16"/>
  </w:num>
  <w:num w:numId="29">
    <w:abstractNumId w:val="35"/>
  </w:num>
  <w:num w:numId="30">
    <w:abstractNumId w:val="15"/>
  </w:num>
  <w:num w:numId="31">
    <w:abstractNumId w:val="29"/>
  </w:num>
  <w:num w:numId="32">
    <w:abstractNumId w:val="17"/>
  </w:num>
  <w:num w:numId="33">
    <w:abstractNumId w:val="39"/>
  </w:num>
  <w:num w:numId="34">
    <w:abstractNumId w:val="7"/>
  </w:num>
  <w:num w:numId="35">
    <w:abstractNumId w:val="34"/>
  </w:num>
  <w:num w:numId="36">
    <w:abstractNumId w:val="30"/>
  </w:num>
  <w:num w:numId="37">
    <w:abstractNumId w:val="4"/>
  </w:num>
  <w:num w:numId="38">
    <w:abstractNumId w:val="33"/>
  </w:num>
  <w:num w:numId="39">
    <w:abstractNumId w:val="12"/>
  </w:num>
  <w:num w:numId="40">
    <w:abstractNumId w:val="21"/>
  </w:num>
  <w:num w:numId="41">
    <w:abstractNumId w:val="12"/>
  </w:num>
  <w:num w:numId="42">
    <w:abstractNumId w:val="38"/>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C8C"/>
    <w:rsid w:val="00003E3E"/>
    <w:rsid w:val="00004248"/>
    <w:rsid w:val="000051AD"/>
    <w:rsid w:val="000063AB"/>
    <w:rsid w:val="0001189C"/>
    <w:rsid w:val="00011CC9"/>
    <w:rsid w:val="00012D6C"/>
    <w:rsid w:val="00014C1A"/>
    <w:rsid w:val="00015107"/>
    <w:rsid w:val="0001549D"/>
    <w:rsid w:val="000154ED"/>
    <w:rsid w:val="000161F6"/>
    <w:rsid w:val="000161FE"/>
    <w:rsid w:val="00016724"/>
    <w:rsid w:val="00016900"/>
    <w:rsid w:val="00021065"/>
    <w:rsid w:val="00023D56"/>
    <w:rsid w:val="000241C1"/>
    <w:rsid w:val="00027600"/>
    <w:rsid w:val="00030063"/>
    <w:rsid w:val="000327F4"/>
    <w:rsid w:val="0003661B"/>
    <w:rsid w:val="00037687"/>
    <w:rsid w:val="0004046C"/>
    <w:rsid w:val="00040727"/>
    <w:rsid w:val="0004202C"/>
    <w:rsid w:val="00042376"/>
    <w:rsid w:val="00043F41"/>
    <w:rsid w:val="00044522"/>
    <w:rsid w:val="00051729"/>
    <w:rsid w:val="00055E1A"/>
    <w:rsid w:val="00056136"/>
    <w:rsid w:val="00056524"/>
    <w:rsid w:val="00056BDB"/>
    <w:rsid w:val="00061468"/>
    <w:rsid w:val="00062FC7"/>
    <w:rsid w:val="00063503"/>
    <w:rsid w:val="00063BDB"/>
    <w:rsid w:val="00064BFA"/>
    <w:rsid w:val="00064EF8"/>
    <w:rsid w:val="00065C38"/>
    <w:rsid w:val="00065E8A"/>
    <w:rsid w:val="000661B6"/>
    <w:rsid w:val="00066B27"/>
    <w:rsid w:val="00067BE6"/>
    <w:rsid w:val="00067C8C"/>
    <w:rsid w:val="00067D26"/>
    <w:rsid w:val="00071531"/>
    <w:rsid w:val="000723F8"/>
    <w:rsid w:val="0007382A"/>
    <w:rsid w:val="0007401B"/>
    <w:rsid w:val="0008297B"/>
    <w:rsid w:val="00082E26"/>
    <w:rsid w:val="00084009"/>
    <w:rsid w:val="00086416"/>
    <w:rsid w:val="000917AA"/>
    <w:rsid w:val="00093247"/>
    <w:rsid w:val="00093E11"/>
    <w:rsid w:val="00095627"/>
    <w:rsid w:val="00095990"/>
    <w:rsid w:val="0009666A"/>
    <w:rsid w:val="00096FCC"/>
    <w:rsid w:val="000A013B"/>
    <w:rsid w:val="000A0D18"/>
    <w:rsid w:val="000A3759"/>
    <w:rsid w:val="000A46E5"/>
    <w:rsid w:val="000A6916"/>
    <w:rsid w:val="000B0C1F"/>
    <w:rsid w:val="000B1245"/>
    <w:rsid w:val="000B34CA"/>
    <w:rsid w:val="000B3EEE"/>
    <w:rsid w:val="000B64A2"/>
    <w:rsid w:val="000C0242"/>
    <w:rsid w:val="000C0AD9"/>
    <w:rsid w:val="000C18F0"/>
    <w:rsid w:val="000C509B"/>
    <w:rsid w:val="000C5167"/>
    <w:rsid w:val="000C5172"/>
    <w:rsid w:val="000C6A4F"/>
    <w:rsid w:val="000C7937"/>
    <w:rsid w:val="000D01EF"/>
    <w:rsid w:val="000D27C8"/>
    <w:rsid w:val="000D4E4E"/>
    <w:rsid w:val="000D58AE"/>
    <w:rsid w:val="000D5908"/>
    <w:rsid w:val="000D7ABD"/>
    <w:rsid w:val="000D7CFF"/>
    <w:rsid w:val="000E1558"/>
    <w:rsid w:val="000E28E9"/>
    <w:rsid w:val="000E2DED"/>
    <w:rsid w:val="000E3A8B"/>
    <w:rsid w:val="000E3ABB"/>
    <w:rsid w:val="000E40E3"/>
    <w:rsid w:val="000E47FB"/>
    <w:rsid w:val="000E6267"/>
    <w:rsid w:val="000E6CBA"/>
    <w:rsid w:val="000E7C9C"/>
    <w:rsid w:val="000F1211"/>
    <w:rsid w:val="000F2F1D"/>
    <w:rsid w:val="000F2F78"/>
    <w:rsid w:val="000F3914"/>
    <w:rsid w:val="000F3AB1"/>
    <w:rsid w:val="000F463B"/>
    <w:rsid w:val="000F558F"/>
    <w:rsid w:val="000F5827"/>
    <w:rsid w:val="000F67EC"/>
    <w:rsid w:val="000F7233"/>
    <w:rsid w:val="000F73FB"/>
    <w:rsid w:val="0010094F"/>
    <w:rsid w:val="00100E9E"/>
    <w:rsid w:val="001025C1"/>
    <w:rsid w:val="0010348D"/>
    <w:rsid w:val="0010379A"/>
    <w:rsid w:val="0010542B"/>
    <w:rsid w:val="001062FB"/>
    <w:rsid w:val="00106CB6"/>
    <w:rsid w:val="00113F89"/>
    <w:rsid w:val="00114839"/>
    <w:rsid w:val="001157D9"/>
    <w:rsid w:val="00117323"/>
    <w:rsid w:val="001208EE"/>
    <w:rsid w:val="00121C9B"/>
    <w:rsid w:val="0012478A"/>
    <w:rsid w:val="0012542F"/>
    <w:rsid w:val="001265DE"/>
    <w:rsid w:val="00130FB9"/>
    <w:rsid w:val="00132F80"/>
    <w:rsid w:val="00133660"/>
    <w:rsid w:val="00137069"/>
    <w:rsid w:val="001413A7"/>
    <w:rsid w:val="00142342"/>
    <w:rsid w:val="00143309"/>
    <w:rsid w:val="0014361F"/>
    <w:rsid w:val="00143A73"/>
    <w:rsid w:val="00144DAD"/>
    <w:rsid w:val="001473CF"/>
    <w:rsid w:val="0014776E"/>
    <w:rsid w:val="001477B9"/>
    <w:rsid w:val="001504A2"/>
    <w:rsid w:val="00150E93"/>
    <w:rsid w:val="00151252"/>
    <w:rsid w:val="00154E34"/>
    <w:rsid w:val="00155398"/>
    <w:rsid w:val="0015548D"/>
    <w:rsid w:val="00155A00"/>
    <w:rsid w:val="00161968"/>
    <w:rsid w:val="001640DD"/>
    <w:rsid w:val="0016551D"/>
    <w:rsid w:val="001660B9"/>
    <w:rsid w:val="0016692D"/>
    <w:rsid w:val="00170A9A"/>
    <w:rsid w:val="00170DE2"/>
    <w:rsid w:val="001727F3"/>
    <w:rsid w:val="001765AC"/>
    <w:rsid w:val="001805EA"/>
    <w:rsid w:val="00182BEE"/>
    <w:rsid w:val="00182D3B"/>
    <w:rsid w:val="00183C40"/>
    <w:rsid w:val="0018401F"/>
    <w:rsid w:val="001873F3"/>
    <w:rsid w:val="00187444"/>
    <w:rsid w:val="00187D55"/>
    <w:rsid w:val="00190EC0"/>
    <w:rsid w:val="00192A8D"/>
    <w:rsid w:val="00193295"/>
    <w:rsid w:val="00197F03"/>
    <w:rsid w:val="001A11CB"/>
    <w:rsid w:val="001A161C"/>
    <w:rsid w:val="001A1C59"/>
    <w:rsid w:val="001A2A30"/>
    <w:rsid w:val="001A4C9B"/>
    <w:rsid w:val="001A4F48"/>
    <w:rsid w:val="001A518D"/>
    <w:rsid w:val="001A519F"/>
    <w:rsid w:val="001B1C1F"/>
    <w:rsid w:val="001B6731"/>
    <w:rsid w:val="001C3CC8"/>
    <w:rsid w:val="001C5103"/>
    <w:rsid w:val="001C559E"/>
    <w:rsid w:val="001C65EF"/>
    <w:rsid w:val="001C6A12"/>
    <w:rsid w:val="001C6D85"/>
    <w:rsid w:val="001D061A"/>
    <w:rsid w:val="001D180B"/>
    <w:rsid w:val="001E034B"/>
    <w:rsid w:val="001E1682"/>
    <w:rsid w:val="001E2E2B"/>
    <w:rsid w:val="001E2F4E"/>
    <w:rsid w:val="001E45C9"/>
    <w:rsid w:val="001E4B07"/>
    <w:rsid w:val="001E6A50"/>
    <w:rsid w:val="001F247B"/>
    <w:rsid w:val="001F2A97"/>
    <w:rsid w:val="001F2D13"/>
    <w:rsid w:val="001F32D8"/>
    <w:rsid w:val="001F49FE"/>
    <w:rsid w:val="001F5B95"/>
    <w:rsid w:val="001F75D5"/>
    <w:rsid w:val="00202DA3"/>
    <w:rsid w:val="0020330F"/>
    <w:rsid w:val="00205012"/>
    <w:rsid w:val="00211B48"/>
    <w:rsid w:val="002151BA"/>
    <w:rsid w:val="002165DD"/>
    <w:rsid w:val="002166AF"/>
    <w:rsid w:val="002204D3"/>
    <w:rsid w:val="00225B9D"/>
    <w:rsid w:val="00226E75"/>
    <w:rsid w:val="00232E3F"/>
    <w:rsid w:val="0023371A"/>
    <w:rsid w:val="00235113"/>
    <w:rsid w:val="002356D6"/>
    <w:rsid w:val="00235E39"/>
    <w:rsid w:val="00240D0A"/>
    <w:rsid w:val="002417AD"/>
    <w:rsid w:val="00243DFA"/>
    <w:rsid w:val="00244615"/>
    <w:rsid w:val="00244A6C"/>
    <w:rsid w:val="00244EFF"/>
    <w:rsid w:val="00246361"/>
    <w:rsid w:val="00250320"/>
    <w:rsid w:val="00252997"/>
    <w:rsid w:val="00253C6F"/>
    <w:rsid w:val="00254D95"/>
    <w:rsid w:val="00256771"/>
    <w:rsid w:val="00256EBC"/>
    <w:rsid w:val="002616E3"/>
    <w:rsid w:val="002617A2"/>
    <w:rsid w:val="00263355"/>
    <w:rsid w:val="00263702"/>
    <w:rsid w:val="00264611"/>
    <w:rsid w:val="00264784"/>
    <w:rsid w:val="002650E5"/>
    <w:rsid w:val="00265764"/>
    <w:rsid w:val="0026754E"/>
    <w:rsid w:val="002714CB"/>
    <w:rsid w:val="002731AB"/>
    <w:rsid w:val="00273A5B"/>
    <w:rsid w:val="00274808"/>
    <w:rsid w:val="00274EBD"/>
    <w:rsid w:val="00275810"/>
    <w:rsid w:val="002777AF"/>
    <w:rsid w:val="00281553"/>
    <w:rsid w:val="0028189A"/>
    <w:rsid w:val="00282DCE"/>
    <w:rsid w:val="00290AC8"/>
    <w:rsid w:val="00290C44"/>
    <w:rsid w:val="002926D0"/>
    <w:rsid w:val="00292A1E"/>
    <w:rsid w:val="0029326A"/>
    <w:rsid w:val="002945E8"/>
    <w:rsid w:val="00294E7B"/>
    <w:rsid w:val="002A20D1"/>
    <w:rsid w:val="002A4EFE"/>
    <w:rsid w:val="002A54D0"/>
    <w:rsid w:val="002B1936"/>
    <w:rsid w:val="002B1FF6"/>
    <w:rsid w:val="002B32E2"/>
    <w:rsid w:val="002B3815"/>
    <w:rsid w:val="002B78CD"/>
    <w:rsid w:val="002B7A2A"/>
    <w:rsid w:val="002C0DA2"/>
    <w:rsid w:val="002C0DF3"/>
    <w:rsid w:val="002C1055"/>
    <w:rsid w:val="002C2562"/>
    <w:rsid w:val="002C44FE"/>
    <w:rsid w:val="002C5EF2"/>
    <w:rsid w:val="002C798A"/>
    <w:rsid w:val="002D05DD"/>
    <w:rsid w:val="002D0BB0"/>
    <w:rsid w:val="002D10AD"/>
    <w:rsid w:val="002D1A0E"/>
    <w:rsid w:val="002D2A2D"/>
    <w:rsid w:val="002D54C3"/>
    <w:rsid w:val="002D5C66"/>
    <w:rsid w:val="002D6BFF"/>
    <w:rsid w:val="002E450D"/>
    <w:rsid w:val="002E5F8F"/>
    <w:rsid w:val="002E724E"/>
    <w:rsid w:val="002E74A5"/>
    <w:rsid w:val="002F13D0"/>
    <w:rsid w:val="002F31FD"/>
    <w:rsid w:val="002F4D7B"/>
    <w:rsid w:val="002F4DD6"/>
    <w:rsid w:val="002F77EC"/>
    <w:rsid w:val="003014F6"/>
    <w:rsid w:val="0030186F"/>
    <w:rsid w:val="00301ADF"/>
    <w:rsid w:val="00301CC8"/>
    <w:rsid w:val="0030206A"/>
    <w:rsid w:val="00302958"/>
    <w:rsid w:val="00302CCD"/>
    <w:rsid w:val="00303388"/>
    <w:rsid w:val="00303468"/>
    <w:rsid w:val="00304127"/>
    <w:rsid w:val="00307276"/>
    <w:rsid w:val="00307338"/>
    <w:rsid w:val="0030773C"/>
    <w:rsid w:val="00310092"/>
    <w:rsid w:val="00310227"/>
    <w:rsid w:val="0031653E"/>
    <w:rsid w:val="003165F4"/>
    <w:rsid w:val="003169DD"/>
    <w:rsid w:val="00316EE2"/>
    <w:rsid w:val="0031796F"/>
    <w:rsid w:val="00320DAD"/>
    <w:rsid w:val="00321E87"/>
    <w:rsid w:val="00323BD7"/>
    <w:rsid w:val="00325441"/>
    <w:rsid w:val="00325653"/>
    <w:rsid w:val="00327077"/>
    <w:rsid w:val="003300FE"/>
    <w:rsid w:val="00331A15"/>
    <w:rsid w:val="0033320B"/>
    <w:rsid w:val="003336EB"/>
    <w:rsid w:val="00334589"/>
    <w:rsid w:val="003401C8"/>
    <w:rsid w:val="00341853"/>
    <w:rsid w:val="00341ECD"/>
    <w:rsid w:val="003423FC"/>
    <w:rsid w:val="0034317E"/>
    <w:rsid w:val="003444EF"/>
    <w:rsid w:val="00346AF2"/>
    <w:rsid w:val="00346FD8"/>
    <w:rsid w:val="00347BFA"/>
    <w:rsid w:val="003502FD"/>
    <w:rsid w:val="003529D2"/>
    <w:rsid w:val="00352EC7"/>
    <w:rsid w:val="00355C0F"/>
    <w:rsid w:val="00356206"/>
    <w:rsid w:val="003564D8"/>
    <w:rsid w:val="003607A1"/>
    <w:rsid w:val="003628F6"/>
    <w:rsid w:val="00362AB9"/>
    <w:rsid w:val="00363489"/>
    <w:rsid w:val="0036368C"/>
    <w:rsid w:val="0036477A"/>
    <w:rsid w:val="00370113"/>
    <w:rsid w:val="003709DC"/>
    <w:rsid w:val="003727DD"/>
    <w:rsid w:val="00373B68"/>
    <w:rsid w:val="0037493F"/>
    <w:rsid w:val="00374965"/>
    <w:rsid w:val="00376963"/>
    <w:rsid w:val="00376A2D"/>
    <w:rsid w:val="00377133"/>
    <w:rsid w:val="00381DF8"/>
    <w:rsid w:val="00382C7D"/>
    <w:rsid w:val="003836DB"/>
    <w:rsid w:val="00387629"/>
    <w:rsid w:val="003939E0"/>
    <w:rsid w:val="00395454"/>
    <w:rsid w:val="0039550D"/>
    <w:rsid w:val="003A2206"/>
    <w:rsid w:val="003A3662"/>
    <w:rsid w:val="003A4894"/>
    <w:rsid w:val="003A6F6F"/>
    <w:rsid w:val="003A774F"/>
    <w:rsid w:val="003B0414"/>
    <w:rsid w:val="003B08B9"/>
    <w:rsid w:val="003B1321"/>
    <w:rsid w:val="003B29D1"/>
    <w:rsid w:val="003B36CC"/>
    <w:rsid w:val="003B4657"/>
    <w:rsid w:val="003B573D"/>
    <w:rsid w:val="003B60A1"/>
    <w:rsid w:val="003B6A7B"/>
    <w:rsid w:val="003C0C37"/>
    <w:rsid w:val="003C1F7B"/>
    <w:rsid w:val="003C3717"/>
    <w:rsid w:val="003C47B5"/>
    <w:rsid w:val="003C7EA5"/>
    <w:rsid w:val="003D123C"/>
    <w:rsid w:val="003D2646"/>
    <w:rsid w:val="003D265D"/>
    <w:rsid w:val="003D2B24"/>
    <w:rsid w:val="003D4B7F"/>
    <w:rsid w:val="003D4C35"/>
    <w:rsid w:val="003D5588"/>
    <w:rsid w:val="003D5AB6"/>
    <w:rsid w:val="003D680D"/>
    <w:rsid w:val="003D6F4B"/>
    <w:rsid w:val="003E2A99"/>
    <w:rsid w:val="003E5244"/>
    <w:rsid w:val="003E541A"/>
    <w:rsid w:val="003F4041"/>
    <w:rsid w:val="003F48DC"/>
    <w:rsid w:val="003F5851"/>
    <w:rsid w:val="003F5F07"/>
    <w:rsid w:val="003F667F"/>
    <w:rsid w:val="003F77A2"/>
    <w:rsid w:val="00401730"/>
    <w:rsid w:val="00402776"/>
    <w:rsid w:val="00403D0B"/>
    <w:rsid w:val="004052A0"/>
    <w:rsid w:val="00410200"/>
    <w:rsid w:val="0041095A"/>
    <w:rsid w:val="00410AAB"/>
    <w:rsid w:val="00412C2A"/>
    <w:rsid w:val="00412CF8"/>
    <w:rsid w:val="0041478D"/>
    <w:rsid w:val="004219C4"/>
    <w:rsid w:val="00422201"/>
    <w:rsid w:val="0042320C"/>
    <w:rsid w:val="0042376F"/>
    <w:rsid w:val="00424279"/>
    <w:rsid w:val="00424CEB"/>
    <w:rsid w:val="00425F03"/>
    <w:rsid w:val="00431E91"/>
    <w:rsid w:val="004329F3"/>
    <w:rsid w:val="00434381"/>
    <w:rsid w:val="004346C6"/>
    <w:rsid w:val="00434E5D"/>
    <w:rsid w:val="00436878"/>
    <w:rsid w:val="004412AE"/>
    <w:rsid w:val="00441C6A"/>
    <w:rsid w:val="0044282E"/>
    <w:rsid w:val="00444D27"/>
    <w:rsid w:val="00445738"/>
    <w:rsid w:val="00445FAB"/>
    <w:rsid w:val="00446366"/>
    <w:rsid w:val="00447C57"/>
    <w:rsid w:val="00447E2B"/>
    <w:rsid w:val="00452E7C"/>
    <w:rsid w:val="004555B1"/>
    <w:rsid w:val="004571B3"/>
    <w:rsid w:val="004577AE"/>
    <w:rsid w:val="004609B4"/>
    <w:rsid w:val="00460B2B"/>
    <w:rsid w:val="004615A8"/>
    <w:rsid w:val="004631B2"/>
    <w:rsid w:val="00463A16"/>
    <w:rsid w:val="00463CEE"/>
    <w:rsid w:val="00465ED1"/>
    <w:rsid w:val="004671DE"/>
    <w:rsid w:val="00467F63"/>
    <w:rsid w:val="00470C5C"/>
    <w:rsid w:val="00473DDD"/>
    <w:rsid w:val="00474669"/>
    <w:rsid w:val="004765B0"/>
    <w:rsid w:val="0047766D"/>
    <w:rsid w:val="004824D7"/>
    <w:rsid w:val="004838B8"/>
    <w:rsid w:val="00485F21"/>
    <w:rsid w:val="004909EF"/>
    <w:rsid w:val="00490D5E"/>
    <w:rsid w:val="00491F02"/>
    <w:rsid w:val="00492301"/>
    <w:rsid w:val="00494AC2"/>
    <w:rsid w:val="004A12D1"/>
    <w:rsid w:val="004A2E96"/>
    <w:rsid w:val="004A357B"/>
    <w:rsid w:val="004A5C85"/>
    <w:rsid w:val="004A7939"/>
    <w:rsid w:val="004B196F"/>
    <w:rsid w:val="004B1D7C"/>
    <w:rsid w:val="004B5C7D"/>
    <w:rsid w:val="004B6ACC"/>
    <w:rsid w:val="004C1426"/>
    <w:rsid w:val="004C175B"/>
    <w:rsid w:val="004C1EE4"/>
    <w:rsid w:val="004C2EFC"/>
    <w:rsid w:val="004C5D84"/>
    <w:rsid w:val="004D04EC"/>
    <w:rsid w:val="004D0B80"/>
    <w:rsid w:val="004D12F8"/>
    <w:rsid w:val="004D27A1"/>
    <w:rsid w:val="004D2B6B"/>
    <w:rsid w:val="004D4E87"/>
    <w:rsid w:val="004E2729"/>
    <w:rsid w:val="004E4746"/>
    <w:rsid w:val="004E5266"/>
    <w:rsid w:val="004E6B2F"/>
    <w:rsid w:val="004F216C"/>
    <w:rsid w:val="004F21F7"/>
    <w:rsid w:val="004F26B9"/>
    <w:rsid w:val="004F2A3B"/>
    <w:rsid w:val="004F3A80"/>
    <w:rsid w:val="004F3ABF"/>
    <w:rsid w:val="004F4C5D"/>
    <w:rsid w:val="0050011E"/>
    <w:rsid w:val="00502992"/>
    <w:rsid w:val="00510451"/>
    <w:rsid w:val="00511996"/>
    <w:rsid w:val="00511FE0"/>
    <w:rsid w:val="00512771"/>
    <w:rsid w:val="005145E2"/>
    <w:rsid w:val="0051526A"/>
    <w:rsid w:val="00515770"/>
    <w:rsid w:val="00515E4D"/>
    <w:rsid w:val="00515FA5"/>
    <w:rsid w:val="00516489"/>
    <w:rsid w:val="00517122"/>
    <w:rsid w:val="00517232"/>
    <w:rsid w:val="00522F5A"/>
    <w:rsid w:val="00523B93"/>
    <w:rsid w:val="00525908"/>
    <w:rsid w:val="00525A46"/>
    <w:rsid w:val="00525FC6"/>
    <w:rsid w:val="00526CCB"/>
    <w:rsid w:val="0053095F"/>
    <w:rsid w:val="005311C6"/>
    <w:rsid w:val="005311D9"/>
    <w:rsid w:val="0053359C"/>
    <w:rsid w:val="00534647"/>
    <w:rsid w:val="005401D3"/>
    <w:rsid w:val="00540B47"/>
    <w:rsid w:val="00541EF3"/>
    <w:rsid w:val="0054455D"/>
    <w:rsid w:val="0054503E"/>
    <w:rsid w:val="00547BC0"/>
    <w:rsid w:val="005507E9"/>
    <w:rsid w:val="005516F3"/>
    <w:rsid w:val="00552350"/>
    <w:rsid w:val="00554159"/>
    <w:rsid w:val="00555B94"/>
    <w:rsid w:val="00557546"/>
    <w:rsid w:val="00561136"/>
    <w:rsid w:val="00561B21"/>
    <w:rsid w:val="00563592"/>
    <w:rsid w:val="005645AE"/>
    <w:rsid w:val="00564B1E"/>
    <w:rsid w:val="00564FFC"/>
    <w:rsid w:val="00565803"/>
    <w:rsid w:val="0056773F"/>
    <w:rsid w:val="00567919"/>
    <w:rsid w:val="00567EF1"/>
    <w:rsid w:val="00570B3E"/>
    <w:rsid w:val="005713C6"/>
    <w:rsid w:val="00571C4B"/>
    <w:rsid w:val="0057561E"/>
    <w:rsid w:val="00576184"/>
    <w:rsid w:val="00577502"/>
    <w:rsid w:val="00577FAC"/>
    <w:rsid w:val="00580308"/>
    <w:rsid w:val="00581E78"/>
    <w:rsid w:val="00582E88"/>
    <w:rsid w:val="00583004"/>
    <w:rsid w:val="0058517D"/>
    <w:rsid w:val="00585C82"/>
    <w:rsid w:val="005869E4"/>
    <w:rsid w:val="00586DAE"/>
    <w:rsid w:val="00587EA0"/>
    <w:rsid w:val="005905FA"/>
    <w:rsid w:val="005910BD"/>
    <w:rsid w:val="00591B35"/>
    <w:rsid w:val="00592360"/>
    <w:rsid w:val="00593B48"/>
    <w:rsid w:val="00594FA0"/>
    <w:rsid w:val="00595CA8"/>
    <w:rsid w:val="005A17EE"/>
    <w:rsid w:val="005A2BE1"/>
    <w:rsid w:val="005A4F96"/>
    <w:rsid w:val="005A5D84"/>
    <w:rsid w:val="005A5E5B"/>
    <w:rsid w:val="005A7CE7"/>
    <w:rsid w:val="005B28E2"/>
    <w:rsid w:val="005B4FA7"/>
    <w:rsid w:val="005B62FE"/>
    <w:rsid w:val="005B76C9"/>
    <w:rsid w:val="005C0B77"/>
    <w:rsid w:val="005C134D"/>
    <w:rsid w:val="005C6BE7"/>
    <w:rsid w:val="005C6E18"/>
    <w:rsid w:val="005D381D"/>
    <w:rsid w:val="005D47E1"/>
    <w:rsid w:val="005D5690"/>
    <w:rsid w:val="005D615E"/>
    <w:rsid w:val="005D69E4"/>
    <w:rsid w:val="005E031A"/>
    <w:rsid w:val="005E1000"/>
    <w:rsid w:val="005E3012"/>
    <w:rsid w:val="005E352D"/>
    <w:rsid w:val="005E3720"/>
    <w:rsid w:val="005E3C36"/>
    <w:rsid w:val="005E549C"/>
    <w:rsid w:val="005E7738"/>
    <w:rsid w:val="005E78E0"/>
    <w:rsid w:val="005F0204"/>
    <w:rsid w:val="005F1982"/>
    <w:rsid w:val="005F1FA9"/>
    <w:rsid w:val="005F3AF4"/>
    <w:rsid w:val="005F3FC2"/>
    <w:rsid w:val="005F506D"/>
    <w:rsid w:val="005F745E"/>
    <w:rsid w:val="006000F1"/>
    <w:rsid w:val="0060042E"/>
    <w:rsid w:val="0060317E"/>
    <w:rsid w:val="0060421A"/>
    <w:rsid w:val="0060500C"/>
    <w:rsid w:val="0060527C"/>
    <w:rsid w:val="00606FCE"/>
    <w:rsid w:val="006100B3"/>
    <w:rsid w:val="00610211"/>
    <w:rsid w:val="00611FB9"/>
    <w:rsid w:val="00613144"/>
    <w:rsid w:val="00613D56"/>
    <w:rsid w:val="00614021"/>
    <w:rsid w:val="006149E3"/>
    <w:rsid w:val="0061552B"/>
    <w:rsid w:val="00617A46"/>
    <w:rsid w:val="00621F3A"/>
    <w:rsid w:val="006222AB"/>
    <w:rsid w:val="00622518"/>
    <w:rsid w:val="006228C2"/>
    <w:rsid w:val="00624E4E"/>
    <w:rsid w:val="006253C5"/>
    <w:rsid w:val="00625B9F"/>
    <w:rsid w:val="00625BD5"/>
    <w:rsid w:val="006265AB"/>
    <w:rsid w:val="00627289"/>
    <w:rsid w:val="006277B0"/>
    <w:rsid w:val="0063271F"/>
    <w:rsid w:val="0063375C"/>
    <w:rsid w:val="00633811"/>
    <w:rsid w:val="00634B80"/>
    <w:rsid w:val="00636618"/>
    <w:rsid w:val="006406BC"/>
    <w:rsid w:val="006411F0"/>
    <w:rsid w:val="00646130"/>
    <w:rsid w:val="00646ED2"/>
    <w:rsid w:val="00647C9C"/>
    <w:rsid w:val="006514FB"/>
    <w:rsid w:val="00657A56"/>
    <w:rsid w:val="00660B1A"/>
    <w:rsid w:val="0066180C"/>
    <w:rsid w:val="00662480"/>
    <w:rsid w:val="00670451"/>
    <w:rsid w:val="00672694"/>
    <w:rsid w:val="00672D4C"/>
    <w:rsid w:val="0067577A"/>
    <w:rsid w:val="00675E49"/>
    <w:rsid w:val="0067601A"/>
    <w:rsid w:val="00677EA4"/>
    <w:rsid w:val="00681C90"/>
    <w:rsid w:val="006828F0"/>
    <w:rsid w:val="00683D84"/>
    <w:rsid w:val="00685AB1"/>
    <w:rsid w:val="00686928"/>
    <w:rsid w:val="00687766"/>
    <w:rsid w:val="006878A1"/>
    <w:rsid w:val="00687A0B"/>
    <w:rsid w:val="006919BF"/>
    <w:rsid w:val="00692FAC"/>
    <w:rsid w:val="00693A88"/>
    <w:rsid w:val="00695049"/>
    <w:rsid w:val="006962AA"/>
    <w:rsid w:val="00696C00"/>
    <w:rsid w:val="006971A2"/>
    <w:rsid w:val="006972D1"/>
    <w:rsid w:val="006A1CCB"/>
    <w:rsid w:val="006A2C19"/>
    <w:rsid w:val="006A5D91"/>
    <w:rsid w:val="006A633F"/>
    <w:rsid w:val="006B099C"/>
    <w:rsid w:val="006B1ABA"/>
    <w:rsid w:val="006B3DA0"/>
    <w:rsid w:val="006B5C35"/>
    <w:rsid w:val="006B5FB2"/>
    <w:rsid w:val="006B77F9"/>
    <w:rsid w:val="006C00BA"/>
    <w:rsid w:val="006C37B8"/>
    <w:rsid w:val="006C4C00"/>
    <w:rsid w:val="006C4C02"/>
    <w:rsid w:val="006C5129"/>
    <w:rsid w:val="006C573C"/>
    <w:rsid w:val="006C5F48"/>
    <w:rsid w:val="006C6153"/>
    <w:rsid w:val="006C687A"/>
    <w:rsid w:val="006C6D0E"/>
    <w:rsid w:val="006D0338"/>
    <w:rsid w:val="006D18A5"/>
    <w:rsid w:val="006D18C1"/>
    <w:rsid w:val="006D22F0"/>
    <w:rsid w:val="006D264A"/>
    <w:rsid w:val="006D3813"/>
    <w:rsid w:val="006D4C91"/>
    <w:rsid w:val="006D770F"/>
    <w:rsid w:val="006E128C"/>
    <w:rsid w:val="006E5801"/>
    <w:rsid w:val="006E59E8"/>
    <w:rsid w:val="006E7558"/>
    <w:rsid w:val="006F0DE7"/>
    <w:rsid w:val="006F285F"/>
    <w:rsid w:val="006F4A78"/>
    <w:rsid w:val="006F6649"/>
    <w:rsid w:val="007011ED"/>
    <w:rsid w:val="0070188A"/>
    <w:rsid w:val="00701A90"/>
    <w:rsid w:val="00701E87"/>
    <w:rsid w:val="00703759"/>
    <w:rsid w:val="0070441F"/>
    <w:rsid w:val="00707A94"/>
    <w:rsid w:val="0071024D"/>
    <w:rsid w:val="007160A2"/>
    <w:rsid w:val="0072072F"/>
    <w:rsid w:val="007214DA"/>
    <w:rsid w:val="00722793"/>
    <w:rsid w:val="00724D24"/>
    <w:rsid w:val="00730C5F"/>
    <w:rsid w:val="007321BC"/>
    <w:rsid w:val="00740103"/>
    <w:rsid w:val="00740D28"/>
    <w:rsid w:val="007412CC"/>
    <w:rsid w:val="00741715"/>
    <w:rsid w:val="0074321A"/>
    <w:rsid w:val="00743322"/>
    <w:rsid w:val="0074465E"/>
    <w:rsid w:val="00746197"/>
    <w:rsid w:val="0075034F"/>
    <w:rsid w:val="00751131"/>
    <w:rsid w:val="00751D88"/>
    <w:rsid w:val="00752B32"/>
    <w:rsid w:val="0075363D"/>
    <w:rsid w:val="0075370D"/>
    <w:rsid w:val="0075395D"/>
    <w:rsid w:val="00763668"/>
    <w:rsid w:val="00767191"/>
    <w:rsid w:val="007716BE"/>
    <w:rsid w:val="007723D0"/>
    <w:rsid w:val="00773742"/>
    <w:rsid w:val="00774304"/>
    <w:rsid w:val="00774B0A"/>
    <w:rsid w:val="00781D17"/>
    <w:rsid w:val="00784C9A"/>
    <w:rsid w:val="007856C4"/>
    <w:rsid w:val="00786E58"/>
    <w:rsid w:val="00787C08"/>
    <w:rsid w:val="0079060D"/>
    <w:rsid w:val="0079570A"/>
    <w:rsid w:val="00796706"/>
    <w:rsid w:val="00796EDC"/>
    <w:rsid w:val="007A0993"/>
    <w:rsid w:val="007A1D44"/>
    <w:rsid w:val="007A275C"/>
    <w:rsid w:val="007B4067"/>
    <w:rsid w:val="007B6C7C"/>
    <w:rsid w:val="007B7C24"/>
    <w:rsid w:val="007C0872"/>
    <w:rsid w:val="007C1E73"/>
    <w:rsid w:val="007C4466"/>
    <w:rsid w:val="007C4CD8"/>
    <w:rsid w:val="007C7D7A"/>
    <w:rsid w:val="007D1A4F"/>
    <w:rsid w:val="007D238C"/>
    <w:rsid w:val="007D2B0D"/>
    <w:rsid w:val="007D2EDA"/>
    <w:rsid w:val="007D3BB9"/>
    <w:rsid w:val="007D5009"/>
    <w:rsid w:val="007D7670"/>
    <w:rsid w:val="007E0F2E"/>
    <w:rsid w:val="007E21C2"/>
    <w:rsid w:val="007E2F81"/>
    <w:rsid w:val="007E43A4"/>
    <w:rsid w:val="007E514B"/>
    <w:rsid w:val="007E527D"/>
    <w:rsid w:val="007E57A4"/>
    <w:rsid w:val="007E5AE8"/>
    <w:rsid w:val="007E71FF"/>
    <w:rsid w:val="007E7302"/>
    <w:rsid w:val="007E74D6"/>
    <w:rsid w:val="007F0017"/>
    <w:rsid w:val="007F0CD9"/>
    <w:rsid w:val="007F2827"/>
    <w:rsid w:val="007F2F17"/>
    <w:rsid w:val="007F3741"/>
    <w:rsid w:val="007F37CE"/>
    <w:rsid w:val="007F4008"/>
    <w:rsid w:val="007F4DFD"/>
    <w:rsid w:val="007F67CF"/>
    <w:rsid w:val="008041E6"/>
    <w:rsid w:val="00804E49"/>
    <w:rsid w:val="00810184"/>
    <w:rsid w:val="008105BE"/>
    <w:rsid w:val="00814320"/>
    <w:rsid w:val="0081510E"/>
    <w:rsid w:val="00817684"/>
    <w:rsid w:val="00820BDC"/>
    <w:rsid w:val="008237E8"/>
    <w:rsid w:val="0082769B"/>
    <w:rsid w:val="00827ED1"/>
    <w:rsid w:val="00827F77"/>
    <w:rsid w:val="00832509"/>
    <w:rsid w:val="0083299C"/>
    <w:rsid w:val="00832F88"/>
    <w:rsid w:val="00833B63"/>
    <w:rsid w:val="00835E2E"/>
    <w:rsid w:val="00841065"/>
    <w:rsid w:val="008466D6"/>
    <w:rsid w:val="008469FC"/>
    <w:rsid w:val="00846E23"/>
    <w:rsid w:val="0085099B"/>
    <w:rsid w:val="00852BAF"/>
    <w:rsid w:val="00853FFD"/>
    <w:rsid w:val="008556EC"/>
    <w:rsid w:val="00856ADB"/>
    <w:rsid w:val="00857DAF"/>
    <w:rsid w:val="00860817"/>
    <w:rsid w:val="00860979"/>
    <w:rsid w:val="008629AF"/>
    <w:rsid w:val="00863A49"/>
    <w:rsid w:val="00872975"/>
    <w:rsid w:val="00874242"/>
    <w:rsid w:val="0087637A"/>
    <w:rsid w:val="00884D01"/>
    <w:rsid w:val="00884F34"/>
    <w:rsid w:val="00885619"/>
    <w:rsid w:val="00885D07"/>
    <w:rsid w:val="00885F7D"/>
    <w:rsid w:val="00887779"/>
    <w:rsid w:val="008914D6"/>
    <w:rsid w:val="00893342"/>
    <w:rsid w:val="008934D8"/>
    <w:rsid w:val="008938E2"/>
    <w:rsid w:val="00893C93"/>
    <w:rsid w:val="00895676"/>
    <w:rsid w:val="00896093"/>
    <w:rsid w:val="008972F4"/>
    <w:rsid w:val="008A2B90"/>
    <w:rsid w:val="008A420E"/>
    <w:rsid w:val="008A48E6"/>
    <w:rsid w:val="008A50C7"/>
    <w:rsid w:val="008A5A90"/>
    <w:rsid w:val="008A7E3E"/>
    <w:rsid w:val="008B446D"/>
    <w:rsid w:val="008B5200"/>
    <w:rsid w:val="008B57E1"/>
    <w:rsid w:val="008B699E"/>
    <w:rsid w:val="008B7B11"/>
    <w:rsid w:val="008C0521"/>
    <w:rsid w:val="008C0AFE"/>
    <w:rsid w:val="008C1F46"/>
    <w:rsid w:val="008C1F85"/>
    <w:rsid w:val="008C1FD0"/>
    <w:rsid w:val="008C21B6"/>
    <w:rsid w:val="008C32F2"/>
    <w:rsid w:val="008C3AE8"/>
    <w:rsid w:val="008C41F6"/>
    <w:rsid w:val="008C5573"/>
    <w:rsid w:val="008C5A37"/>
    <w:rsid w:val="008C6FD5"/>
    <w:rsid w:val="008C750B"/>
    <w:rsid w:val="008C7B1A"/>
    <w:rsid w:val="008D7639"/>
    <w:rsid w:val="008E02FC"/>
    <w:rsid w:val="008E1650"/>
    <w:rsid w:val="008E2BA6"/>
    <w:rsid w:val="008E3446"/>
    <w:rsid w:val="008E37E1"/>
    <w:rsid w:val="008E446A"/>
    <w:rsid w:val="008E4E36"/>
    <w:rsid w:val="008E62FB"/>
    <w:rsid w:val="008E64BE"/>
    <w:rsid w:val="008E6943"/>
    <w:rsid w:val="008E6C5E"/>
    <w:rsid w:val="008F2E60"/>
    <w:rsid w:val="008F31D8"/>
    <w:rsid w:val="008F37BE"/>
    <w:rsid w:val="008F5156"/>
    <w:rsid w:val="008F6E4B"/>
    <w:rsid w:val="00900F7E"/>
    <w:rsid w:val="009037FE"/>
    <w:rsid w:val="00903F80"/>
    <w:rsid w:val="009050BC"/>
    <w:rsid w:val="0090651C"/>
    <w:rsid w:val="00912315"/>
    <w:rsid w:val="00912635"/>
    <w:rsid w:val="00913638"/>
    <w:rsid w:val="009137DD"/>
    <w:rsid w:val="00914638"/>
    <w:rsid w:val="0091608A"/>
    <w:rsid w:val="00916853"/>
    <w:rsid w:val="00917DA3"/>
    <w:rsid w:val="00921DBE"/>
    <w:rsid w:val="00921E78"/>
    <w:rsid w:val="00924996"/>
    <w:rsid w:val="00930E4F"/>
    <w:rsid w:val="00930F35"/>
    <w:rsid w:val="009312A9"/>
    <w:rsid w:val="0093319C"/>
    <w:rsid w:val="00933DE0"/>
    <w:rsid w:val="00934E9E"/>
    <w:rsid w:val="0093507E"/>
    <w:rsid w:val="00935501"/>
    <w:rsid w:val="00935942"/>
    <w:rsid w:val="00937076"/>
    <w:rsid w:val="00942B7B"/>
    <w:rsid w:val="00942E49"/>
    <w:rsid w:val="009446B3"/>
    <w:rsid w:val="00944A46"/>
    <w:rsid w:val="009453B0"/>
    <w:rsid w:val="0094554F"/>
    <w:rsid w:val="00945EE5"/>
    <w:rsid w:val="00946712"/>
    <w:rsid w:val="0095256A"/>
    <w:rsid w:val="00955941"/>
    <w:rsid w:val="00956E7A"/>
    <w:rsid w:val="00962698"/>
    <w:rsid w:val="0096428E"/>
    <w:rsid w:val="009647BA"/>
    <w:rsid w:val="00965216"/>
    <w:rsid w:val="009703B4"/>
    <w:rsid w:val="009704D3"/>
    <w:rsid w:val="0097410F"/>
    <w:rsid w:val="00976184"/>
    <w:rsid w:val="0097746F"/>
    <w:rsid w:val="00981EC5"/>
    <w:rsid w:val="00983F87"/>
    <w:rsid w:val="009860C5"/>
    <w:rsid w:val="00986CC9"/>
    <w:rsid w:val="00987E71"/>
    <w:rsid w:val="00991374"/>
    <w:rsid w:val="00991953"/>
    <w:rsid w:val="00993213"/>
    <w:rsid w:val="00993EA6"/>
    <w:rsid w:val="009947D9"/>
    <w:rsid w:val="00995CDC"/>
    <w:rsid w:val="009A1C5C"/>
    <w:rsid w:val="009A1E0F"/>
    <w:rsid w:val="009A2870"/>
    <w:rsid w:val="009A3BD7"/>
    <w:rsid w:val="009A4364"/>
    <w:rsid w:val="009A650E"/>
    <w:rsid w:val="009A6C8E"/>
    <w:rsid w:val="009A79B3"/>
    <w:rsid w:val="009B021B"/>
    <w:rsid w:val="009B07A8"/>
    <w:rsid w:val="009B1FD6"/>
    <w:rsid w:val="009B3239"/>
    <w:rsid w:val="009B5870"/>
    <w:rsid w:val="009B7601"/>
    <w:rsid w:val="009B76D5"/>
    <w:rsid w:val="009B7CD0"/>
    <w:rsid w:val="009C2017"/>
    <w:rsid w:val="009C3F91"/>
    <w:rsid w:val="009C5090"/>
    <w:rsid w:val="009C53A7"/>
    <w:rsid w:val="009C6BFB"/>
    <w:rsid w:val="009D1BFB"/>
    <w:rsid w:val="009D3427"/>
    <w:rsid w:val="009D75F3"/>
    <w:rsid w:val="009E3599"/>
    <w:rsid w:val="009E4C35"/>
    <w:rsid w:val="009E701B"/>
    <w:rsid w:val="009F2028"/>
    <w:rsid w:val="009F2531"/>
    <w:rsid w:val="009F3AC9"/>
    <w:rsid w:val="009F60BD"/>
    <w:rsid w:val="009F6A75"/>
    <w:rsid w:val="00A02177"/>
    <w:rsid w:val="00A02594"/>
    <w:rsid w:val="00A03052"/>
    <w:rsid w:val="00A039AF"/>
    <w:rsid w:val="00A03C73"/>
    <w:rsid w:val="00A03CCB"/>
    <w:rsid w:val="00A0690D"/>
    <w:rsid w:val="00A1172A"/>
    <w:rsid w:val="00A122A9"/>
    <w:rsid w:val="00A128DC"/>
    <w:rsid w:val="00A2096C"/>
    <w:rsid w:val="00A2298C"/>
    <w:rsid w:val="00A23EDB"/>
    <w:rsid w:val="00A26A74"/>
    <w:rsid w:val="00A27D10"/>
    <w:rsid w:val="00A302A8"/>
    <w:rsid w:val="00A3182A"/>
    <w:rsid w:val="00A32073"/>
    <w:rsid w:val="00A34393"/>
    <w:rsid w:val="00A35223"/>
    <w:rsid w:val="00A42D30"/>
    <w:rsid w:val="00A45482"/>
    <w:rsid w:val="00A46D5D"/>
    <w:rsid w:val="00A4729F"/>
    <w:rsid w:val="00A50B20"/>
    <w:rsid w:val="00A51C21"/>
    <w:rsid w:val="00A51C23"/>
    <w:rsid w:val="00A55BBF"/>
    <w:rsid w:val="00A60106"/>
    <w:rsid w:val="00A61259"/>
    <w:rsid w:val="00A61F16"/>
    <w:rsid w:val="00A651F1"/>
    <w:rsid w:val="00A70AF7"/>
    <w:rsid w:val="00A716AE"/>
    <w:rsid w:val="00A751CB"/>
    <w:rsid w:val="00A7608F"/>
    <w:rsid w:val="00A7639D"/>
    <w:rsid w:val="00A76D6A"/>
    <w:rsid w:val="00A81663"/>
    <w:rsid w:val="00A827BA"/>
    <w:rsid w:val="00A844A7"/>
    <w:rsid w:val="00A84783"/>
    <w:rsid w:val="00A847BC"/>
    <w:rsid w:val="00A8520D"/>
    <w:rsid w:val="00A91A4D"/>
    <w:rsid w:val="00A939C6"/>
    <w:rsid w:val="00A9568E"/>
    <w:rsid w:val="00A9594A"/>
    <w:rsid w:val="00AA19A6"/>
    <w:rsid w:val="00AA1E1B"/>
    <w:rsid w:val="00AA2D82"/>
    <w:rsid w:val="00AA309E"/>
    <w:rsid w:val="00AA74B9"/>
    <w:rsid w:val="00AB121F"/>
    <w:rsid w:val="00AB1A55"/>
    <w:rsid w:val="00AB5FBC"/>
    <w:rsid w:val="00AB6062"/>
    <w:rsid w:val="00AB6DA9"/>
    <w:rsid w:val="00AB74A7"/>
    <w:rsid w:val="00AC0631"/>
    <w:rsid w:val="00AC07C6"/>
    <w:rsid w:val="00AC1324"/>
    <w:rsid w:val="00AC59A3"/>
    <w:rsid w:val="00AC6B64"/>
    <w:rsid w:val="00AD0152"/>
    <w:rsid w:val="00AD0D27"/>
    <w:rsid w:val="00AD22CF"/>
    <w:rsid w:val="00AD297B"/>
    <w:rsid w:val="00AD2D61"/>
    <w:rsid w:val="00AD7F11"/>
    <w:rsid w:val="00AE2BA8"/>
    <w:rsid w:val="00AE3326"/>
    <w:rsid w:val="00AE3C42"/>
    <w:rsid w:val="00AE497D"/>
    <w:rsid w:val="00AF1E27"/>
    <w:rsid w:val="00AF5B7D"/>
    <w:rsid w:val="00AF5CD5"/>
    <w:rsid w:val="00B0133E"/>
    <w:rsid w:val="00B0287C"/>
    <w:rsid w:val="00B039DF"/>
    <w:rsid w:val="00B03E43"/>
    <w:rsid w:val="00B041D7"/>
    <w:rsid w:val="00B0653A"/>
    <w:rsid w:val="00B07AA3"/>
    <w:rsid w:val="00B122C5"/>
    <w:rsid w:val="00B150CE"/>
    <w:rsid w:val="00B154E8"/>
    <w:rsid w:val="00B1586E"/>
    <w:rsid w:val="00B176B0"/>
    <w:rsid w:val="00B236D8"/>
    <w:rsid w:val="00B2441A"/>
    <w:rsid w:val="00B25809"/>
    <w:rsid w:val="00B268B7"/>
    <w:rsid w:val="00B2792A"/>
    <w:rsid w:val="00B27ACD"/>
    <w:rsid w:val="00B27BD3"/>
    <w:rsid w:val="00B35B86"/>
    <w:rsid w:val="00B3677D"/>
    <w:rsid w:val="00B36879"/>
    <w:rsid w:val="00B368F9"/>
    <w:rsid w:val="00B44C19"/>
    <w:rsid w:val="00B479A5"/>
    <w:rsid w:val="00B50B99"/>
    <w:rsid w:val="00B52F74"/>
    <w:rsid w:val="00B532CA"/>
    <w:rsid w:val="00B537AB"/>
    <w:rsid w:val="00B53A34"/>
    <w:rsid w:val="00B54750"/>
    <w:rsid w:val="00B55BA7"/>
    <w:rsid w:val="00B55E8A"/>
    <w:rsid w:val="00B56367"/>
    <w:rsid w:val="00B60344"/>
    <w:rsid w:val="00B60FD9"/>
    <w:rsid w:val="00B6159F"/>
    <w:rsid w:val="00B61865"/>
    <w:rsid w:val="00B61B13"/>
    <w:rsid w:val="00B6286D"/>
    <w:rsid w:val="00B642B0"/>
    <w:rsid w:val="00B661F0"/>
    <w:rsid w:val="00B667FA"/>
    <w:rsid w:val="00B70E83"/>
    <w:rsid w:val="00B71A5C"/>
    <w:rsid w:val="00B7232C"/>
    <w:rsid w:val="00B744D9"/>
    <w:rsid w:val="00B7561A"/>
    <w:rsid w:val="00B763FC"/>
    <w:rsid w:val="00B77440"/>
    <w:rsid w:val="00B81981"/>
    <w:rsid w:val="00B82653"/>
    <w:rsid w:val="00B82D06"/>
    <w:rsid w:val="00B8376F"/>
    <w:rsid w:val="00B927C5"/>
    <w:rsid w:val="00B964FB"/>
    <w:rsid w:val="00BA4D12"/>
    <w:rsid w:val="00BA6FC3"/>
    <w:rsid w:val="00BB036A"/>
    <w:rsid w:val="00BB0B79"/>
    <w:rsid w:val="00BB54FF"/>
    <w:rsid w:val="00BC1417"/>
    <w:rsid w:val="00BC179E"/>
    <w:rsid w:val="00BC21B7"/>
    <w:rsid w:val="00BC2B09"/>
    <w:rsid w:val="00BC2D8F"/>
    <w:rsid w:val="00BC31C9"/>
    <w:rsid w:val="00BC55B6"/>
    <w:rsid w:val="00BC56F1"/>
    <w:rsid w:val="00BC698C"/>
    <w:rsid w:val="00BD1319"/>
    <w:rsid w:val="00BD3354"/>
    <w:rsid w:val="00BD3DB9"/>
    <w:rsid w:val="00BD56D3"/>
    <w:rsid w:val="00BE0B12"/>
    <w:rsid w:val="00BE1877"/>
    <w:rsid w:val="00BE3463"/>
    <w:rsid w:val="00BE3BD8"/>
    <w:rsid w:val="00BE6161"/>
    <w:rsid w:val="00BE6683"/>
    <w:rsid w:val="00BE672F"/>
    <w:rsid w:val="00BE7378"/>
    <w:rsid w:val="00BF18C3"/>
    <w:rsid w:val="00BF209A"/>
    <w:rsid w:val="00BF27CC"/>
    <w:rsid w:val="00BF2AE3"/>
    <w:rsid w:val="00BF2C11"/>
    <w:rsid w:val="00BF2DE7"/>
    <w:rsid w:val="00BF3AE6"/>
    <w:rsid w:val="00BF3FEB"/>
    <w:rsid w:val="00BF4F70"/>
    <w:rsid w:val="00BF56E5"/>
    <w:rsid w:val="00BF6709"/>
    <w:rsid w:val="00C015A6"/>
    <w:rsid w:val="00C0168A"/>
    <w:rsid w:val="00C03349"/>
    <w:rsid w:val="00C03A56"/>
    <w:rsid w:val="00C03EA0"/>
    <w:rsid w:val="00C04A9C"/>
    <w:rsid w:val="00C05593"/>
    <w:rsid w:val="00C07892"/>
    <w:rsid w:val="00C07B5C"/>
    <w:rsid w:val="00C07E84"/>
    <w:rsid w:val="00C117BE"/>
    <w:rsid w:val="00C121D6"/>
    <w:rsid w:val="00C13C39"/>
    <w:rsid w:val="00C145D3"/>
    <w:rsid w:val="00C151B5"/>
    <w:rsid w:val="00C15D9E"/>
    <w:rsid w:val="00C163B8"/>
    <w:rsid w:val="00C16B5F"/>
    <w:rsid w:val="00C2122E"/>
    <w:rsid w:val="00C2137D"/>
    <w:rsid w:val="00C22CEC"/>
    <w:rsid w:val="00C2731B"/>
    <w:rsid w:val="00C27FCA"/>
    <w:rsid w:val="00C31C22"/>
    <w:rsid w:val="00C3336A"/>
    <w:rsid w:val="00C336B7"/>
    <w:rsid w:val="00C34A8C"/>
    <w:rsid w:val="00C355F7"/>
    <w:rsid w:val="00C36175"/>
    <w:rsid w:val="00C40F4B"/>
    <w:rsid w:val="00C418D8"/>
    <w:rsid w:val="00C42618"/>
    <w:rsid w:val="00C4431D"/>
    <w:rsid w:val="00C4432E"/>
    <w:rsid w:val="00C4472C"/>
    <w:rsid w:val="00C4516A"/>
    <w:rsid w:val="00C46C38"/>
    <w:rsid w:val="00C53739"/>
    <w:rsid w:val="00C55FAB"/>
    <w:rsid w:val="00C6114A"/>
    <w:rsid w:val="00C61422"/>
    <w:rsid w:val="00C61BFB"/>
    <w:rsid w:val="00C62D3E"/>
    <w:rsid w:val="00C64B56"/>
    <w:rsid w:val="00C64BDF"/>
    <w:rsid w:val="00C655C1"/>
    <w:rsid w:val="00C659C3"/>
    <w:rsid w:val="00C6654C"/>
    <w:rsid w:val="00C67DB3"/>
    <w:rsid w:val="00C70958"/>
    <w:rsid w:val="00C715AD"/>
    <w:rsid w:val="00C74B4D"/>
    <w:rsid w:val="00C74CCB"/>
    <w:rsid w:val="00C770F4"/>
    <w:rsid w:val="00C80F70"/>
    <w:rsid w:val="00C826D0"/>
    <w:rsid w:val="00C83CC2"/>
    <w:rsid w:val="00C86003"/>
    <w:rsid w:val="00C8606D"/>
    <w:rsid w:val="00C8615C"/>
    <w:rsid w:val="00C86587"/>
    <w:rsid w:val="00C86EB9"/>
    <w:rsid w:val="00C87913"/>
    <w:rsid w:val="00C90747"/>
    <w:rsid w:val="00C95560"/>
    <w:rsid w:val="00CA0F77"/>
    <w:rsid w:val="00CA1CD8"/>
    <w:rsid w:val="00CA211B"/>
    <w:rsid w:val="00CA2DA4"/>
    <w:rsid w:val="00CA3015"/>
    <w:rsid w:val="00CA3102"/>
    <w:rsid w:val="00CA62F8"/>
    <w:rsid w:val="00CA686D"/>
    <w:rsid w:val="00CA694A"/>
    <w:rsid w:val="00CB05D2"/>
    <w:rsid w:val="00CB07F9"/>
    <w:rsid w:val="00CB0B26"/>
    <w:rsid w:val="00CB2118"/>
    <w:rsid w:val="00CB62A9"/>
    <w:rsid w:val="00CC1541"/>
    <w:rsid w:val="00CC1BF5"/>
    <w:rsid w:val="00CC2989"/>
    <w:rsid w:val="00CC463C"/>
    <w:rsid w:val="00CC5460"/>
    <w:rsid w:val="00CC5906"/>
    <w:rsid w:val="00CC70C2"/>
    <w:rsid w:val="00CC7157"/>
    <w:rsid w:val="00CC7B5D"/>
    <w:rsid w:val="00CD20B6"/>
    <w:rsid w:val="00CD297E"/>
    <w:rsid w:val="00CD2F4F"/>
    <w:rsid w:val="00CD3409"/>
    <w:rsid w:val="00CD4172"/>
    <w:rsid w:val="00CD567A"/>
    <w:rsid w:val="00CD5EDA"/>
    <w:rsid w:val="00CD6C70"/>
    <w:rsid w:val="00CD6F88"/>
    <w:rsid w:val="00CD7041"/>
    <w:rsid w:val="00CE03DC"/>
    <w:rsid w:val="00CE0959"/>
    <w:rsid w:val="00CE2870"/>
    <w:rsid w:val="00CE2BB4"/>
    <w:rsid w:val="00CE5357"/>
    <w:rsid w:val="00CE780C"/>
    <w:rsid w:val="00CF0BBE"/>
    <w:rsid w:val="00CF2160"/>
    <w:rsid w:val="00CF559F"/>
    <w:rsid w:val="00CF632A"/>
    <w:rsid w:val="00CF65EF"/>
    <w:rsid w:val="00D00E06"/>
    <w:rsid w:val="00D0123A"/>
    <w:rsid w:val="00D046D3"/>
    <w:rsid w:val="00D04B3B"/>
    <w:rsid w:val="00D06357"/>
    <w:rsid w:val="00D1118C"/>
    <w:rsid w:val="00D1466D"/>
    <w:rsid w:val="00D14C7E"/>
    <w:rsid w:val="00D1505C"/>
    <w:rsid w:val="00D151C8"/>
    <w:rsid w:val="00D15DDE"/>
    <w:rsid w:val="00D15E62"/>
    <w:rsid w:val="00D164DF"/>
    <w:rsid w:val="00D17918"/>
    <w:rsid w:val="00D17B49"/>
    <w:rsid w:val="00D17ECE"/>
    <w:rsid w:val="00D205FD"/>
    <w:rsid w:val="00D20980"/>
    <w:rsid w:val="00D22F8B"/>
    <w:rsid w:val="00D24A37"/>
    <w:rsid w:val="00D257D4"/>
    <w:rsid w:val="00D27A7D"/>
    <w:rsid w:val="00D301A7"/>
    <w:rsid w:val="00D305F4"/>
    <w:rsid w:val="00D41128"/>
    <w:rsid w:val="00D41895"/>
    <w:rsid w:val="00D41D8C"/>
    <w:rsid w:val="00D41E41"/>
    <w:rsid w:val="00D434AB"/>
    <w:rsid w:val="00D51355"/>
    <w:rsid w:val="00D52727"/>
    <w:rsid w:val="00D5541A"/>
    <w:rsid w:val="00D5686C"/>
    <w:rsid w:val="00D56DEF"/>
    <w:rsid w:val="00D6081F"/>
    <w:rsid w:val="00D63413"/>
    <w:rsid w:val="00D63A34"/>
    <w:rsid w:val="00D64A75"/>
    <w:rsid w:val="00D65C97"/>
    <w:rsid w:val="00D66A4C"/>
    <w:rsid w:val="00D703F2"/>
    <w:rsid w:val="00D70D97"/>
    <w:rsid w:val="00D7340D"/>
    <w:rsid w:val="00D74DC9"/>
    <w:rsid w:val="00D770E7"/>
    <w:rsid w:val="00D7793E"/>
    <w:rsid w:val="00D8398E"/>
    <w:rsid w:val="00D850CC"/>
    <w:rsid w:val="00D86555"/>
    <w:rsid w:val="00D87798"/>
    <w:rsid w:val="00D87D37"/>
    <w:rsid w:val="00D87FE5"/>
    <w:rsid w:val="00D91477"/>
    <w:rsid w:val="00D91899"/>
    <w:rsid w:val="00D928CE"/>
    <w:rsid w:val="00D92E43"/>
    <w:rsid w:val="00D93332"/>
    <w:rsid w:val="00D9358D"/>
    <w:rsid w:val="00D9372A"/>
    <w:rsid w:val="00D9483F"/>
    <w:rsid w:val="00D953EB"/>
    <w:rsid w:val="00D9543B"/>
    <w:rsid w:val="00D95DCE"/>
    <w:rsid w:val="00D961FE"/>
    <w:rsid w:val="00D96210"/>
    <w:rsid w:val="00D966D2"/>
    <w:rsid w:val="00DA00CA"/>
    <w:rsid w:val="00DA00DA"/>
    <w:rsid w:val="00DA3356"/>
    <w:rsid w:val="00DA7178"/>
    <w:rsid w:val="00DA7CDF"/>
    <w:rsid w:val="00DB1D8C"/>
    <w:rsid w:val="00DB1F7D"/>
    <w:rsid w:val="00DB3564"/>
    <w:rsid w:val="00DB3FFF"/>
    <w:rsid w:val="00DB7EAF"/>
    <w:rsid w:val="00DC1BCD"/>
    <w:rsid w:val="00DC23A8"/>
    <w:rsid w:val="00DC3173"/>
    <w:rsid w:val="00DC5BCA"/>
    <w:rsid w:val="00DC711E"/>
    <w:rsid w:val="00DD0AA0"/>
    <w:rsid w:val="00DD37C1"/>
    <w:rsid w:val="00DD67BB"/>
    <w:rsid w:val="00DD74FD"/>
    <w:rsid w:val="00DD7A5F"/>
    <w:rsid w:val="00DE0D12"/>
    <w:rsid w:val="00DE23E5"/>
    <w:rsid w:val="00DE2E30"/>
    <w:rsid w:val="00DE46BC"/>
    <w:rsid w:val="00DE627A"/>
    <w:rsid w:val="00DF242A"/>
    <w:rsid w:val="00DF263A"/>
    <w:rsid w:val="00DF3567"/>
    <w:rsid w:val="00DF3667"/>
    <w:rsid w:val="00DF53B7"/>
    <w:rsid w:val="00DF57B6"/>
    <w:rsid w:val="00DF6BD7"/>
    <w:rsid w:val="00DF6E2C"/>
    <w:rsid w:val="00E00879"/>
    <w:rsid w:val="00E064AD"/>
    <w:rsid w:val="00E13F0D"/>
    <w:rsid w:val="00E151CE"/>
    <w:rsid w:val="00E16D95"/>
    <w:rsid w:val="00E17737"/>
    <w:rsid w:val="00E20BC9"/>
    <w:rsid w:val="00E23B1D"/>
    <w:rsid w:val="00E25BD4"/>
    <w:rsid w:val="00E26A76"/>
    <w:rsid w:val="00E31241"/>
    <w:rsid w:val="00E31FF4"/>
    <w:rsid w:val="00E32A56"/>
    <w:rsid w:val="00E32EC9"/>
    <w:rsid w:val="00E337AD"/>
    <w:rsid w:val="00E350F1"/>
    <w:rsid w:val="00E3762A"/>
    <w:rsid w:val="00E378A5"/>
    <w:rsid w:val="00E379E6"/>
    <w:rsid w:val="00E4058B"/>
    <w:rsid w:val="00E413BD"/>
    <w:rsid w:val="00E41ECB"/>
    <w:rsid w:val="00E42526"/>
    <w:rsid w:val="00E43E26"/>
    <w:rsid w:val="00E4486E"/>
    <w:rsid w:val="00E44F82"/>
    <w:rsid w:val="00E45F50"/>
    <w:rsid w:val="00E471C0"/>
    <w:rsid w:val="00E47501"/>
    <w:rsid w:val="00E5027F"/>
    <w:rsid w:val="00E50707"/>
    <w:rsid w:val="00E518AC"/>
    <w:rsid w:val="00E51EBF"/>
    <w:rsid w:val="00E54AD4"/>
    <w:rsid w:val="00E54D3A"/>
    <w:rsid w:val="00E55026"/>
    <w:rsid w:val="00E57B98"/>
    <w:rsid w:val="00E64053"/>
    <w:rsid w:val="00E6596E"/>
    <w:rsid w:val="00E668B1"/>
    <w:rsid w:val="00E669D3"/>
    <w:rsid w:val="00E67EE6"/>
    <w:rsid w:val="00E716FD"/>
    <w:rsid w:val="00E71DF4"/>
    <w:rsid w:val="00E72F4A"/>
    <w:rsid w:val="00E74138"/>
    <w:rsid w:val="00E766A0"/>
    <w:rsid w:val="00E767F7"/>
    <w:rsid w:val="00E76C10"/>
    <w:rsid w:val="00E775CA"/>
    <w:rsid w:val="00E8016A"/>
    <w:rsid w:val="00E80410"/>
    <w:rsid w:val="00E83346"/>
    <w:rsid w:val="00E836CC"/>
    <w:rsid w:val="00E847C4"/>
    <w:rsid w:val="00E84E35"/>
    <w:rsid w:val="00E87CDE"/>
    <w:rsid w:val="00E87EC8"/>
    <w:rsid w:val="00E9350A"/>
    <w:rsid w:val="00E94403"/>
    <w:rsid w:val="00E95F91"/>
    <w:rsid w:val="00EA130F"/>
    <w:rsid w:val="00EA2790"/>
    <w:rsid w:val="00EA2FA1"/>
    <w:rsid w:val="00EA2FF3"/>
    <w:rsid w:val="00EA540B"/>
    <w:rsid w:val="00EA642A"/>
    <w:rsid w:val="00EB3986"/>
    <w:rsid w:val="00EB78C1"/>
    <w:rsid w:val="00EC0379"/>
    <w:rsid w:val="00EC12A6"/>
    <w:rsid w:val="00EC1F0E"/>
    <w:rsid w:val="00EC21D7"/>
    <w:rsid w:val="00EC2818"/>
    <w:rsid w:val="00EC2F4A"/>
    <w:rsid w:val="00EC4E06"/>
    <w:rsid w:val="00EC4EAA"/>
    <w:rsid w:val="00EC61EB"/>
    <w:rsid w:val="00EC78EE"/>
    <w:rsid w:val="00ED06A4"/>
    <w:rsid w:val="00ED1C8F"/>
    <w:rsid w:val="00EE22DD"/>
    <w:rsid w:val="00EE3298"/>
    <w:rsid w:val="00EE4681"/>
    <w:rsid w:val="00EE5409"/>
    <w:rsid w:val="00EE57C0"/>
    <w:rsid w:val="00EE5EEF"/>
    <w:rsid w:val="00EE7E91"/>
    <w:rsid w:val="00EF0413"/>
    <w:rsid w:val="00EF3BF8"/>
    <w:rsid w:val="00EF404A"/>
    <w:rsid w:val="00EF4A57"/>
    <w:rsid w:val="00EF4FDE"/>
    <w:rsid w:val="00EF5EC0"/>
    <w:rsid w:val="00F0564F"/>
    <w:rsid w:val="00F06193"/>
    <w:rsid w:val="00F12A2B"/>
    <w:rsid w:val="00F1440A"/>
    <w:rsid w:val="00F1443D"/>
    <w:rsid w:val="00F154FD"/>
    <w:rsid w:val="00F155DC"/>
    <w:rsid w:val="00F15ACE"/>
    <w:rsid w:val="00F16DFA"/>
    <w:rsid w:val="00F2004D"/>
    <w:rsid w:val="00F203F5"/>
    <w:rsid w:val="00F204D9"/>
    <w:rsid w:val="00F24A69"/>
    <w:rsid w:val="00F25B2F"/>
    <w:rsid w:val="00F25CEA"/>
    <w:rsid w:val="00F30377"/>
    <w:rsid w:val="00F30B42"/>
    <w:rsid w:val="00F32EE3"/>
    <w:rsid w:val="00F32F69"/>
    <w:rsid w:val="00F4157B"/>
    <w:rsid w:val="00F4378B"/>
    <w:rsid w:val="00F43F35"/>
    <w:rsid w:val="00F4568A"/>
    <w:rsid w:val="00F457FB"/>
    <w:rsid w:val="00F45F17"/>
    <w:rsid w:val="00F465DF"/>
    <w:rsid w:val="00F50199"/>
    <w:rsid w:val="00F50A3F"/>
    <w:rsid w:val="00F52914"/>
    <w:rsid w:val="00F529E9"/>
    <w:rsid w:val="00F52A01"/>
    <w:rsid w:val="00F52DCD"/>
    <w:rsid w:val="00F530E0"/>
    <w:rsid w:val="00F5317D"/>
    <w:rsid w:val="00F53E60"/>
    <w:rsid w:val="00F53F34"/>
    <w:rsid w:val="00F5420E"/>
    <w:rsid w:val="00F6095D"/>
    <w:rsid w:val="00F6135B"/>
    <w:rsid w:val="00F6191E"/>
    <w:rsid w:val="00F65E55"/>
    <w:rsid w:val="00F663E3"/>
    <w:rsid w:val="00F67DA8"/>
    <w:rsid w:val="00F703F6"/>
    <w:rsid w:val="00F73644"/>
    <w:rsid w:val="00F765CB"/>
    <w:rsid w:val="00F7660C"/>
    <w:rsid w:val="00F76B7B"/>
    <w:rsid w:val="00F8594E"/>
    <w:rsid w:val="00F879B2"/>
    <w:rsid w:val="00F87B95"/>
    <w:rsid w:val="00F87EA5"/>
    <w:rsid w:val="00F91AA9"/>
    <w:rsid w:val="00F92596"/>
    <w:rsid w:val="00F94442"/>
    <w:rsid w:val="00F96B83"/>
    <w:rsid w:val="00FA0067"/>
    <w:rsid w:val="00FA08BF"/>
    <w:rsid w:val="00FA2DE5"/>
    <w:rsid w:val="00FA55D3"/>
    <w:rsid w:val="00FA67D7"/>
    <w:rsid w:val="00FA7A84"/>
    <w:rsid w:val="00FB054D"/>
    <w:rsid w:val="00FB58F6"/>
    <w:rsid w:val="00FC03CA"/>
    <w:rsid w:val="00FC1CE3"/>
    <w:rsid w:val="00FC1F45"/>
    <w:rsid w:val="00FC2430"/>
    <w:rsid w:val="00FC3305"/>
    <w:rsid w:val="00FC4598"/>
    <w:rsid w:val="00FC4C2C"/>
    <w:rsid w:val="00FC4E2D"/>
    <w:rsid w:val="00FC55A4"/>
    <w:rsid w:val="00FC663D"/>
    <w:rsid w:val="00FD47D0"/>
    <w:rsid w:val="00FD4EE1"/>
    <w:rsid w:val="00FD4FA9"/>
    <w:rsid w:val="00FD528C"/>
    <w:rsid w:val="00FD63D1"/>
    <w:rsid w:val="00FE0001"/>
    <w:rsid w:val="00FE01AC"/>
    <w:rsid w:val="00FE1A40"/>
    <w:rsid w:val="00FE24DB"/>
    <w:rsid w:val="00FE26B3"/>
    <w:rsid w:val="00FE4B31"/>
    <w:rsid w:val="00FE593D"/>
    <w:rsid w:val="00FF0013"/>
    <w:rsid w:val="00FF12B2"/>
    <w:rsid w:val="00FF33DE"/>
    <w:rsid w:val="00FF6AB9"/>
    <w:rsid w:val="00FF7B4F"/>
    <w:rsid w:val="021444D5"/>
    <w:rsid w:val="0248DD3C"/>
    <w:rsid w:val="03DBDBB8"/>
    <w:rsid w:val="0A2937BF"/>
    <w:rsid w:val="113BF0E5"/>
    <w:rsid w:val="19F5D6C5"/>
    <w:rsid w:val="1CA4B8DC"/>
    <w:rsid w:val="20698FF3"/>
    <w:rsid w:val="2370914C"/>
    <w:rsid w:val="2383D874"/>
    <w:rsid w:val="24BCE4A9"/>
    <w:rsid w:val="25AB0EDA"/>
    <w:rsid w:val="279EFEA7"/>
    <w:rsid w:val="2DBA6194"/>
    <w:rsid w:val="30315CE9"/>
    <w:rsid w:val="32A27B44"/>
    <w:rsid w:val="3376AAAB"/>
    <w:rsid w:val="3A190598"/>
    <w:rsid w:val="402C0A82"/>
    <w:rsid w:val="4B4D1651"/>
    <w:rsid w:val="4C7DBDE3"/>
    <w:rsid w:val="5143C2DC"/>
    <w:rsid w:val="52A64941"/>
    <w:rsid w:val="54CDEF2E"/>
    <w:rsid w:val="560382F1"/>
    <w:rsid w:val="5F79CC9D"/>
    <w:rsid w:val="60E210EC"/>
    <w:rsid w:val="63299627"/>
    <w:rsid w:val="659C2B9D"/>
    <w:rsid w:val="65A83C70"/>
    <w:rsid w:val="65ECBC0B"/>
    <w:rsid w:val="6704BA48"/>
    <w:rsid w:val="683DB9CD"/>
    <w:rsid w:val="6A46270C"/>
    <w:rsid w:val="6C240F2F"/>
    <w:rsid w:val="6E77EE4D"/>
    <w:rsid w:val="6EC9D314"/>
    <w:rsid w:val="722925C5"/>
    <w:rsid w:val="732D891A"/>
    <w:rsid w:val="74BC2603"/>
    <w:rsid w:val="77B255F9"/>
    <w:rsid w:val="7836AB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408A78"/>
  <w15:docId w15:val="{4D721B7B-270B-48E9-8FC1-0A9EB228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342"/>
  </w:style>
  <w:style w:type="paragraph" w:styleId="Heading1">
    <w:name w:val="heading 1"/>
    <w:basedOn w:val="Normal"/>
    <w:next w:val="Normal"/>
    <w:link w:val="Heading1Char"/>
    <w:uiPriority w:val="9"/>
    <w:qFormat/>
    <w:rsid w:val="000C18F0"/>
    <w:pPr>
      <w:keepNext/>
      <w:keepLines/>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C18F0"/>
    <w:pPr>
      <w:keepNext/>
      <w:keepLines/>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C18F0"/>
    <w:pPr>
      <w:keepNext/>
      <w:keepLines/>
      <w:outlineLvl w:val="2"/>
    </w:pPr>
    <w:rPr>
      <w:rFonts w:eastAsiaTheme="majorEastAsia" w:cstheme="majorBidi"/>
      <w:b/>
      <w:bCs/>
      <w:i/>
      <w:color w:val="4E1A74"/>
      <w:sz w:val="24"/>
    </w:rPr>
  </w:style>
  <w:style w:type="paragraph" w:styleId="Heading4">
    <w:name w:val="heading 4"/>
    <w:aliases w:val="Appendix"/>
    <w:basedOn w:val="Normal"/>
    <w:next w:val="Normal"/>
    <w:link w:val="Heading4Char"/>
    <w:uiPriority w:val="9"/>
    <w:unhideWhenUsed/>
    <w:qFormat/>
    <w:rsid w:val="0041095A"/>
    <w:pPr>
      <w:keepNext/>
      <w:keepLines/>
      <w:numPr>
        <w:ilvl w:val="3"/>
        <w:numId w:val="25"/>
      </w:numPr>
      <w:outlineLvl w:val="3"/>
    </w:pPr>
    <w:rPr>
      <w:rFonts w:ascii="Calibri" w:eastAsiaTheme="majorEastAsia" w:hAnsi="Calibri" w:cstheme="majorBidi"/>
      <w:b/>
      <w:bCs/>
      <w:iCs/>
      <w:color w:val="4E1A74" w:themeColor="text2"/>
      <w:sz w:val="32"/>
    </w:rPr>
  </w:style>
  <w:style w:type="paragraph" w:styleId="Heading5">
    <w:name w:val="heading 5"/>
    <w:basedOn w:val="Normal"/>
    <w:next w:val="Normal"/>
    <w:link w:val="Heading5Char"/>
    <w:uiPriority w:val="9"/>
    <w:unhideWhenUsed/>
    <w:rsid w:val="00DE2E30"/>
    <w:pPr>
      <w:keepNext/>
      <w:keepLines/>
      <w:spacing w:before="40"/>
      <w:outlineLvl w:val="4"/>
    </w:pPr>
    <w:rPr>
      <w:rFonts w:asciiTheme="majorHAnsi" w:eastAsiaTheme="majorEastAsia" w:hAnsiTheme="majorHAnsi" w:cstheme="majorBidi"/>
      <w:color w:val="AF6FE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12"/>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BB54FF"/>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BB54FF"/>
    <w:rPr>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iPriority w:val="99"/>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iPriority w:val="99"/>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aliases w:val="Appendix Char"/>
    <w:basedOn w:val="DefaultParagraphFont"/>
    <w:link w:val="Heading4"/>
    <w:uiPriority w:val="9"/>
    <w:rsid w:val="0041095A"/>
    <w:rPr>
      <w:rFonts w:ascii="Calibri" w:eastAsiaTheme="majorEastAsia" w:hAnsi="Calibri" w:cstheme="majorBidi"/>
      <w:b/>
      <w:bCs/>
      <w:iCs/>
      <w:color w:val="4E1A74" w:themeColor="text2"/>
      <w:sz w:val="32"/>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31653E"/>
    <w:pPr>
      <w:tabs>
        <w:tab w:val="right" w:leader="dot" w:pos="9628"/>
      </w:tabs>
    </w:pPr>
    <w:rPr>
      <w:b/>
      <w:color w:val="4E1A74"/>
    </w:rPr>
  </w:style>
  <w:style w:type="paragraph" w:styleId="TOC2">
    <w:name w:val="toc 2"/>
    <w:basedOn w:val="Normal"/>
    <w:next w:val="Normal"/>
    <w:autoRedefine/>
    <w:uiPriority w:val="39"/>
    <w:unhideWhenUsed/>
    <w:rsid w:val="0031653E"/>
    <w:pPr>
      <w:tabs>
        <w:tab w:val="right" w:leader="dot" w:pos="9628"/>
      </w:tabs>
      <w:spacing w:before="120"/>
      <w:ind w:left="567"/>
    </w:pPr>
    <w:rPr>
      <w:noProof/>
    </w:rPr>
  </w:style>
  <w:style w:type="paragraph" w:styleId="TOC3">
    <w:name w:val="toc 3"/>
    <w:basedOn w:val="Normal"/>
    <w:next w:val="Normal"/>
    <w:autoRedefine/>
    <w:uiPriority w:val="39"/>
    <w:unhideWhenUsed/>
    <w:rsid w:val="0031653E"/>
    <w:pPr>
      <w:tabs>
        <w:tab w:val="left" w:pos="1134"/>
        <w:tab w:val="right" w:leader="dot" w:pos="9628"/>
      </w:tabs>
      <w:ind w:left="567" w:hanging="567"/>
    </w:pPr>
    <w:rPr>
      <w:b/>
      <w:noProof/>
      <w:color w:val="4E1A74" w:themeColor="text2"/>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15"/>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BF8F00" w:themeColor="accent5" w:themeShade="BF"/>
    </w:rPr>
    <w:tblPr>
      <w:tblStyleRowBandSize w:val="1"/>
      <w:tblStyleColBandSize w:val="1"/>
      <w:tblBorders>
        <w:top w:val="single" w:sz="8" w:space="0" w:color="FFC000" w:themeColor="accent5"/>
        <w:bottom w:val="single" w:sz="8" w:space="0" w:color="FFC000" w:themeColor="accent5"/>
      </w:tblBorders>
    </w:tblPr>
    <w:tblStylePr w:type="firstRow">
      <w:pPr>
        <w:spacing w:before="0" w:after="0" w:line="240" w:lineRule="auto"/>
      </w:pPr>
      <w:rPr>
        <w:b/>
        <w:bCs/>
      </w:rPr>
      <w:tblPr/>
      <w:tcPr>
        <w:tcBorders>
          <w:top w:val="single" w:sz="8" w:space="0" w:color="FFC000" w:themeColor="accent5"/>
          <w:left w:val="nil"/>
          <w:bottom w:val="single" w:sz="8" w:space="0" w:color="FFC000" w:themeColor="accent5"/>
          <w:right w:val="nil"/>
          <w:insideH w:val="nil"/>
          <w:insideV w:val="nil"/>
        </w:tcBorders>
      </w:tcPr>
    </w:tblStylePr>
    <w:tblStylePr w:type="lastRow">
      <w:pPr>
        <w:spacing w:before="0" w:after="0" w:line="240" w:lineRule="auto"/>
      </w:pPr>
      <w:rPr>
        <w:b/>
        <w:bCs/>
      </w:rPr>
      <w:tblPr/>
      <w:tcPr>
        <w:tcBorders>
          <w:top w:val="single" w:sz="8" w:space="0" w:color="FFC000" w:themeColor="accent5"/>
          <w:left w:val="nil"/>
          <w:bottom w:val="single" w:sz="8" w:space="0" w:color="FFC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5" w:themeFillTint="3F"/>
      </w:tcPr>
    </w:tblStylePr>
    <w:tblStylePr w:type="band1Horz">
      <w:tblPr/>
      <w:tcPr>
        <w:tcBorders>
          <w:left w:val="nil"/>
          <w:right w:val="nil"/>
          <w:insideH w:val="nil"/>
          <w:insideV w:val="nil"/>
        </w:tcBorders>
        <w:shd w:val="clear" w:color="auto" w:fill="FFEFC0"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paragraph" w:customStyle="1" w:styleId="Text">
    <w:name w:val="Text"/>
    <w:basedOn w:val="Normal"/>
    <w:uiPriority w:val="99"/>
    <w:rsid w:val="00067C8C"/>
    <w:pPr>
      <w:suppressAutoHyphens/>
      <w:autoSpaceDE w:val="0"/>
      <w:autoSpaceDN w:val="0"/>
      <w:adjustRightInd w:val="0"/>
      <w:spacing w:before="200"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067C8C"/>
    <w:pPr>
      <w:spacing w:before="200" w:after="240"/>
      <w:jc w:val="both"/>
    </w:pPr>
    <w:rPr>
      <w:rFonts w:ascii="Calibri" w:eastAsia="Calibri" w:hAnsi="Calibri" w:cs="Times New Roman"/>
      <w:color w:val="22508C" w:themeColor="text1" w:themeTint="D9"/>
      <w:szCs w:val="24"/>
    </w:rPr>
  </w:style>
  <w:style w:type="character" w:customStyle="1" w:styleId="TechRepChar">
    <w:name w:val="Tech Rep Char"/>
    <w:link w:val="TechRep"/>
    <w:rsid w:val="00067C8C"/>
    <w:rPr>
      <w:rFonts w:ascii="Calibri" w:eastAsia="Calibri" w:hAnsi="Calibri" w:cs="Times New Roman"/>
      <w:color w:val="22508C" w:themeColor="text1" w:themeTint="D9"/>
      <w:szCs w:val="24"/>
    </w:rPr>
  </w:style>
  <w:style w:type="paragraph" w:customStyle="1" w:styleId="Recommendation">
    <w:name w:val="Recommendation"/>
    <w:basedOn w:val="Normal"/>
    <w:qFormat/>
    <w:rsid w:val="00FE4B31"/>
    <w:pPr>
      <w:pBdr>
        <w:top w:val="single" w:sz="4" w:space="12" w:color="F3EAFA"/>
        <w:left w:val="single" w:sz="4" w:space="12" w:color="F3EAFA"/>
        <w:bottom w:val="single" w:sz="4" w:space="12" w:color="F3EAFA"/>
        <w:right w:val="single" w:sz="4" w:space="12" w:color="F3EAFA"/>
      </w:pBdr>
      <w:shd w:val="clear" w:color="auto" w:fill="F3EAFA"/>
      <w:spacing w:before="360" w:after="360"/>
      <w:ind w:left="284" w:right="284"/>
    </w:pPr>
    <w:rPr>
      <w:b/>
      <w:color w:val="4E1A74" w:themeColor="text2"/>
      <w:sz w:val="24"/>
    </w:rPr>
  </w:style>
  <w:style w:type="character" w:styleId="IntenseReference">
    <w:name w:val="Intense Reference"/>
    <w:basedOn w:val="DefaultParagraphFont"/>
    <w:uiPriority w:val="32"/>
    <w:qFormat/>
    <w:rsid w:val="00051729"/>
    <w:rPr>
      <w:b/>
      <w:bCs/>
      <w:smallCaps/>
      <w:color w:val="2B992B" w:themeColor="accent2"/>
      <w:spacing w:val="5"/>
      <w:u w:val="single"/>
    </w:rPr>
  </w:style>
  <w:style w:type="character" w:styleId="BookTitle">
    <w:name w:val="Book Title"/>
    <w:basedOn w:val="DefaultParagraphFont"/>
    <w:uiPriority w:val="33"/>
    <w:rsid w:val="00051729"/>
    <w:rPr>
      <w:b/>
      <w:bCs/>
      <w:smallCaps/>
      <w:spacing w:val="5"/>
    </w:rPr>
  </w:style>
  <w:style w:type="paragraph" w:styleId="Quote">
    <w:name w:val="Quote"/>
    <w:basedOn w:val="Normal"/>
    <w:next w:val="Normal"/>
    <w:link w:val="QuoteChar"/>
    <w:uiPriority w:val="29"/>
    <w:qFormat/>
    <w:rsid w:val="00051729"/>
    <w:rPr>
      <w:i/>
      <w:iCs/>
      <w:color w:val="17365D" w:themeColor="text1"/>
    </w:rPr>
  </w:style>
  <w:style w:type="character" w:customStyle="1" w:styleId="QuoteChar">
    <w:name w:val="Quote Char"/>
    <w:basedOn w:val="DefaultParagraphFont"/>
    <w:link w:val="Quote"/>
    <w:uiPriority w:val="29"/>
    <w:rsid w:val="00051729"/>
    <w:rPr>
      <w:i/>
      <w:iCs/>
      <w:color w:val="17365D" w:themeColor="text1"/>
    </w:rPr>
  </w:style>
  <w:style w:type="character" w:styleId="Strong">
    <w:name w:val="Strong"/>
    <w:basedOn w:val="DefaultParagraphFont"/>
    <w:uiPriority w:val="22"/>
    <w:qFormat/>
    <w:rsid w:val="00051729"/>
    <w:rPr>
      <w:b/>
      <w:bCs/>
    </w:rPr>
  </w:style>
  <w:style w:type="paragraph" w:customStyle="1" w:styleId="Heading1Nonumber">
    <w:name w:val="Heading 1 No number"/>
    <w:basedOn w:val="Heading1"/>
    <w:qFormat/>
    <w:rsid w:val="00AD297B"/>
  </w:style>
  <w:style w:type="paragraph" w:styleId="TOC4">
    <w:name w:val="toc 4"/>
    <w:basedOn w:val="Heading1"/>
    <w:next w:val="Normal"/>
    <w:autoRedefine/>
    <w:uiPriority w:val="39"/>
    <w:semiHidden/>
    <w:unhideWhenUsed/>
    <w:rsid w:val="002E450D"/>
    <w:pPr>
      <w:spacing w:after="100"/>
      <w:ind w:left="66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GridTable4-Accent3">
    <w:name w:val="Grid Table 4 Accent 3"/>
    <w:basedOn w:val="TableNormal"/>
    <w:uiPriority w:val="49"/>
    <w:pPr>
      <w:spacing w:line="240" w:lineRule="auto"/>
    </w:pPr>
    <w:tblPr>
      <w:tblStyleRowBandSize w:val="1"/>
      <w:tblStyleColBandSize w:val="1"/>
      <w:tblBorders>
        <w:top w:val="single" w:sz="4" w:space="0" w:color="5ED15E" w:themeColor="accent3" w:themeTint="99"/>
        <w:left w:val="single" w:sz="4" w:space="0" w:color="5ED15E" w:themeColor="accent3" w:themeTint="99"/>
        <w:bottom w:val="single" w:sz="4" w:space="0" w:color="5ED15E" w:themeColor="accent3" w:themeTint="99"/>
        <w:right w:val="single" w:sz="4" w:space="0" w:color="5ED15E" w:themeColor="accent3" w:themeTint="99"/>
        <w:insideH w:val="single" w:sz="4" w:space="0" w:color="5ED15E" w:themeColor="accent3" w:themeTint="99"/>
        <w:insideV w:val="single" w:sz="4" w:space="0" w:color="5ED15E" w:themeColor="accent3" w:themeTint="99"/>
      </w:tblBorders>
    </w:tblPr>
    <w:tblStylePr w:type="firstRow">
      <w:rPr>
        <w:b/>
        <w:bCs/>
        <w:color w:val="FFFFFF" w:themeColor="background1"/>
      </w:rPr>
      <w:tblPr/>
      <w:tcPr>
        <w:tcBorders>
          <w:top w:val="single" w:sz="4" w:space="0" w:color="258325" w:themeColor="accent3"/>
          <w:left w:val="single" w:sz="4" w:space="0" w:color="258325" w:themeColor="accent3"/>
          <w:bottom w:val="single" w:sz="4" w:space="0" w:color="258325" w:themeColor="accent3"/>
          <w:right w:val="single" w:sz="4" w:space="0" w:color="258325" w:themeColor="accent3"/>
          <w:insideH w:val="nil"/>
          <w:insideV w:val="nil"/>
        </w:tcBorders>
        <w:shd w:val="clear" w:color="auto" w:fill="258325" w:themeFill="accent3"/>
      </w:tcPr>
    </w:tblStylePr>
    <w:tblStylePr w:type="lastRow">
      <w:rPr>
        <w:b/>
        <w:bCs/>
      </w:rPr>
      <w:tblPr/>
      <w:tcPr>
        <w:tcBorders>
          <w:top w:val="double" w:sz="4" w:space="0" w:color="258325" w:themeColor="accent3"/>
        </w:tcBorders>
      </w:tcPr>
    </w:tblStylePr>
    <w:tblStylePr w:type="firstCol">
      <w:rPr>
        <w:b/>
        <w:bCs/>
      </w:rPr>
    </w:tblStylePr>
    <w:tblStylePr w:type="lastCol">
      <w:rPr>
        <w:b/>
        <w:bCs/>
      </w:rPr>
    </w:tblStylePr>
    <w:tblStylePr w:type="band1Vert">
      <w:tblPr/>
      <w:tcPr>
        <w:shd w:val="clear" w:color="auto" w:fill="C9F0C9" w:themeFill="accent3" w:themeFillTint="33"/>
      </w:tcPr>
    </w:tblStylePr>
    <w:tblStylePr w:type="band1Horz">
      <w:tblPr/>
      <w:tcPr>
        <w:shd w:val="clear" w:color="auto" w:fill="C9F0C9" w:themeFill="accent3" w:themeFillTint="33"/>
      </w:tcPr>
    </w:tblStylePr>
  </w:style>
  <w:style w:type="paragraph" w:styleId="NormalWeb">
    <w:name w:val="Normal (Web)"/>
    <w:basedOn w:val="Normal"/>
    <w:uiPriority w:val="99"/>
    <w:semiHidden/>
    <w:unhideWhenUsed/>
    <w:rsid w:val="0060500C"/>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0D58AE"/>
    <w:rPr>
      <w:b/>
      <w:bCs/>
    </w:rPr>
  </w:style>
  <w:style w:type="character" w:customStyle="1" w:styleId="CommentSubjectChar">
    <w:name w:val="Comment Subject Char"/>
    <w:basedOn w:val="CommentTextChar"/>
    <w:link w:val="CommentSubject"/>
    <w:uiPriority w:val="99"/>
    <w:semiHidden/>
    <w:rsid w:val="000D58AE"/>
    <w:rPr>
      <w:b/>
      <w:bCs/>
      <w:sz w:val="20"/>
      <w:szCs w:val="20"/>
    </w:rPr>
  </w:style>
  <w:style w:type="paragraph" w:styleId="Revision">
    <w:name w:val="Revision"/>
    <w:hidden/>
    <w:uiPriority w:val="99"/>
    <w:semiHidden/>
    <w:rsid w:val="000C7937"/>
    <w:pPr>
      <w:spacing w:before="0" w:line="240" w:lineRule="auto"/>
    </w:pPr>
  </w:style>
  <w:style w:type="character" w:customStyle="1" w:styleId="Heading5Char">
    <w:name w:val="Heading 5 Char"/>
    <w:basedOn w:val="DefaultParagraphFont"/>
    <w:link w:val="Heading5"/>
    <w:uiPriority w:val="9"/>
    <w:rsid w:val="00DE2E30"/>
    <w:rPr>
      <w:rFonts w:asciiTheme="majorHAnsi" w:eastAsiaTheme="majorEastAsia" w:hAnsiTheme="majorHAnsi" w:cstheme="majorBidi"/>
      <w:color w:val="AF6FE0" w:themeColor="accent1" w:themeShade="BF"/>
    </w:rPr>
  </w:style>
  <w:style w:type="character" w:styleId="PlaceholderText">
    <w:name w:val="Placeholder Text"/>
    <w:basedOn w:val="DefaultParagraphFont"/>
    <w:uiPriority w:val="99"/>
    <w:semiHidden/>
    <w:rsid w:val="00EE5E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4366">
      <w:bodyDiv w:val="1"/>
      <w:marLeft w:val="0"/>
      <w:marRight w:val="0"/>
      <w:marTop w:val="0"/>
      <w:marBottom w:val="0"/>
      <w:divBdr>
        <w:top w:val="none" w:sz="0" w:space="0" w:color="auto"/>
        <w:left w:val="none" w:sz="0" w:space="0" w:color="auto"/>
        <w:bottom w:val="none" w:sz="0" w:space="0" w:color="auto"/>
        <w:right w:val="none" w:sz="0" w:space="0" w:color="auto"/>
      </w:divBdr>
    </w:div>
    <w:div w:id="130485668">
      <w:bodyDiv w:val="1"/>
      <w:marLeft w:val="0"/>
      <w:marRight w:val="0"/>
      <w:marTop w:val="0"/>
      <w:marBottom w:val="0"/>
      <w:divBdr>
        <w:top w:val="none" w:sz="0" w:space="0" w:color="auto"/>
        <w:left w:val="none" w:sz="0" w:space="0" w:color="auto"/>
        <w:bottom w:val="none" w:sz="0" w:space="0" w:color="auto"/>
        <w:right w:val="none" w:sz="0" w:space="0" w:color="auto"/>
      </w:divBdr>
    </w:div>
    <w:div w:id="144510878">
      <w:bodyDiv w:val="1"/>
      <w:marLeft w:val="0"/>
      <w:marRight w:val="0"/>
      <w:marTop w:val="0"/>
      <w:marBottom w:val="0"/>
      <w:divBdr>
        <w:top w:val="none" w:sz="0" w:space="0" w:color="auto"/>
        <w:left w:val="none" w:sz="0" w:space="0" w:color="auto"/>
        <w:bottom w:val="none" w:sz="0" w:space="0" w:color="auto"/>
        <w:right w:val="none" w:sz="0" w:space="0" w:color="auto"/>
      </w:divBdr>
    </w:div>
    <w:div w:id="312491222">
      <w:bodyDiv w:val="1"/>
      <w:marLeft w:val="0"/>
      <w:marRight w:val="0"/>
      <w:marTop w:val="0"/>
      <w:marBottom w:val="0"/>
      <w:divBdr>
        <w:top w:val="none" w:sz="0" w:space="0" w:color="auto"/>
        <w:left w:val="none" w:sz="0" w:space="0" w:color="auto"/>
        <w:bottom w:val="none" w:sz="0" w:space="0" w:color="auto"/>
        <w:right w:val="none" w:sz="0" w:space="0" w:color="auto"/>
      </w:divBdr>
    </w:div>
    <w:div w:id="587661355">
      <w:bodyDiv w:val="1"/>
      <w:marLeft w:val="0"/>
      <w:marRight w:val="0"/>
      <w:marTop w:val="0"/>
      <w:marBottom w:val="0"/>
      <w:divBdr>
        <w:top w:val="none" w:sz="0" w:space="0" w:color="auto"/>
        <w:left w:val="none" w:sz="0" w:space="0" w:color="auto"/>
        <w:bottom w:val="none" w:sz="0" w:space="0" w:color="auto"/>
        <w:right w:val="none" w:sz="0" w:space="0" w:color="auto"/>
      </w:divBdr>
    </w:div>
    <w:div w:id="592081873">
      <w:bodyDiv w:val="1"/>
      <w:marLeft w:val="0"/>
      <w:marRight w:val="0"/>
      <w:marTop w:val="0"/>
      <w:marBottom w:val="0"/>
      <w:divBdr>
        <w:top w:val="none" w:sz="0" w:space="0" w:color="auto"/>
        <w:left w:val="none" w:sz="0" w:space="0" w:color="auto"/>
        <w:bottom w:val="none" w:sz="0" w:space="0" w:color="auto"/>
        <w:right w:val="none" w:sz="0" w:space="0" w:color="auto"/>
      </w:divBdr>
    </w:div>
    <w:div w:id="699553758">
      <w:bodyDiv w:val="1"/>
      <w:marLeft w:val="0"/>
      <w:marRight w:val="0"/>
      <w:marTop w:val="0"/>
      <w:marBottom w:val="0"/>
      <w:divBdr>
        <w:top w:val="none" w:sz="0" w:space="0" w:color="auto"/>
        <w:left w:val="none" w:sz="0" w:space="0" w:color="auto"/>
        <w:bottom w:val="none" w:sz="0" w:space="0" w:color="auto"/>
        <w:right w:val="none" w:sz="0" w:space="0" w:color="auto"/>
      </w:divBdr>
    </w:div>
    <w:div w:id="1029333606">
      <w:bodyDiv w:val="1"/>
      <w:marLeft w:val="0"/>
      <w:marRight w:val="0"/>
      <w:marTop w:val="0"/>
      <w:marBottom w:val="0"/>
      <w:divBdr>
        <w:top w:val="none" w:sz="0" w:space="0" w:color="auto"/>
        <w:left w:val="none" w:sz="0" w:space="0" w:color="auto"/>
        <w:bottom w:val="none" w:sz="0" w:space="0" w:color="auto"/>
        <w:right w:val="none" w:sz="0" w:space="0" w:color="auto"/>
      </w:divBdr>
    </w:div>
    <w:div w:id="1205100635">
      <w:bodyDiv w:val="1"/>
      <w:marLeft w:val="0"/>
      <w:marRight w:val="0"/>
      <w:marTop w:val="0"/>
      <w:marBottom w:val="0"/>
      <w:divBdr>
        <w:top w:val="none" w:sz="0" w:space="0" w:color="auto"/>
        <w:left w:val="none" w:sz="0" w:space="0" w:color="auto"/>
        <w:bottom w:val="none" w:sz="0" w:space="0" w:color="auto"/>
        <w:right w:val="none" w:sz="0" w:space="0" w:color="auto"/>
      </w:divBdr>
    </w:div>
    <w:div w:id="1215577634">
      <w:bodyDiv w:val="1"/>
      <w:marLeft w:val="0"/>
      <w:marRight w:val="0"/>
      <w:marTop w:val="0"/>
      <w:marBottom w:val="0"/>
      <w:divBdr>
        <w:top w:val="none" w:sz="0" w:space="0" w:color="auto"/>
        <w:left w:val="none" w:sz="0" w:space="0" w:color="auto"/>
        <w:bottom w:val="none" w:sz="0" w:space="0" w:color="auto"/>
        <w:right w:val="none" w:sz="0" w:space="0" w:color="auto"/>
      </w:divBdr>
    </w:div>
    <w:div w:id="1296524544">
      <w:bodyDiv w:val="1"/>
      <w:marLeft w:val="0"/>
      <w:marRight w:val="0"/>
      <w:marTop w:val="0"/>
      <w:marBottom w:val="0"/>
      <w:divBdr>
        <w:top w:val="none" w:sz="0" w:space="0" w:color="auto"/>
        <w:left w:val="none" w:sz="0" w:space="0" w:color="auto"/>
        <w:bottom w:val="none" w:sz="0" w:space="0" w:color="auto"/>
        <w:right w:val="none" w:sz="0" w:space="0" w:color="auto"/>
      </w:divBdr>
    </w:div>
    <w:div w:id="1458184771">
      <w:bodyDiv w:val="1"/>
      <w:marLeft w:val="0"/>
      <w:marRight w:val="0"/>
      <w:marTop w:val="0"/>
      <w:marBottom w:val="0"/>
      <w:divBdr>
        <w:top w:val="none" w:sz="0" w:space="0" w:color="auto"/>
        <w:left w:val="none" w:sz="0" w:space="0" w:color="auto"/>
        <w:bottom w:val="none" w:sz="0" w:space="0" w:color="auto"/>
        <w:right w:val="none" w:sz="0" w:space="0" w:color="auto"/>
      </w:divBdr>
    </w:div>
    <w:div w:id="1572426715">
      <w:bodyDiv w:val="1"/>
      <w:marLeft w:val="0"/>
      <w:marRight w:val="0"/>
      <w:marTop w:val="0"/>
      <w:marBottom w:val="0"/>
      <w:divBdr>
        <w:top w:val="none" w:sz="0" w:space="0" w:color="auto"/>
        <w:left w:val="none" w:sz="0" w:space="0" w:color="auto"/>
        <w:bottom w:val="none" w:sz="0" w:space="0" w:color="auto"/>
        <w:right w:val="none" w:sz="0" w:space="0" w:color="auto"/>
      </w:divBdr>
    </w:div>
    <w:div w:id="1586769925">
      <w:bodyDiv w:val="1"/>
      <w:marLeft w:val="0"/>
      <w:marRight w:val="0"/>
      <w:marTop w:val="0"/>
      <w:marBottom w:val="0"/>
      <w:divBdr>
        <w:top w:val="none" w:sz="0" w:space="0" w:color="auto"/>
        <w:left w:val="none" w:sz="0" w:space="0" w:color="auto"/>
        <w:bottom w:val="none" w:sz="0" w:space="0" w:color="auto"/>
        <w:right w:val="none" w:sz="0" w:space="0" w:color="auto"/>
      </w:divBdr>
    </w:div>
    <w:div w:id="1592078309">
      <w:bodyDiv w:val="1"/>
      <w:marLeft w:val="0"/>
      <w:marRight w:val="0"/>
      <w:marTop w:val="0"/>
      <w:marBottom w:val="0"/>
      <w:divBdr>
        <w:top w:val="none" w:sz="0" w:space="0" w:color="auto"/>
        <w:left w:val="none" w:sz="0" w:space="0" w:color="auto"/>
        <w:bottom w:val="none" w:sz="0" w:space="0" w:color="auto"/>
        <w:right w:val="none" w:sz="0" w:space="0" w:color="auto"/>
      </w:divBdr>
    </w:div>
    <w:div w:id="1808432760">
      <w:bodyDiv w:val="1"/>
      <w:marLeft w:val="0"/>
      <w:marRight w:val="0"/>
      <w:marTop w:val="0"/>
      <w:marBottom w:val="0"/>
      <w:divBdr>
        <w:top w:val="none" w:sz="0" w:space="0" w:color="auto"/>
        <w:left w:val="none" w:sz="0" w:space="0" w:color="auto"/>
        <w:bottom w:val="none" w:sz="0" w:space="0" w:color="auto"/>
        <w:right w:val="none" w:sz="0" w:space="0" w:color="auto"/>
      </w:divBdr>
    </w:div>
    <w:div w:id="1850217636">
      <w:bodyDiv w:val="1"/>
      <w:marLeft w:val="0"/>
      <w:marRight w:val="0"/>
      <w:marTop w:val="0"/>
      <w:marBottom w:val="0"/>
      <w:divBdr>
        <w:top w:val="none" w:sz="0" w:space="0" w:color="auto"/>
        <w:left w:val="none" w:sz="0" w:space="0" w:color="auto"/>
        <w:bottom w:val="none" w:sz="0" w:space="0" w:color="auto"/>
        <w:right w:val="none" w:sz="0" w:space="0" w:color="auto"/>
      </w:divBdr>
    </w:div>
    <w:div w:id="1907378365">
      <w:bodyDiv w:val="1"/>
      <w:marLeft w:val="0"/>
      <w:marRight w:val="0"/>
      <w:marTop w:val="0"/>
      <w:marBottom w:val="0"/>
      <w:divBdr>
        <w:top w:val="none" w:sz="0" w:space="0" w:color="auto"/>
        <w:left w:val="none" w:sz="0" w:space="0" w:color="auto"/>
        <w:bottom w:val="none" w:sz="0" w:space="0" w:color="auto"/>
        <w:right w:val="none" w:sz="0" w:space="0" w:color="auto"/>
      </w:divBdr>
    </w:div>
    <w:div w:id="2030910333">
      <w:bodyDiv w:val="1"/>
      <w:marLeft w:val="0"/>
      <w:marRight w:val="0"/>
      <w:marTop w:val="0"/>
      <w:marBottom w:val="0"/>
      <w:divBdr>
        <w:top w:val="none" w:sz="0" w:space="0" w:color="auto"/>
        <w:left w:val="none" w:sz="0" w:space="0" w:color="auto"/>
        <w:bottom w:val="none" w:sz="0" w:space="0" w:color="auto"/>
        <w:right w:val="none" w:sz="0" w:space="0" w:color="auto"/>
      </w:divBdr>
    </w:div>
    <w:div w:id="2064786634">
      <w:bodyDiv w:val="1"/>
      <w:marLeft w:val="0"/>
      <w:marRight w:val="0"/>
      <w:marTop w:val="0"/>
      <w:marBottom w:val="0"/>
      <w:divBdr>
        <w:top w:val="none" w:sz="0" w:space="0" w:color="auto"/>
        <w:left w:val="none" w:sz="0" w:space="0" w:color="auto"/>
        <w:bottom w:val="none" w:sz="0" w:space="0" w:color="auto"/>
        <w:right w:val="none" w:sz="0" w:space="0" w:color="auto"/>
      </w:divBdr>
    </w:div>
    <w:div w:id="2082436211">
      <w:bodyDiv w:val="1"/>
      <w:marLeft w:val="0"/>
      <w:marRight w:val="0"/>
      <w:marTop w:val="0"/>
      <w:marBottom w:val="0"/>
      <w:divBdr>
        <w:top w:val="none" w:sz="0" w:space="0" w:color="auto"/>
        <w:left w:val="none" w:sz="0" w:space="0" w:color="auto"/>
        <w:bottom w:val="none" w:sz="0" w:space="0" w:color="auto"/>
        <w:right w:val="none" w:sz="0" w:space="0" w:color="auto"/>
      </w:divBdr>
    </w:div>
    <w:div w:id="2099011658">
      <w:bodyDiv w:val="1"/>
      <w:marLeft w:val="0"/>
      <w:marRight w:val="0"/>
      <w:marTop w:val="0"/>
      <w:marBottom w:val="0"/>
      <w:divBdr>
        <w:top w:val="none" w:sz="0" w:space="0" w:color="auto"/>
        <w:left w:val="none" w:sz="0" w:space="0" w:color="auto"/>
        <w:bottom w:val="none" w:sz="0" w:space="0" w:color="auto"/>
        <w:right w:val="none" w:sz="0" w:space="0" w:color="auto"/>
      </w:divBdr>
    </w:div>
    <w:div w:id="2100785762">
      <w:bodyDiv w:val="1"/>
      <w:marLeft w:val="0"/>
      <w:marRight w:val="0"/>
      <w:marTop w:val="0"/>
      <w:marBottom w:val="0"/>
      <w:divBdr>
        <w:top w:val="none" w:sz="0" w:space="0" w:color="auto"/>
        <w:left w:val="none" w:sz="0" w:space="0" w:color="auto"/>
        <w:bottom w:val="none" w:sz="0" w:space="0" w:color="auto"/>
        <w:right w:val="none" w:sz="0" w:space="0" w:color="auto"/>
      </w:divBdr>
    </w:div>
    <w:div w:id="210306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info@arpansa.gov.au"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dpmc.gov.au/government/commonwealth-coat-arms"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footer" Target="foot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hyperlink" Target="https://www.arpansa.gov.au/regulation-and-licensing/regulation/regulatory-integrity/safety-culture-assessment" TargetMode="External"/><Relationship Id="rId10" Type="http://schemas.openxmlformats.org/officeDocument/2006/relationships/endnotes" Target="endnotes.xml"/><Relationship Id="rId19" Type="http://schemas.openxmlformats.org/officeDocument/2006/relationships/hyperlink" Target="http://www.arpansa.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image" Target="media/image10.jpeg"/><Relationship Id="rId43"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FFC000"/>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FB7F1B3342664D914BF632E516CAB9" ma:contentTypeVersion="13" ma:contentTypeDescription="Create a new document." ma:contentTypeScope="" ma:versionID="bcb75cbf680bfbe149b7c72f95404256">
  <xsd:schema xmlns:xsd="http://www.w3.org/2001/XMLSchema" xmlns:xs="http://www.w3.org/2001/XMLSchema" xmlns:p="http://schemas.microsoft.com/office/2006/metadata/properties" xmlns:ns3="16b66797-d361-45c1-aa90-bc5e3fc2723c" xmlns:ns4="96871ce3-3694-452a-a3bd-fd8f437a6f33" targetNamespace="http://schemas.microsoft.com/office/2006/metadata/properties" ma:root="true" ma:fieldsID="2106770f225d8c1201a57efa04785610" ns3:_="" ns4:_="">
    <xsd:import namespace="16b66797-d361-45c1-aa90-bc5e3fc2723c"/>
    <xsd:import namespace="96871ce3-3694-452a-a3bd-fd8f437a6f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66797-d361-45c1-aa90-bc5e3fc27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871ce3-3694-452a-a3bd-fd8f437a6f3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C61C485-AABB-4B91-9F27-35964B5D2436}">
  <ds:schemaRefs>
    <ds:schemaRef ds:uri="http://purl.org/dc/elements/1.1/"/>
    <ds:schemaRef ds:uri="http://www.w3.org/XML/1998/namespace"/>
    <ds:schemaRef ds:uri="http://schemas.openxmlformats.org/package/2006/metadata/core-properties"/>
    <ds:schemaRef ds:uri="http://purl.org/dc/terms/"/>
    <ds:schemaRef ds:uri="96871ce3-3694-452a-a3bd-fd8f437a6f33"/>
    <ds:schemaRef ds:uri="http://schemas.microsoft.com/office/infopath/2007/PartnerControls"/>
    <ds:schemaRef ds:uri="http://schemas.microsoft.com/office/2006/documentManagement/types"/>
    <ds:schemaRef ds:uri="http://schemas.microsoft.com/office/2006/metadata/properties"/>
    <ds:schemaRef ds:uri="16b66797-d361-45c1-aa90-bc5e3fc2723c"/>
    <ds:schemaRef ds:uri="http://purl.org/dc/dcmitype/"/>
  </ds:schemaRefs>
</ds:datastoreItem>
</file>

<file path=customXml/itemProps2.xml><?xml version="1.0" encoding="utf-8"?>
<ds:datastoreItem xmlns:ds="http://schemas.openxmlformats.org/officeDocument/2006/customXml" ds:itemID="{24B8E926-C4E9-4A92-96B9-DB0BB9E80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66797-d361-45c1-aa90-bc5e3fc2723c"/>
    <ds:schemaRef ds:uri="96871ce3-3694-452a-a3bd-fd8f437a6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546DC4-058F-46D8-8131-BDEDE29D66EC}">
  <ds:schemaRefs>
    <ds:schemaRef ds:uri="http://schemas.microsoft.com/sharepoint/v3/contenttype/forms"/>
  </ds:schemaRefs>
</ds:datastoreItem>
</file>

<file path=customXml/itemProps4.xml><?xml version="1.0" encoding="utf-8"?>
<ds:datastoreItem xmlns:ds="http://schemas.openxmlformats.org/officeDocument/2006/customXml" ds:itemID="{D4EDA194-5FFD-467E-9C7A-9FD0E35A4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10924</Words>
  <Characters>62272</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73050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Christopher Nickel</dc:creator>
  <cp:lastModifiedBy>Thomas Sammut</cp:lastModifiedBy>
  <cp:revision>3</cp:revision>
  <cp:lastPrinted>2020-04-03T02:19:00Z</cp:lastPrinted>
  <dcterms:created xsi:type="dcterms:W3CDTF">2020-04-03T02:19:00Z</dcterms:created>
  <dcterms:modified xsi:type="dcterms:W3CDTF">2020-04-03T02:19:00Z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0x010100FFFB7F1B3342664D914BF632E516CAB9</vt:lpwstr>
  </property>
</Properties>
</file>